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73E1" w14:textId="1B3204EE" w:rsidR="00A625C8" w:rsidRDefault="00BA01E1" w:rsidP="00A625C8">
      <w:pPr>
        <w:spacing w:before="39"/>
        <w:jc w:val="center"/>
        <w:rPr>
          <w:rFonts w:ascii="Times New Roman"/>
          <w:b/>
          <w:sz w:val="32"/>
        </w:rPr>
      </w:pPr>
      <w:r>
        <w:rPr>
          <w:rFonts w:ascii="Times New Roman"/>
          <w:b/>
          <w:sz w:val="32"/>
        </w:rPr>
        <w:t>PEPMA NOTIFIC</w:t>
      </w:r>
      <w:r w:rsidR="00663441">
        <w:rPr>
          <w:rFonts w:ascii="Times New Roman"/>
          <w:b/>
          <w:sz w:val="32"/>
        </w:rPr>
        <w:t>A</w:t>
      </w:r>
      <w:r>
        <w:rPr>
          <w:rFonts w:ascii="Times New Roman"/>
          <w:b/>
          <w:sz w:val="32"/>
        </w:rPr>
        <w:t>TION</w:t>
      </w:r>
    </w:p>
    <w:p w14:paraId="34E7C135" w14:textId="77777777" w:rsidR="00D533C1" w:rsidRDefault="00D533C1" w:rsidP="00A625C8">
      <w:pPr>
        <w:spacing w:before="39"/>
        <w:ind w:left="120"/>
        <w:jc w:val="center"/>
        <w:rPr>
          <w:rFonts w:ascii="Times New Roman"/>
          <w:b/>
          <w:sz w:val="32"/>
        </w:rPr>
      </w:pPr>
    </w:p>
    <w:p w14:paraId="408022E4" w14:textId="29E3F94F" w:rsidR="00A625C8" w:rsidRDefault="00942BA1" w:rsidP="00A625C8">
      <w:pPr>
        <w:spacing w:before="39"/>
        <w:ind w:left="120"/>
        <w:jc w:val="center"/>
        <w:rPr>
          <w:rFonts w:ascii="Times New Roman"/>
          <w:b/>
          <w:sz w:val="32"/>
        </w:rPr>
      </w:pPr>
      <w:r>
        <w:rPr>
          <w:rFonts w:ascii="Times New Roman"/>
          <w:b/>
          <w:sz w:val="32"/>
        </w:rPr>
        <w:t>3/4</w:t>
      </w:r>
      <w:r w:rsidR="00663441">
        <w:rPr>
          <w:rFonts w:ascii="Times New Roman"/>
          <w:b/>
          <w:sz w:val="32"/>
        </w:rPr>
        <w:t>/22</w:t>
      </w:r>
    </w:p>
    <w:p w14:paraId="1B1E6E72" w14:textId="77777777" w:rsidR="00D533C1" w:rsidRDefault="00D533C1">
      <w:pPr>
        <w:spacing w:before="39"/>
        <w:ind w:left="120"/>
        <w:rPr>
          <w:rFonts w:ascii="Times New Roman"/>
          <w:b/>
          <w:sz w:val="32"/>
        </w:rPr>
      </w:pPr>
    </w:p>
    <w:p w14:paraId="3E1DFC29" w14:textId="13A4ACF0" w:rsidR="00245605" w:rsidRDefault="00663441">
      <w:pPr>
        <w:spacing w:before="39"/>
        <w:ind w:left="120"/>
        <w:rPr>
          <w:rFonts w:ascii="Times New Roman"/>
          <w:b/>
          <w:sz w:val="32"/>
        </w:rPr>
      </w:pPr>
      <w:r>
        <w:rPr>
          <w:rFonts w:ascii="Times New Roman"/>
          <w:b/>
          <w:sz w:val="32"/>
        </w:rPr>
        <w:t>Summer Reliability</w:t>
      </w:r>
      <w:r w:rsidR="00434980">
        <w:rPr>
          <w:rFonts w:ascii="Times New Roman"/>
          <w:b/>
          <w:sz w:val="32"/>
        </w:rPr>
        <w:t xml:space="preserve"> </w:t>
      </w:r>
      <w:r w:rsidR="00C43306">
        <w:rPr>
          <w:rFonts w:ascii="Times New Roman"/>
          <w:b/>
          <w:sz w:val="32"/>
        </w:rPr>
        <w:t>Request</w:t>
      </w:r>
      <w:r w:rsidR="00C43306">
        <w:rPr>
          <w:rFonts w:ascii="Times New Roman"/>
          <w:b/>
          <w:spacing w:val="-13"/>
          <w:sz w:val="32"/>
        </w:rPr>
        <w:t xml:space="preserve"> </w:t>
      </w:r>
      <w:r w:rsidR="00C43306">
        <w:rPr>
          <w:rFonts w:ascii="Times New Roman"/>
          <w:b/>
          <w:sz w:val="32"/>
        </w:rPr>
        <w:t>for</w:t>
      </w:r>
      <w:r w:rsidR="00C43306">
        <w:rPr>
          <w:rFonts w:ascii="Times New Roman"/>
          <w:b/>
          <w:spacing w:val="-13"/>
          <w:sz w:val="32"/>
        </w:rPr>
        <w:t xml:space="preserve"> </w:t>
      </w:r>
      <w:r w:rsidR="00434980">
        <w:rPr>
          <w:rFonts w:ascii="Times New Roman"/>
          <w:b/>
          <w:sz w:val="32"/>
        </w:rPr>
        <w:t>Proposal</w:t>
      </w:r>
    </w:p>
    <w:p w14:paraId="17124D1C" w14:textId="77777777" w:rsidR="001A2808" w:rsidRDefault="001A2808">
      <w:pPr>
        <w:pStyle w:val="Heading1"/>
        <w:rPr>
          <w:color w:val="0070C0"/>
          <w:spacing w:val="-1"/>
        </w:rPr>
      </w:pPr>
      <w:bookmarkStart w:id="0" w:name="Introduction"/>
      <w:bookmarkEnd w:id="0"/>
    </w:p>
    <w:p w14:paraId="3E1DFC2B" w14:textId="72A74BC2" w:rsidR="00245605" w:rsidRDefault="00C43306">
      <w:pPr>
        <w:pStyle w:val="Heading1"/>
        <w:rPr>
          <w:b w:val="0"/>
          <w:bCs w:val="0"/>
        </w:rPr>
      </w:pPr>
      <w:r>
        <w:rPr>
          <w:color w:val="0070C0"/>
          <w:spacing w:val="-1"/>
        </w:rPr>
        <w:t>Introduction</w:t>
      </w:r>
    </w:p>
    <w:p w14:paraId="35F888B3" w14:textId="68B1ED65" w:rsidR="00B47BB9" w:rsidRPr="00B47BB9" w:rsidRDefault="00C43306" w:rsidP="00B47BB9">
      <w:pPr>
        <w:pStyle w:val="BodyText"/>
        <w:spacing w:before="238"/>
        <w:ind w:left="119" w:right="148"/>
        <w:rPr>
          <w:spacing w:val="-2"/>
        </w:rPr>
      </w:pPr>
      <w:r w:rsidRPr="005A5430">
        <w:rPr>
          <w:spacing w:val="-1"/>
        </w:rPr>
        <w:t>As</w:t>
      </w:r>
      <w:r w:rsidRPr="005A5430">
        <w:t xml:space="preserve"> </w:t>
      </w:r>
      <w:r w:rsidRPr="005A5430">
        <w:rPr>
          <w:spacing w:val="-1"/>
        </w:rPr>
        <w:t>part</w:t>
      </w:r>
      <w:r w:rsidRPr="005A5430">
        <w:rPr>
          <w:spacing w:val="-2"/>
        </w:rPr>
        <w:t xml:space="preserve"> </w:t>
      </w:r>
      <w:r w:rsidRPr="005A5430">
        <w:t xml:space="preserve">of </w:t>
      </w:r>
      <w:r w:rsidR="000421F7">
        <w:t>San Diego Gas &amp; Electric’s (“</w:t>
      </w:r>
      <w:r w:rsidRPr="005A5430">
        <w:rPr>
          <w:spacing w:val="-1"/>
        </w:rPr>
        <w:t>SDG&amp;E</w:t>
      </w:r>
      <w:r w:rsidR="00F12510">
        <w:rPr>
          <w:spacing w:val="-1"/>
        </w:rPr>
        <w:t>”)</w:t>
      </w:r>
      <w:r w:rsidRPr="005A5430">
        <w:rPr>
          <w:spacing w:val="-2"/>
        </w:rPr>
        <w:t xml:space="preserve"> </w:t>
      </w:r>
      <w:r w:rsidRPr="005A5430">
        <w:rPr>
          <w:spacing w:val="-1"/>
        </w:rPr>
        <w:t>solicitation schedule</w:t>
      </w:r>
      <w:r w:rsidR="00BD29F3">
        <w:rPr>
          <w:spacing w:val="-1"/>
        </w:rPr>
        <w:t>,</w:t>
      </w:r>
      <w:r w:rsidRPr="005A5430">
        <w:rPr>
          <w:spacing w:val="-2"/>
        </w:rPr>
        <w:t xml:space="preserve"> </w:t>
      </w:r>
      <w:r w:rsidRPr="005A5430">
        <w:rPr>
          <w:spacing w:val="-1"/>
        </w:rPr>
        <w:t>and to</w:t>
      </w:r>
      <w:r w:rsidRPr="005A5430">
        <w:rPr>
          <w:spacing w:val="1"/>
        </w:rPr>
        <w:t xml:space="preserve"> </w:t>
      </w:r>
      <w:r w:rsidRPr="005A5430">
        <w:rPr>
          <w:spacing w:val="-1"/>
        </w:rPr>
        <w:t>comply with</w:t>
      </w:r>
      <w:r w:rsidRPr="005A5430">
        <w:rPr>
          <w:spacing w:val="-3"/>
        </w:rPr>
        <w:t xml:space="preserve"> </w:t>
      </w:r>
      <w:r w:rsidRPr="005A5430">
        <w:rPr>
          <w:spacing w:val="-1"/>
        </w:rPr>
        <w:t>D.</w:t>
      </w:r>
      <w:r w:rsidR="00321B1C" w:rsidRPr="00321B1C">
        <w:t xml:space="preserve"> </w:t>
      </w:r>
      <w:r w:rsidR="00321B1C">
        <w:t>21-12-011</w:t>
      </w:r>
      <w:r w:rsidRPr="005A5430">
        <w:rPr>
          <w:spacing w:val="-1"/>
        </w:rPr>
        <w:t>,</w:t>
      </w:r>
      <w:r w:rsidRPr="005A5430">
        <w:rPr>
          <w:spacing w:val="-2"/>
        </w:rPr>
        <w:t xml:space="preserve"> </w:t>
      </w:r>
      <w:r w:rsidRPr="005A5430">
        <w:rPr>
          <w:spacing w:val="-1"/>
        </w:rPr>
        <w:t>SDG&amp;E</w:t>
      </w:r>
      <w:r w:rsidR="00F939DA">
        <w:rPr>
          <w:spacing w:val="-2"/>
        </w:rPr>
        <w:t xml:space="preserve"> </w:t>
      </w:r>
      <w:r w:rsidRPr="005A5430">
        <w:rPr>
          <w:spacing w:val="-1"/>
        </w:rPr>
        <w:t>will</w:t>
      </w:r>
      <w:r w:rsidRPr="005A5430">
        <w:t xml:space="preserve"> </w:t>
      </w:r>
      <w:r w:rsidRPr="005A5430">
        <w:rPr>
          <w:spacing w:val="-1"/>
        </w:rPr>
        <w:t>be</w:t>
      </w:r>
      <w:r w:rsidRPr="005A5430">
        <w:rPr>
          <w:spacing w:val="1"/>
        </w:rPr>
        <w:t xml:space="preserve"> </w:t>
      </w:r>
      <w:r w:rsidRPr="005A5430">
        <w:rPr>
          <w:spacing w:val="-1"/>
        </w:rPr>
        <w:t>requesting</w:t>
      </w:r>
      <w:r w:rsidRPr="005A5430">
        <w:rPr>
          <w:spacing w:val="59"/>
        </w:rPr>
        <w:t xml:space="preserve"> </w:t>
      </w:r>
      <w:r w:rsidR="00930F00">
        <w:rPr>
          <w:spacing w:val="-1"/>
        </w:rPr>
        <w:t>proposa</w:t>
      </w:r>
      <w:r w:rsidR="00F60281">
        <w:rPr>
          <w:spacing w:val="-1"/>
        </w:rPr>
        <w:t>ls</w:t>
      </w:r>
      <w:r w:rsidRPr="005A5430">
        <w:rPr>
          <w:spacing w:val="-2"/>
        </w:rPr>
        <w:t xml:space="preserve"> </w:t>
      </w:r>
      <w:r w:rsidRPr="005A5430">
        <w:rPr>
          <w:spacing w:val="-1"/>
        </w:rPr>
        <w:t>that</w:t>
      </w:r>
      <w:r w:rsidRPr="005A5430">
        <w:rPr>
          <w:spacing w:val="-2"/>
        </w:rPr>
        <w:t xml:space="preserve"> </w:t>
      </w:r>
      <w:r w:rsidRPr="005A5430">
        <w:rPr>
          <w:spacing w:val="-1"/>
        </w:rPr>
        <w:t>will</w:t>
      </w:r>
      <w:r w:rsidRPr="005A5430">
        <w:t xml:space="preserve"> </w:t>
      </w:r>
      <w:r w:rsidRPr="005A5430">
        <w:rPr>
          <w:spacing w:val="-1"/>
        </w:rPr>
        <w:t>serve</w:t>
      </w:r>
      <w:r w:rsidRPr="005A5430">
        <w:rPr>
          <w:spacing w:val="-2"/>
        </w:rPr>
        <w:t xml:space="preserve"> the</w:t>
      </w:r>
      <w:r w:rsidRPr="005A5430">
        <w:rPr>
          <w:spacing w:val="1"/>
        </w:rPr>
        <w:t xml:space="preserve"> </w:t>
      </w:r>
      <w:r w:rsidR="00CE5F50">
        <w:rPr>
          <w:spacing w:val="1"/>
        </w:rPr>
        <w:t xml:space="preserve">SDG&amp;E </w:t>
      </w:r>
      <w:r w:rsidR="00312E8D">
        <w:rPr>
          <w:spacing w:val="1"/>
        </w:rPr>
        <w:t>service territor</w:t>
      </w:r>
      <w:r w:rsidR="0099564E">
        <w:rPr>
          <w:spacing w:val="1"/>
        </w:rPr>
        <w:t>y</w:t>
      </w:r>
      <w:r w:rsidR="00312E8D">
        <w:rPr>
          <w:spacing w:val="1"/>
        </w:rPr>
        <w:t xml:space="preserve"> for </w:t>
      </w:r>
      <w:r w:rsidR="0032658A">
        <w:t>reliability-focused energy efficiency or IDSM programs to deliver peak (4 p.m. to 9 p.m.) and/or net peak (7 p.m. – 9 p.m.) demand savings, particularly for the summers of 2022 and 2023</w:t>
      </w:r>
      <w:r w:rsidR="00474D33">
        <w:t xml:space="preserve">. </w:t>
      </w:r>
      <w:r w:rsidR="00B47BB9" w:rsidRPr="00B47BB9">
        <w:rPr>
          <w:spacing w:val="-2"/>
        </w:rPr>
        <w:t>In D.21-12-011, the Commission further stated that such programs should be identified through individual single-stage (“RFP”) solicitations run by each utility</w:t>
      </w:r>
      <w:r w:rsidR="00C66F08">
        <w:rPr>
          <w:spacing w:val="-2"/>
        </w:rPr>
        <w:t xml:space="preserve"> with a release date of no later than </w:t>
      </w:r>
      <w:r w:rsidR="00F42179" w:rsidRPr="00F42179">
        <w:rPr>
          <w:b/>
          <w:bCs/>
          <w:spacing w:val="-2"/>
        </w:rPr>
        <w:t>April 1, 2022</w:t>
      </w:r>
      <w:r w:rsidR="00B47BB9" w:rsidRPr="00B47BB9">
        <w:rPr>
          <w:spacing w:val="-2"/>
        </w:rPr>
        <w:t xml:space="preserve">. All measures resulting from this solicitation must be installed and operational by August 1, 2023, to achieve peak or net peak savings in the summer of 2023. </w:t>
      </w:r>
    </w:p>
    <w:p w14:paraId="6762FD1A" w14:textId="4E76AC5E" w:rsidR="00161A63" w:rsidRDefault="00B47BB9" w:rsidP="009D231D">
      <w:pPr>
        <w:pStyle w:val="BodyText"/>
        <w:spacing w:before="238"/>
        <w:ind w:left="119" w:right="148"/>
        <w:rPr>
          <w:spacing w:val="-2"/>
        </w:rPr>
      </w:pPr>
      <w:r w:rsidRPr="00B47BB9">
        <w:rPr>
          <w:spacing w:val="-2"/>
        </w:rPr>
        <w:t>As described in D.21-12-011, any energy efficiency programs resulting from this solicitation should be incremental</w:t>
      </w:r>
      <w:r w:rsidR="00FF7091">
        <w:rPr>
          <w:rStyle w:val="FootnoteReference"/>
          <w:spacing w:val="-2"/>
        </w:rPr>
        <w:footnoteReference w:id="2"/>
      </w:r>
      <w:r w:rsidR="0021414D">
        <w:t xml:space="preserve"> </w:t>
      </w:r>
      <w:r w:rsidRPr="00B47BB9">
        <w:rPr>
          <w:spacing w:val="-2"/>
        </w:rPr>
        <w:t xml:space="preserve"> to the utilities’ existing energy efficiency portfolios and should not prevent existing third-party or other energy efficiency programs from realizing their forecasted </w:t>
      </w:r>
      <w:r w:rsidR="003A5859" w:rsidRPr="00B47BB9">
        <w:rPr>
          <w:spacing w:val="-2"/>
        </w:rPr>
        <w:t>savings.</w:t>
      </w:r>
      <w:r w:rsidRPr="00B47BB9">
        <w:rPr>
          <w:spacing w:val="-2"/>
        </w:rPr>
        <w:t xml:space="preserve"> Further, the Commission stated that </w:t>
      </w:r>
      <w:r w:rsidR="00E93DCE" w:rsidRPr="00B47BB9">
        <w:rPr>
          <w:spacing w:val="-2"/>
        </w:rPr>
        <w:t>to</w:t>
      </w:r>
      <w:r w:rsidRPr="00B47BB9">
        <w:rPr>
          <w:spacing w:val="-2"/>
        </w:rPr>
        <w:t xml:space="preserve"> foster new, innovative, and integrated approaches, any programs resulting from this solicitation will not be required to be cost-effective by the Total Resource Cost (“TRC”) and Program Administrator Cost (“PAC”) tests. </w:t>
      </w:r>
    </w:p>
    <w:p w14:paraId="726D3A27" w14:textId="77777777" w:rsidR="00161A63" w:rsidRDefault="00161A63" w:rsidP="00161A63">
      <w:pPr>
        <w:spacing w:before="2"/>
        <w:ind w:left="119"/>
        <w:rPr>
          <w:rFonts w:ascii="Calibri" w:eastAsia="Calibri" w:hAnsi="Calibri" w:cs="Calibri"/>
        </w:rPr>
      </w:pPr>
    </w:p>
    <w:p w14:paraId="63DEEA85" w14:textId="5B94B193" w:rsidR="00161A63" w:rsidRPr="00161A63" w:rsidRDefault="00161A63" w:rsidP="00161A63">
      <w:pPr>
        <w:spacing w:before="2"/>
        <w:ind w:left="119"/>
        <w:rPr>
          <w:rFonts w:ascii="Calibri" w:eastAsia="Calibri" w:hAnsi="Calibri" w:cs="Calibri"/>
        </w:rPr>
      </w:pPr>
      <w:r w:rsidRPr="00161A63">
        <w:rPr>
          <w:rFonts w:ascii="Calibri" w:eastAsia="Calibri" w:hAnsi="Calibri" w:cs="Calibri"/>
        </w:rPr>
        <w:t xml:space="preserve">Though the CPUC's cost-effectiveness threshold requirements do not apply to the “Summer Reliability” programs, the IOUs encourage Bidders to propose an innovative program design and delivery that incrementally maximizes program performance and related metrics.  </w:t>
      </w:r>
    </w:p>
    <w:p w14:paraId="79D7D325" w14:textId="31383A2D" w:rsidR="00161A63" w:rsidRPr="00161A63" w:rsidRDefault="00161A63" w:rsidP="00161A63">
      <w:pPr>
        <w:spacing w:before="2"/>
        <w:ind w:left="119"/>
        <w:rPr>
          <w:rFonts w:ascii="Calibri" w:eastAsia="Calibri" w:hAnsi="Calibri" w:cs="Calibri"/>
        </w:rPr>
      </w:pPr>
    </w:p>
    <w:p w14:paraId="67CC22AF" w14:textId="4695DF77" w:rsidR="00161A63" w:rsidRPr="00161A63" w:rsidRDefault="00161A63" w:rsidP="00161A63">
      <w:pPr>
        <w:spacing w:before="2"/>
        <w:ind w:left="119"/>
        <w:rPr>
          <w:rFonts w:ascii="Calibri" w:eastAsia="Calibri" w:hAnsi="Calibri" w:cs="Calibri"/>
        </w:rPr>
      </w:pPr>
      <w:r w:rsidRPr="00161A63">
        <w:rPr>
          <w:rFonts w:ascii="Calibri" w:eastAsia="Calibri" w:hAnsi="Calibri" w:cs="Calibri"/>
        </w:rPr>
        <w:t xml:space="preserve">Proposals </w:t>
      </w:r>
      <w:r w:rsidRPr="5DE17EB5">
        <w:rPr>
          <w:rFonts w:ascii="Calibri" w:eastAsia="Calibri" w:hAnsi="Calibri" w:cs="Calibri"/>
        </w:rPr>
        <w:t>may</w:t>
      </w:r>
      <w:r w:rsidRPr="00161A63">
        <w:rPr>
          <w:rFonts w:ascii="Calibri" w:eastAsia="Calibri" w:hAnsi="Calibri" w:cs="Calibri"/>
        </w:rPr>
        <w:t xml:space="preserve"> target </w:t>
      </w:r>
      <w:r w:rsidRPr="5DE17EB5">
        <w:rPr>
          <w:rFonts w:ascii="Calibri" w:eastAsia="Calibri" w:hAnsi="Calibri" w:cs="Calibri"/>
        </w:rPr>
        <w:t>any sector ensuring</w:t>
      </w:r>
      <w:r w:rsidRPr="00161A63">
        <w:rPr>
          <w:rFonts w:ascii="Calibri" w:eastAsia="Calibri" w:hAnsi="Calibri" w:cs="Calibri"/>
        </w:rPr>
        <w:t xml:space="preserve"> rapid </w:t>
      </w:r>
      <w:r w:rsidR="00EC52A4" w:rsidRPr="00161A63">
        <w:rPr>
          <w:rFonts w:ascii="Calibri" w:eastAsia="Calibri" w:hAnsi="Calibri" w:cs="Calibri"/>
        </w:rPr>
        <w:t xml:space="preserve">deployment </w:t>
      </w:r>
      <w:r w:rsidR="00EC52A4" w:rsidRPr="5DE17EB5">
        <w:rPr>
          <w:rFonts w:ascii="Calibri" w:eastAsia="Calibri" w:hAnsi="Calibri" w:cs="Calibri"/>
        </w:rPr>
        <w:t>to</w:t>
      </w:r>
      <w:r w:rsidRPr="00161A63">
        <w:rPr>
          <w:rFonts w:ascii="Calibri" w:eastAsia="Calibri" w:hAnsi="Calibri" w:cs="Calibri"/>
        </w:rPr>
        <w:t xml:space="preserve"> achieve peak and/or net peak savings</w:t>
      </w:r>
      <w:r w:rsidRPr="5DE17EB5">
        <w:rPr>
          <w:rFonts w:ascii="Calibri" w:eastAsia="Calibri" w:hAnsi="Calibri" w:cs="Calibri"/>
        </w:rPr>
        <w:t xml:space="preserve"> for</w:t>
      </w:r>
      <w:r w:rsidRPr="00161A63">
        <w:rPr>
          <w:rFonts w:ascii="Calibri" w:eastAsia="Calibri" w:hAnsi="Calibri" w:cs="Calibri"/>
        </w:rPr>
        <w:t>:</w:t>
      </w:r>
    </w:p>
    <w:p w14:paraId="7CC83969" w14:textId="7034D134" w:rsidR="00161A63" w:rsidRPr="00161A63" w:rsidRDefault="00161A63" w:rsidP="00EC52A4">
      <w:pPr>
        <w:spacing w:before="2"/>
        <w:ind w:left="720"/>
        <w:rPr>
          <w:rFonts w:ascii="Calibri" w:eastAsia="Calibri" w:hAnsi="Calibri" w:cs="Calibri"/>
        </w:rPr>
      </w:pPr>
      <w:r w:rsidRPr="00161A63">
        <w:rPr>
          <w:rFonts w:ascii="Calibri" w:eastAsia="Calibri" w:hAnsi="Calibri" w:cs="Calibri"/>
        </w:rPr>
        <w:t>•</w:t>
      </w:r>
      <w:r>
        <w:tab/>
      </w:r>
      <w:r w:rsidRPr="5DE17EB5">
        <w:rPr>
          <w:rFonts w:ascii="Calibri" w:eastAsia="Calibri" w:hAnsi="Calibri" w:cs="Calibri"/>
        </w:rPr>
        <w:t>Energy</w:t>
      </w:r>
      <w:r w:rsidRPr="00161A63">
        <w:rPr>
          <w:rFonts w:ascii="Calibri" w:eastAsia="Calibri" w:hAnsi="Calibri" w:cs="Calibri"/>
        </w:rPr>
        <w:t xml:space="preserve"> efficiency measures and</w:t>
      </w:r>
      <w:r w:rsidRPr="5DE17EB5">
        <w:rPr>
          <w:rFonts w:ascii="Calibri" w:eastAsia="Calibri" w:hAnsi="Calibri" w:cs="Calibri"/>
        </w:rPr>
        <w:t>/or</w:t>
      </w:r>
      <w:r w:rsidRPr="00161A63">
        <w:rPr>
          <w:rFonts w:ascii="Calibri" w:eastAsia="Calibri" w:hAnsi="Calibri" w:cs="Calibri"/>
        </w:rPr>
        <w:t xml:space="preserve"> solar/storage options</w:t>
      </w:r>
    </w:p>
    <w:p w14:paraId="28EE168B" w14:textId="2D4936F6" w:rsidR="002C5E06" w:rsidRDefault="00161A63" w:rsidP="5DE17EB5">
      <w:pPr>
        <w:spacing w:before="2"/>
        <w:ind w:left="720"/>
        <w:rPr>
          <w:rFonts w:ascii="Calibri" w:eastAsia="Calibri" w:hAnsi="Calibri" w:cs="Calibri"/>
          <w:spacing w:val="-1"/>
        </w:rPr>
      </w:pPr>
      <w:r w:rsidRPr="00161A63">
        <w:rPr>
          <w:rFonts w:ascii="Calibri" w:eastAsia="Calibri" w:hAnsi="Calibri" w:cs="Calibri"/>
        </w:rPr>
        <w:t>•</w:t>
      </w:r>
      <w:r>
        <w:tab/>
      </w:r>
      <w:r w:rsidRPr="5DE17EB5">
        <w:rPr>
          <w:rFonts w:ascii="Calibri" w:eastAsia="Calibri" w:hAnsi="Calibri" w:cs="Calibri"/>
        </w:rPr>
        <w:t>Customers</w:t>
      </w:r>
      <w:r w:rsidRPr="00161A63">
        <w:rPr>
          <w:rFonts w:ascii="Calibri" w:eastAsia="Calibri" w:hAnsi="Calibri" w:cs="Calibri"/>
        </w:rPr>
        <w:t xml:space="preserve"> located in designated zip codes within inland climate zones</w:t>
      </w:r>
      <w:bookmarkStart w:id="1" w:name="Purpose_and_Objectives"/>
      <w:bookmarkEnd w:id="1"/>
    </w:p>
    <w:p w14:paraId="47D3225F" w14:textId="77777777" w:rsidR="002C5E06" w:rsidRDefault="002C5E06">
      <w:pPr>
        <w:pStyle w:val="Heading1"/>
        <w:rPr>
          <w:color w:val="0070C0"/>
          <w:spacing w:val="-1"/>
        </w:rPr>
      </w:pPr>
    </w:p>
    <w:p w14:paraId="3E1DFC30" w14:textId="50E3A238" w:rsidR="00245605" w:rsidRDefault="00C43306">
      <w:pPr>
        <w:pStyle w:val="Heading1"/>
        <w:rPr>
          <w:b w:val="0"/>
          <w:bCs w:val="0"/>
        </w:rPr>
      </w:pPr>
      <w:r>
        <w:rPr>
          <w:color w:val="0070C0"/>
          <w:spacing w:val="-1"/>
        </w:rPr>
        <w:t xml:space="preserve">Purpose </w:t>
      </w:r>
      <w:r>
        <w:rPr>
          <w:color w:val="0070C0"/>
        </w:rPr>
        <w:t>and</w:t>
      </w:r>
      <w:r>
        <w:rPr>
          <w:color w:val="0070C0"/>
          <w:spacing w:val="-1"/>
        </w:rPr>
        <w:t xml:space="preserve"> Objectives</w:t>
      </w:r>
    </w:p>
    <w:p w14:paraId="3E1DFC31" w14:textId="355EF514" w:rsidR="00245605" w:rsidRDefault="00C43306" w:rsidP="00F42179">
      <w:pPr>
        <w:pStyle w:val="BodyText"/>
        <w:ind w:left="119" w:right="148"/>
        <w:rPr>
          <w:spacing w:val="-1"/>
        </w:rPr>
      </w:pPr>
      <w:r>
        <w:rPr>
          <w:spacing w:val="-1"/>
        </w:rPr>
        <w:t>The</w:t>
      </w:r>
      <w:r>
        <w:rPr>
          <w:spacing w:val="1"/>
        </w:rPr>
        <w:t xml:space="preserve"> </w:t>
      </w:r>
      <w:r>
        <w:rPr>
          <w:spacing w:val="-1"/>
        </w:rPr>
        <w:t>purpose</w:t>
      </w:r>
      <w:r>
        <w:rPr>
          <w:spacing w:val="1"/>
        </w:rPr>
        <w:t xml:space="preserve"> </w:t>
      </w:r>
      <w:r>
        <w:rPr>
          <w:spacing w:val="-1"/>
        </w:rPr>
        <w:t>of</w:t>
      </w:r>
      <w:r>
        <w:t xml:space="preserve"> </w:t>
      </w:r>
      <w:r>
        <w:rPr>
          <w:spacing w:val="-1"/>
        </w:rPr>
        <w:t>this</w:t>
      </w:r>
      <w:r>
        <w:rPr>
          <w:spacing w:val="-2"/>
        </w:rPr>
        <w:t xml:space="preserve"> </w:t>
      </w:r>
      <w:r>
        <w:rPr>
          <w:spacing w:val="-1"/>
        </w:rPr>
        <w:t>RF</w:t>
      </w:r>
      <w:r w:rsidR="001175E4">
        <w:rPr>
          <w:spacing w:val="-1"/>
        </w:rPr>
        <w:t>P</w:t>
      </w:r>
      <w:r>
        <w:t xml:space="preserve"> </w:t>
      </w:r>
      <w:r>
        <w:rPr>
          <w:spacing w:val="-1"/>
        </w:rPr>
        <w:t>is</w:t>
      </w:r>
      <w:r>
        <w:t xml:space="preserve"> </w:t>
      </w:r>
      <w:r>
        <w:rPr>
          <w:spacing w:val="-1"/>
        </w:rPr>
        <w:t>to</w:t>
      </w:r>
      <w:r>
        <w:rPr>
          <w:spacing w:val="1"/>
        </w:rPr>
        <w:t xml:space="preserve"> </w:t>
      </w:r>
      <w:r>
        <w:rPr>
          <w:spacing w:val="-1"/>
        </w:rPr>
        <w:t>evaluate</w:t>
      </w:r>
      <w:r>
        <w:rPr>
          <w:spacing w:val="1"/>
        </w:rPr>
        <w:t xml:space="preserve"> </w:t>
      </w:r>
      <w:r w:rsidR="0062787F">
        <w:rPr>
          <w:spacing w:val="-1"/>
        </w:rPr>
        <w:t>proposal</w:t>
      </w:r>
      <w:r w:rsidR="00DF4990">
        <w:rPr>
          <w:spacing w:val="-1"/>
        </w:rPr>
        <w:t>s</w:t>
      </w:r>
      <w:r>
        <w:t xml:space="preserve"> </w:t>
      </w:r>
      <w:r>
        <w:rPr>
          <w:spacing w:val="-1"/>
        </w:rPr>
        <w:t>for</w:t>
      </w:r>
      <w:r>
        <w:t xml:space="preserve"> </w:t>
      </w:r>
      <w:r>
        <w:rPr>
          <w:spacing w:val="-1"/>
        </w:rPr>
        <w:t>program design and implementation services</w:t>
      </w:r>
      <w:r>
        <w:t xml:space="preserve"> </w:t>
      </w:r>
      <w:r>
        <w:rPr>
          <w:spacing w:val="-1"/>
        </w:rPr>
        <w:t>for</w:t>
      </w:r>
      <w:r>
        <w:rPr>
          <w:spacing w:val="-2"/>
        </w:rPr>
        <w:t xml:space="preserve"> </w:t>
      </w:r>
      <w:r>
        <w:rPr>
          <w:spacing w:val="-1"/>
        </w:rPr>
        <w:t>the</w:t>
      </w:r>
      <w:r>
        <w:rPr>
          <w:spacing w:val="57"/>
        </w:rPr>
        <w:t xml:space="preserve"> </w:t>
      </w:r>
      <w:r w:rsidR="002C5E06">
        <w:rPr>
          <w:spacing w:val="-1"/>
        </w:rPr>
        <w:t>Summer Reliability program</w:t>
      </w:r>
      <w:r>
        <w:rPr>
          <w:spacing w:val="-1"/>
        </w:rPr>
        <w:t>.</w:t>
      </w:r>
      <w:r>
        <w:rPr>
          <w:spacing w:val="-3"/>
        </w:rPr>
        <w:t xml:space="preserve"> </w:t>
      </w:r>
      <w:r>
        <w:rPr>
          <w:spacing w:val="-1"/>
        </w:rPr>
        <w:t>Key</w:t>
      </w:r>
      <w:r>
        <w:rPr>
          <w:spacing w:val="1"/>
        </w:rPr>
        <w:t xml:space="preserve"> </w:t>
      </w:r>
      <w:r>
        <w:rPr>
          <w:spacing w:val="-1"/>
        </w:rPr>
        <w:t>elements</w:t>
      </w:r>
      <w:r>
        <w:rPr>
          <w:spacing w:val="-2"/>
        </w:rPr>
        <w:t xml:space="preserve"> </w:t>
      </w:r>
      <w:r>
        <w:rPr>
          <w:spacing w:val="-1"/>
        </w:rPr>
        <w:t>to</w:t>
      </w:r>
      <w:r>
        <w:rPr>
          <w:spacing w:val="1"/>
        </w:rPr>
        <w:t xml:space="preserve"> </w:t>
      </w:r>
      <w:r>
        <w:rPr>
          <w:spacing w:val="-1"/>
        </w:rPr>
        <w:t>consider</w:t>
      </w:r>
      <w:r>
        <w:rPr>
          <w:spacing w:val="-2"/>
        </w:rPr>
        <w:t xml:space="preserve"> </w:t>
      </w:r>
      <w:r>
        <w:rPr>
          <w:spacing w:val="-1"/>
        </w:rPr>
        <w:t xml:space="preserve">when bidding </w:t>
      </w:r>
      <w:r>
        <w:t>on</w:t>
      </w:r>
      <w:r>
        <w:rPr>
          <w:spacing w:val="-1"/>
        </w:rPr>
        <w:t xml:space="preserve"> </w:t>
      </w:r>
      <w:r w:rsidR="0042467A">
        <w:rPr>
          <w:spacing w:val="-1"/>
        </w:rPr>
        <w:t>this</w:t>
      </w:r>
      <w:r w:rsidR="004971AA">
        <w:rPr>
          <w:spacing w:val="-1"/>
        </w:rPr>
        <w:t xml:space="preserve"> RFP</w:t>
      </w:r>
      <w:r>
        <w:rPr>
          <w:spacing w:val="-1"/>
        </w:rPr>
        <w:t>:</w:t>
      </w:r>
    </w:p>
    <w:p w14:paraId="16ECE19A" w14:textId="77777777" w:rsidR="00F42179" w:rsidRDefault="00F42179" w:rsidP="00F42179">
      <w:pPr>
        <w:pStyle w:val="BodyText"/>
        <w:ind w:left="119" w:right="148"/>
        <w:rPr>
          <w:spacing w:val="-1"/>
        </w:rPr>
      </w:pPr>
    </w:p>
    <w:p w14:paraId="738D77E4" w14:textId="4CF10EF6" w:rsidR="00C55C77" w:rsidRPr="00C55C77" w:rsidRDefault="004971AA" w:rsidP="00F42179">
      <w:pPr>
        <w:pStyle w:val="ListParagraph"/>
        <w:numPr>
          <w:ilvl w:val="0"/>
          <w:numId w:val="1"/>
        </w:numPr>
        <w:rPr>
          <w:rFonts w:ascii="Calibri" w:eastAsia="Calibri" w:hAnsi="Calibri"/>
          <w:spacing w:val="-1"/>
        </w:rPr>
      </w:pPr>
      <w:r w:rsidRPr="00C55C77">
        <w:rPr>
          <w:spacing w:val="-1"/>
        </w:rPr>
        <w:t xml:space="preserve">Program Opportunity </w:t>
      </w:r>
      <w:r w:rsidR="00C55C77">
        <w:rPr>
          <w:spacing w:val="-1"/>
        </w:rPr>
        <w:t>(</w:t>
      </w:r>
      <w:r w:rsidR="00C55C77" w:rsidRPr="00C55C77">
        <w:rPr>
          <w:rFonts w:ascii="Calibri" w:eastAsia="Calibri" w:hAnsi="Calibri"/>
          <w:spacing w:val="-1"/>
        </w:rPr>
        <w:t xml:space="preserve">design/delivery, </w:t>
      </w:r>
      <w:r w:rsidR="00333E83">
        <w:rPr>
          <w:rFonts w:ascii="Calibri" w:eastAsia="Calibri" w:hAnsi="Calibri"/>
          <w:spacing w:val="-1"/>
        </w:rPr>
        <w:t>incrementality</w:t>
      </w:r>
      <w:r w:rsidR="00C55C77" w:rsidRPr="00C55C77">
        <w:rPr>
          <w:rFonts w:ascii="Calibri" w:eastAsia="Calibri" w:hAnsi="Calibri"/>
          <w:spacing w:val="-1"/>
        </w:rPr>
        <w:t>,</w:t>
      </w:r>
      <w:r w:rsidR="00370F94">
        <w:rPr>
          <w:rFonts w:ascii="Calibri" w:eastAsia="Calibri" w:hAnsi="Calibri"/>
          <w:spacing w:val="-1"/>
        </w:rPr>
        <w:t xml:space="preserve"> innovation</w:t>
      </w:r>
      <w:r w:rsidR="00C55C77" w:rsidRPr="00C55C77">
        <w:rPr>
          <w:rFonts w:ascii="Calibri" w:eastAsia="Calibri" w:hAnsi="Calibri"/>
          <w:spacing w:val="-1"/>
        </w:rPr>
        <w:t>)</w:t>
      </w:r>
    </w:p>
    <w:p w14:paraId="3E1DFC32" w14:textId="17E8B8F1" w:rsidR="00245605" w:rsidRDefault="00C43306">
      <w:pPr>
        <w:pStyle w:val="BodyText"/>
        <w:numPr>
          <w:ilvl w:val="0"/>
          <w:numId w:val="1"/>
        </w:numPr>
        <w:tabs>
          <w:tab w:val="left" w:pos="841"/>
        </w:tabs>
      </w:pPr>
      <w:r>
        <w:rPr>
          <w:spacing w:val="-1"/>
        </w:rPr>
        <w:t>Program Overview</w:t>
      </w:r>
    </w:p>
    <w:p w14:paraId="3E1DFC34" w14:textId="32B425E6" w:rsidR="00245605" w:rsidRDefault="00C55C77">
      <w:pPr>
        <w:pStyle w:val="BodyText"/>
        <w:numPr>
          <w:ilvl w:val="0"/>
          <w:numId w:val="1"/>
        </w:numPr>
        <w:tabs>
          <w:tab w:val="left" w:pos="841"/>
        </w:tabs>
        <w:spacing w:before="15"/>
        <w:ind w:hanging="360"/>
      </w:pPr>
      <w:r>
        <w:rPr>
          <w:spacing w:val="-1"/>
        </w:rPr>
        <w:t>Statement of Work</w:t>
      </w:r>
    </w:p>
    <w:p w14:paraId="63B8B2CC" w14:textId="77777777" w:rsidR="007E22D0" w:rsidRPr="007E22D0" w:rsidRDefault="007E22D0" w:rsidP="007E22D0">
      <w:pPr>
        <w:pStyle w:val="ListParagraph"/>
        <w:numPr>
          <w:ilvl w:val="0"/>
          <w:numId w:val="1"/>
        </w:numPr>
        <w:rPr>
          <w:rFonts w:ascii="Calibri" w:eastAsia="Calibri" w:hAnsi="Calibri"/>
          <w:spacing w:val="-1"/>
        </w:rPr>
      </w:pPr>
      <w:r w:rsidRPr="007E22D0">
        <w:rPr>
          <w:rFonts w:ascii="Calibri" w:eastAsia="Calibri" w:hAnsi="Calibri"/>
          <w:spacing w:val="-1"/>
        </w:rPr>
        <w:t>Program Evaluation Measurement and Verification (EM&amp;V) Standards / Guidance</w:t>
      </w:r>
    </w:p>
    <w:p w14:paraId="5758CDD3" w14:textId="77777777" w:rsidR="00155214" w:rsidRPr="00155214" w:rsidRDefault="00155214">
      <w:pPr>
        <w:pStyle w:val="BodyText"/>
        <w:numPr>
          <w:ilvl w:val="0"/>
          <w:numId w:val="1"/>
        </w:numPr>
        <w:tabs>
          <w:tab w:val="left" w:pos="841"/>
        </w:tabs>
        <w:spacing w:before="12"/>
        <w:ind w:hanging="360"/>
      </w:pPr>
      <w:r>
        <w:rPr>
          <w:spacing w:val="-1"/>
        </w:rPr>
        <w:t>Terms and Conditions</w:t>
      </w:r>
    </w:p>
    <w:p w14:paraId="67849637" w14:textId="77777777" w:rsidR="00155214" w:rsidRPr="00155214" w:rsidRDefault="00155214">
      <w:pPr>
        <w:pStyle w:val="BodyText"/>
        <w:numPr>
          <w:ilvl w:val="0"/>
          <w:numId w:val="1"/>
        </w:numPr>
        <w:tabs>
          <w:tab w:val="left" w:pos="841"/>
        </w:tabs>
        <w:spacing w:before="12"/>
        <w:ind w:hanging="360"/>
      </w:pPr>
      <w:r>
        <w:rPr>
          <w:spacing w:val="-1"/>
        </w:rPr>
        <w:t>Technical Requirements</w:t>
      </w:r>
    </w:p>
    <w:p w14:paraId="03EF7ACC" w14:textId="77777777" w:rsidR="00155214" w:rsidRPr="00155214" w:rsidRDefault="00155214">
      <w:pPr>
        <w:pStyle w:val="BodyText"/>
        <w:numPr>
          <w:ilvl w:val="0"/>
          <w:numId w:val="1"/>
        </w:numPr>
        <w:tabs>
          <w:tab w:val="left" w:pos="841"/>
        </w:tabs>
        <w:spacing w:before="12"/>
        <w:ind w:hanging="360"/>
      </w:pPr>
      <w:r>
        <w:rPr>
          <w:spacing w:val="-1"/>
        </w:rPr>
        <w:t>Diversity, Equity, and Inclusion</w:t>
      </w:r>
    </w:p>
    <w:p w14:paraId="3E1DFC36" w14:textId="46748AE5" w:rsidR="00245605" w:rsidRDefault="00B07296">
      <w:pPr>
        <w:pStyle w:val="BodyText"/>
        <w:numPr>
          <w:ilvl w:val="0"/>
          <w:numId w:val="1"/>
        </w:numPr>
        <w:tabs>
          <w:tab w:val="left" w:pos="841"/>
        </w:tabs>
        <w:spacing w:before="12"/>
        <w:ind w:hanging="360"/>
      </w:pPr>
      <w:r>
        <w:rPr>
          <w:spacing w:val="-1"/>
        </w:rPr>
        <w:t xml:space="preserve">Peak Demand </w:t>
      </w:r>
      <w:r w:rsidR="00C43306">
        <w:rPr>
          <w:spacing w:val="-1"/>
        </w:rPr>
        <w:t>Savings</w:t>
      </w:r>
      <w:r w:rsidR="00C43306">
        <w:t xml:space="preserve"> </w:t>
      </w:r>
      <w:r w:rsidR="00C43306">
        <w:rPr>
          <w:spacing w:val="-1"/>
        </w:rPr>
        <w:t>Potential</w:t>
      </w:r>
    </w:p>
    <w:p w14:paraId="3E1DFC37" w14:textId="48CE53A4" w:rsidR="00245605" w:rsidRDefault="00C43306">
      <w:pPr>
        <w:pStyle w:val="BodyText"/>
        <w:numPr>
          <w:ilvl w:val="0"/>
          <w:numId w:val="1"/>
        </w:numPr>
        <w:tabs>
          <w:tab w:val="left" w:pos="841"/>
        </w:tabs>
        <w:spacing w:before="15"/>
        <w:ind w:hanging="360"/>
      </w:pPr>
      <w:r>
        <w:rPr>
          <w:spacing w:val="-1"/>
        </w:rPr>
        <w:t>Adherence</w:t>
      </w:r>
      <w:r>
        <w:rPr>
          <w:spacing w:val="1"/>
        </w:rPr>
        <w:t xml:space="preserve"> </w:t>
      </w:r>
      <w:r>
        <w:rPr>
          <w:spacing w:val="-1"/>
        </w:rPr>
        <w:t>to Requirements</w:t>
      </w:r>
    </w:p>
    <w:p w14:paraId="3E1DFC38" w14:textId="77777777" w:rsidR="00245605" w:rsidRDefault="00245605">
      <w:pPr>
        <w:spacing w:before="3"/>
        <w:rPr>
          <w:rFonts w:ascii="Calibri" w:eastAsia="Calibri" w:hAnsi="Calibri" w:cs="Calibri"/>
          <w:sz w:val="24"/>
          <w:szCs w:val="24"/>
        </w:rPr>
      </w:pPr>
    </w:p>
    <w:p w14:paraId="3E1DFC39" w14:textId="42CAFBFF" w:rsidR="00245605" w:rsidRDefault="00C43306">
      <w:pPr>
        <w:pStyle w:val="BodyText"/>
        <w:spacing w:line="239" w:lineRule="auto"/>
        <w:ind w:left="120" w:right="148"/>
      </w:pPr>
      <w:r>
        <w:rPr>
          <w:spacing w:val="-1"/>
        </w:rPr>
        <w:t>If</w:t>
      </w:r>
      <w:r>
        <w:t xml:space="preserve"> </w:t>
      </w:r>
      <w:r>
        <w:rPr>
          <w:spacing w:val="-1"/>
        </w:rPr>
        <w:t>the</w:t>
      </w:r>
      <w:r w:rsidR="004412D8">
        <w:rPr>
          <w:spacing w:val="1"/>
        </w:rPr>
        <w:t xml:space="preserve"> proposal</w:t>
      </w:r>
      <w:r>
        <w:rPr>
          <w:spacing w:val="1"/>
        </w:rPr>
        <w:t xml:space="preserve"> </w:t>
      </w:r>
      <w:r>
        <w:rPr>
          <w:spacing w:val="-1"/>
        </w:rPr>
        <w:t>is</w:t>
      </w:r>
      <w:r>
        <w:rPr>
          <w:spacing w:val="-2"/>
        </w:rPr>
        <w:t xml:space="preserve"> </w:t>
      </w:r>
      <w:r>
        <w:rPr>
          <w:spacing w:val="-1"/>
        </w:rPr>
        <w:t>successful,</w:t>
      </w:r>
      <w:r>
        <w:rPr>
          <w:spacing w:val="-2"/>
        </w:rPr>
        <w:t xml:space="preserve"> </w:t>
      </w:r>
      <w:r>
        <w:rPr>
          <w:spacing w:val="-1"/>
        </w:rPr>
        <w:t>the</w:t>
      </w:r>
      <w:r>
        <w:rPr>
          <w:spacing w:val="1"/>
        </w:rPr>
        <w:t xml:space="preserve"> </w:t>
      </w:r>
      <w:r>
        <w:rPr>
          <w:spacing w:val="-1"/>
        </w:rPr>
        <w:t>bidder</w:t>
      </w:r>
      <w:r>
        <w:rPr>
          <w:spacing w:val="-2"/>
        </w:rPr>
        <w:t xml:space="preserve"> </w:t>
      </w:r>
      <w:r>
        <w:rPr>
          <w:spacing w:val="-1"/>
        </w:rPr>
        <w:t>will</w:t>
      </w:r>
      <w:r>
        <w:t xml:space="preserve"> </w:t>
      </w:r>
      <w:r>
        <w:rPr>
          <w:spacing w:val="-1"/>
        </w:rPr>
        <w:t>be</w:t>
      </w:r>
      <w:r>
        <w:rPr>
          <w:spacing w:val="1"/>
        </w:rPr>
        <w:t xml:space="preserve"> </w:t>
      </w:r>
      <w:r w:rsidR="00604B5D">
        <w:rPr>
          <w:spacing w:val="-1"/>
        </w:rPr>
        <w:t xml:space="preserve">invited </w:t>
      </w:r>
      <w:r w:rsidR="00FC1D7F">
        <w:rPr>
          <w:spacing w:val="-1"/>
        </w:rPr>
        <w:t xml:space="preserve">to answer specific questions and provide </w:t>
      </w:r>
      <w:r w:rsidR="000C78EE">
        <w:rPr>
          <w:spacing w:val="-1"/>
        </w:rPr>
        <w:t xml:space="preserve">a </w:t>
      </w:r>
      <w:r w:rsidR="00FC1D7F">
        <w:rPr>
          <w:spacing w:val="-1"/>
        </w:rPr>
        <w:t>presentation during interviews</w:t>
      </w:r>
      <w:r w:rsidR="00C4142C">
        <w:rPr>
          <w:spacing w:val="-1"/>
        </w:rPr>
        <w:t xml:space="preserve">. </w:t>
      </w:r>
      <w:r w:rsidR="0075084C">
        <w:rPr>
          <w:spacing w:val="-1"/>
        </w:rPr>
        <w:t xml:space="preserve">This presentation </w:t>
      </w:r>
      <w:r w:rsidR="00C4142C">
        <w:rPr>
          <w:spacing w:val="-1"/>
        </w:rPr>
        <w:t xml:space="preserve">would need to </w:t>
      </w:r>
      <w:r>
        <w:rPr>
          <w:spacing w:val="-1"/>
        </w:rPr>
        <w:t>includ</w:t>
      </w:r>
      <w:r w:rsidR="00836D3A">
        <w:rPr>
          <w:spacing w:val="-1"/>
        </w:rPr>
        <w:t>e additional</w:t>
      </w:r>
      <w:r>
        <w:rPr>
          <w:spacing w:val="-1"/>
        </w:rPr>
        <w:t xml:space="preserve"> information </w:t>
      </w:r>
      <w:r w:rsidRPr="000C78EE">
        <w:rPr>
          <w:spacing w:val="-1"/>
        </w:rPr>
        <w:t>to</w:t>
      </w:r>
      <w:r w:rsidR="000C78EE" w:rsidRPr="000C78EE">
        <w:rPr>
          <w:spacing w:val="-1"/>
        </w:rPr>
        <w:t xml:space="preserve"> </w:t>
      </w:r>
      <w:r>
        <w:rPr>
          <w:spacing w:val="-1"/>
        </w:rPr>
        <w:t>further</w:t>
      </w:r>
      <w:r w:rsidRPr="000C78EE">
        <w:rPr>
          <w:spacing w:val="-1"/>
        </w:rPr>
        <w:t xml:space="preserve"> </w:t>
      </w:r>
      <w:r>
        <w:rPr>
          <w:spacing w:val="-1"/>
        </w:rPr>
        <w:t>validate</w:t>
      </w:r>
      <w:r>
        <w:rPr>
          <w:spacing w:val="-2"/>
        </w:rPr>
        <w:t xml:space="preserve"> </w:t>
      </w:r>
      <w:r w:rsidR="00C4142C">
        <w:rPr>
          <w:spacing w:val="-1"/>
        </w:rPr>
        <w:t>the bidder’s</w:t>
      </w:r>
      <w:r>
        <w:rPr>
          <w:spacing w:val="1"/>
        </w:rPr>
        <w:t xml:space="preserve"> </w:t>
      </w:r>
      <w:r>
        <w:rPr>
          <w:spacing w:val="-1"/>
        </w:rPr>
        <w:t>proposal.</w:t>
      </w:r>
    </w:p>
    <w:p w14:paraId="3E1DFC3A" w14:textId="03D9F227" w:rsidR="00245605" w:rsidRDefault="00245605">
      <w:pPr>
        <w:spacing w:before="2"/>
        <w:rPr>
          <w:rFonts w:ascii="Calibri" w:eastAsia="Calibri" w:hAnsi="Calibri" w:cs="Calibri"/>
        </w:rPr>
      </w:pPr>
    </w:p>
    <w:p w14:paraId="5B2B8275" w14:textId="77777777" w:rsidR="000C78EE" w:rsidRDefault="000C78EE">
      <w:pPr>
        <w:spacing w:before="2"/>
        <w:rPr>
          <w:rFonts w:ascii="Calibri" w:eastAsia="Calibri" w:hAnsi="Calibri" w:cs="Calibri"/>
        </w:rPr>
      </w:pPr>
    </w:p>
    <w:p w14:paraId="3E1DFC3B" w14:textId="77777777" w:rsidR="00245605" w:rsidRDefault="00C43306">
      <w:pPr>
        <w:pStyle w:val="Heading1"/>
        <w:rPr>
          <w:b w:val="0"/>
          <w:bCs w:val="0"/>
        </w:rPr>
      </w:pPr>
      <w:bookmarkStart w:id="2" w:name="PowerAdvocate_Registration"/>
      <w:bookmarkEnd w:id="2"/>
      <w:r>
        <w:rPr>
          <w:color w:val="0070C0"/>
          <w:spacing w:val="-1"/>
        </w:rPr>
        <w:t>PowerAdvocate Registration</w:t>
      </w:r>
    </w:p>
    <w:p w14:paraId="3E1DFC3C" w14:textId="541CB8B4" w:rsidR="00245605" w:rsidRDefault="00C43306">
      <w:pPr>
        <w:pStyle w:val="Heading2"/>
        <w:spacing w:before="238"/>
        <w:ind w:left="120" w:right="136"/>
        <w:rPr>
          <w:b w:val="0"/>
          <w:bCs w:val="0"/>
        </w:rPr>
      </w:pPr>
      <w:r>
        <w:rPr>
          <w:spacing w:val="-1"/>
        </w:rPr>
        <w:t>SDG&amp;E</w:t>
      </w:r>
      <w:r>
        <w:rPr>
          <w:spacing w:val="-2"/>
        </w:rPr>
        <w:t xml:space="preserve"> </w:t>
      </w:r>
      <w:r>
        <w:rPr>
          <w:spacing w:val="-1"/>
        </w:rPr>
        <w:t>will</w:t>
      </w:r>
      <w:r>
        <w:rPr>
          <w:spacing w:val="1"/>
        </w:rPr>
        <w:t xml:space="preserve"> </w:t>
      </w:r>
      <w:r>
        <w:rPr>
          <w:spacing w:val="-1"/>
        </w:rPr>
        <w:t>manage this</w:t>
      </w:r>
      <w:r>
        <w:rPr>
          <w:spacing w:val="1"/>
        </w:rPr>
        <w:t xml:space="preserve"> </w:t>
      </w:r>
      <w:r>
        <w:rPr>
          <w:spacing w:val="-2"/>
        </w:rPr>
        <w:t>event</w:t>
      </w:r>
      <w:r>
        <w:t xml:space="preserve"> </w:t>
      </w:r>
      <w:r>
        <w:rPr>
          <w:spacing w:val="-1"/>
        </w:rPr>
        <w:t>through Power</w:t>
      </w:r>
      <w:r>
        <w:rPr>
          <w:spacing w:val="1"/>
        </w:rPr>
        <w:t xml:space="preserve"> </w:t>
      </w:r>
      <w:r>
        <w:rPr>
          <w:spacing w:val="-1"/>
        </w:rPr>
        <w:t>Advocate’s sourcing</w:t>
      </w:r>
      <w:r>
        <w:rPr>
          <w:spacing w:val="1"/>
        </w:rPr>
        <w:t xml:space="preserve"> </w:t>
      </w:r>
      <w:r>
        <w:rPr>
          <w:spacing w:val="-2"/>
        </w:rPr>
        <w:t>platform.</w:t>
      </w:r>
      <w:r>
        <w:rPr>
          <w:spacing w:val="49"/>
        </w:rPr>
        <w:t xml:space="preserve"> </w:t>
      </w:r>
      <w:r>
        <w:rPr>
          <w:spacing w:val="-1"/>
        </w:rPr>
        <w:t>Interested bidders</w:t>
      </w:r>
      <w:r>
        <w:rPr>
          <w:spacing w:val="-2"/>
        </w:rPr>
        <w:t xml:space="preserve"> </w:t>
      </w:r>
      <w:r>
        <w:rPr>
          <w:spacing w:val="-1"/>
        </w:rPr>
        <w:t>will</w:t>
      </w:r>
      <w:r>
        <w:rPr>
          <w:spacing w:val="57"/>
        </w:rPr>
        <w:t xml:space="preserve"> </w:t>
      </w:r>
      <w:r>
        <w:rPr>
          <w:spacing w:val="-1"/>
        </w:rPr>
        <w:t xml:space="preserve">need </w:t>
      </w:r>
      <w:r>
        <w:t>to</w:t>
      </w:r>
      <w:r>
        <w:rPr>
          <w:spacing w:val="-1"/>
        </w:rPr>
        <w:t xml:space="preserve"> register </w:t>
      </w:r>
      <w:r>
        <w:t>in</w:t>
      </w:r>
      <w:r>
        <w:rPr>
          <w:spacing w:val="-1"/>
        </w:rPr>
        <w:t xml:space="preserve"> Power</w:t>
      </w:r>
      <w:r>
        <w:rPr>
          <w:spacing w:val="-2"/>
        </w:rPr>
        <w:t xml:space="preserve"> </w:t>
      </w:r>
      <w:r>
        <w:rPr>
          <w:spacing w:val="-1"/>
        </w:rPr>
        <w:t>Advocate</w:t>
      </w:r>
      <w:r>
        <w:rPr>
          <w:spacing w:val="-3"/>
        </w:rPr>
        <w:t xml:space="preserve"> </w:t>
      </w:r>
      <w:r>
        <w:t>to</w:t>
      </w:r>
      <w:r>
        <w:rPr>
          <w:spacing w:val="-1"/>
        </w:rPr>
        <w:t xml:space="preserve"> access</w:t>
      </w:r>
      <w:r>
        <w:rPr>
          <w:spacing w:val="-2"/>
        </w:rPr>
        <w:t xml:space="preserve"> </w:t>
      </w:r>
      <w:r>
        <w:rPr>
          <w:spacing w:val="-1"/>
        </w:rPr>
        <w:t>all future communications</w:t>
      </w:r>
      <w:r>
        <w:rPr>
          <w:spacing w:val="1"/>
        </w:rPr>
        <w:t xml:space="preserve"> </w:t>
      </w:r>
      <w:r>
        <w:rPr>
          <w:spacing w:val="-1"/>
        </w:rPr>
        <w:t>and,</w:t>
      </w:r>
      <w:r>
        <w:rPr>
          <w:spacing w:val="1"/>
        </w:rPr>
        <w:t xml:space="preserve"> </w:t>
      </w:r>
      <w:r>
        <w:rPr>
          <w:spacing w:val="-2"/>
        </w:rPr>
        <w:t>upon</w:t>
      </w:r>
      <w:r>
        <w:rPr>
          <w:spacing w:val="-1"/>
        </w:rPr>
        <w:t xml:space="preserve"> </w:t>
      </w:r>
      <w:r>
        <w:t>its</w:t>
      </w:r>
      <w:r>
        <w:rPr>
          <w:spacing w:val="1"/>
        </w:rPr>
        <w:t xml:space="preserve"> </w:t>
      </w:r>
      <w:r>
        <w:rPr>
          <w:spacing w:val="-1"/>
        </w:rPr>
        <w:t>release,</w:t>
      </w:r>
      <w:r>
        <w:rPr>
          <w:spacing w:val="1"/>
        </w:rPr>
        <w:t xml:space="preserve"> </w:t>
      </w:r>
      <w:r>
        <w:rPr>
          <w:spacing w:val="-1"/>
        </w:rPr>
        <w:t>the</w:t>
      </w:r>
      <w:r>
        <w:rPr>
          <w:spacing w:val="-3"/>
        </w:rPr>
        <w:t xml:space="preserve"> </w:t>
      </w:r>
      <w:r>
        <w:rPr>
          <w:spacing w:val="-1"/>
        </w:rPr>
        <w:t>RF</w:t>
      </w:r>
      <w:r w:rsidR="000C78EE">
        <w:rPr>
          <w:spacing w:val="-1"/>
        </w:rPr>
        <w:t>P</w:t>
      </w:r>
      <w:r>
        <w:rPr>
          <w:spacing w:val="59"/>
        </w:rPr>
        <w:t xml:space="preserve"> </w:t>
      </w:r>
      <w:r>
        <w:rPr>
          <w:spacing w:val="-1"/>
        </w:rPr>
        <w:t>for</w:t>
      </w:r>
      <w:r>
        <w:rPr>
          <w:spacing w:val="1"/>
        </w:rPr>
        <w:t xml:space="preserve"> </w:t>
      </w:r>
      <w:r w:rsidR="008917AB">
        <w:rPr>
          <w:spacing w:val="-1"/>
        </w:rPr>
        <w:t>Summer Reliability</w:t>
      </w:r>
      <w:r>
        <w:rPr>
          <w:spacing w:val="-2"/>
        </w:rPr>
        <w:t>.</w:t>
      </w:r>
    </w:p>
    <w:p w14:paraId="1C277262" w14:textId="77777777" w:rsidR="000C78EE" w:rsidRDefault="000C78EE">
      <w:pPr>
        <w:spacing w:before="39"/>
        <w:ind w:left="119" w:right="100"/>
        <w:rPr>
          <w:rFonts w:ascii="Calibri"/>
          <w:spacing w:val="-1"/>
        </w:rPr>
      </w:pPr>
    </w:p>
    <w:p w14:paraId="5A822D5E" w14:textId="11E1E574" w:rsidR="00440B8A" w:rsidRDefault="00440B8A" w:rsidP="00440B8A">
      <w:pPr>
        <w:spacing w:before="39"/>
        <w:ind w:left="119" w:right="100"/>
        <w:rPr>
          <w:spacing w:val="-3"/>
        </w:rPr>
      </w:pPr>
      <w:r>
        <w:rPr>
          <w:rFonts w:ascii="Calibri"/>
          <w:spacing w:val="-1"/>
        </w:rPr>
        <w:t>All</w:t>
      </w:r>
      <w:r>
        <w:rPr>
          <w:rFonts w:ascii="Calibri"/>
        </w:rPr>
        <w:t xml:space="preserve"> </w:t>
      </w:r>
      <w:r>
        <w:rPr>
          <w:rFonts w:ascii="Calibri"/>
          <w:spacing w:val="-1"/>
        </w:rPr>
        <w:t>Bidders</w:t>
      </w:r>
      <w:r>
        <w:rPr>
          <w:rFonts w:ascii="Calibri"/>
        </w:rPr>
        <w:t xml:space="preserve"> </w:t>
      </w:r>
      <w:r>
        <w:rPr>
          <w:rFonts w:ascii="Calibri"/>
          <w:spacing w:val="-1"/>
        </w:rPr>
        <w:t xml:space="preserve">are </w:t>
      </w:r>
      <w:r>
        <w:rPr>
          <w:rFonts w:ascii="Calibri"/>
          <w:b/>
          <w:spacing w:val="-1"/>
          <w:u w:val="single" w:color="000000"/>
        </w:rPr>
        <w:t xml:space="preserve">required </w:t>
      </w:r>
      <w:r>
        <w:rPr>
          <w:rFonts w:ascii="Calibri"/>
          <w:b/>
        </w:rPr>
        <w:t>to</w:t>
      </w:r>
      <w:r>
        <w:rPr>
          <w:rFonts w:ascii="Calibri"/>
          <w:b/>
          <w:spacing w:val="-3"/>
        </w:rPr>
        <w:t xml:space="preserve"> </w:t>
      </w:r>
      <w:r>
        <w:rPr>
          <w:rFonts w:ascii="Calibri"/>
          <w:b/>
          <w:spacing w:val="-1"/>
        </w:rPr>
        <w:t xml:space="preserve">register </w:t>
      </w:r>
      <w:r>
        <w:rPr>
          <w:rFonts w:ascii="Calibri"/>
          <w:b/>
        </w:rPr>
        <w:t>in</w:t>
      </w:r>
      <w:r>
        <w:rPr>
          <w:rFonts w:ascii="Calibri"/>
          <w:b/>
          <w:spacing w:val="-1"/>
        </w:rPr>
        <w:t xml:space="preserve"> Power Advocate </w:t>
      </w:r>
      <w:r>
        <w:rPr>
          <w:rFonts w:ascii="Calibri"/>
          <w:b/>
        </w:rPr>
        <w:t>to</w:t>
      </w:r>
      <w:r>
        <w:rPr>
          <w:rFonts w:ascii="Calibri"/>
          <w:b/>
          <w:spacing w:val="-1"/>
        </w:rPr>
        <w:t xml:space="preserve"> access the RFP</w:t>
      </w:r>
      <w:r>
        <w:rPr>
          <w:rFonts w:ascii="Calibri"/>
          <w:b/>
          <w:spacing w:val="-2"/>
        </w:rPr>
        <w:t xml:space="preserve"> </w:t>
      </w:r>
      <w:r>
        <w:rPr>
          <w:rFonts w:ascii="Calibri"/>
          <w:b/>
          <w:spacing w:val="-1"/>
        </w:rPr>
        <w:t>documents</w:t>
      </w:r>
      <w:r>
        <w:rPr>
          <w:rFonts w:ascii="Calibri"/>
          <w:spacing w:val="-1"/>
        </w:rPr>
        <w:t>,</w:t>
      </w:r>
      <w:r>
        <w:rPr>
          <w:rFonts w:ascii="Calibri"/>
        </w:rPr>
        <w:t xml:space="preserve"> </w:t>
      </w:r>
      <w:r>
        <w:rPr>
          <w:rFonts w:ascii="Calibri"/>
          <w:spacing w:val="-1"/>
        </w:rPr>
        <w:t>submit</w:t>
      </w:r>
      <w:r>
        <w:rPr>
          <w:rFonts w:ascii="Calibri"/>
          <w:spacing w:val="1"/>
        </w:rPr>
        <w:t xml:space="preserve"> </w:t>
      </w:r>
      <w:r>
        <w:rPr>
          <w:rFonts w:ascii="Calibri"/>
          <w:spacing w:val="-1"/>
        </w:rPr>
        <w:t>questions,</w:t>
      </w:r>
      <w:r>
        <w:rPr>
          <w:rFonts w:ascii="Calibri"/>
          <w:spacing w:val="67"/>
        </w:rPr>
        <w:t xml:space="preserve"> </w:t>
      </w:r>
      <w:r>
        <w:rPr>
          <w:rFonts w:ascii="Calibri"/>
          <w:spacing w:val="-1"/>
        </w:rPr>
        <w:t>and submit</w:t>
      </w:r>
      <w:r>
        <w:rPr>
          <w:rFonts w:ascii="Calibri"/>
          <w:spacing w:val="1"/>
        </w:rPr>
        <w:t xml:space="preserve"> </w:t>
      </w:r>
      <w:r>
        <w:rPr>
          <w:rFonts w:ascii="Calibri"/>
        </w:rPr>
        <w:t>a</w:t>
      </w:r>
      <w:r w:rsidR="008917AB">
        <w:rPr>
          <w:rFonts w:ascii="Calibri"/>
        </w:rPr>
        <w:t xml:space="preserve">n SDG&amp;E </w:t>
      </w:r>
      <w:r>
        <w:rPr>
          <w:spacing w:val="-1"/>
        </w:rPr>
        <w:t>proposal</w:t>
      </w:r>
      <w:r>
        <w:rPr>
          <w:rFonts w:ascii="Calibri"/>
          <w:spacing w:val="-1"/>
        </w:rPr>
        <w:t>.</w:t>
      </w:r>
      <w:r>
        <w:rPr>
          <w:rFonts w:ascii="Calibri"/>
        </w:rPr>
        <w:t xml:space="preserve"> </w:t>
      </w:r>
      <w:r>
        <w:rPr>
          <w:rFonts w:ascii="Calibri"/>
          <w:spacing w:val="-1"/>
        </w:rPr>
        <w:t>Bidders</w:t>
      </w:r>
      <w:r>
        <w:rPr>
          <w:rFonts w:ascii="Calibri"/>
          <w:spacing w:val="-2"/>
        </w:rPr>
        <w:t xml:space="preserve"> </w:t>
      </w:r>
      <w:r>
        <w:rPr>
          <w:rFonts w:ascii="Calibri"/>
          <w:spacing w:val="-1"/>
        </w:rPr>
        <w:t>can register</w:t>
      </w:r>
      <w:r>
        <w:rPr>
          <w:rFonts w:ascii="Calibri"/>
        </w:rPr>
        <w:t xml:space="preserve"> </w:t>
      </w:r>
      <w:r>
        <w:rPr>
          <w:rFonts w:ascii="Calibri"/>
          <w:spacing w:val="-1"/>
        </w:rPr>
        <w:t>in</w:t>
      </w:r>
      <w:r>
        <w:rPr>
          <w:rFonts w:ascii="Calibri"/>
          <w:spacing w:val="-3"/>
        </w:rPr>
        <w:t xml:space="preserve"> </w:t>
      </w:r>
      <w:r>
        <w:rPr>
          <w:rFonts w:ascii="Calibri"/>
          <w:spacing w:val="-1"/>
        </w:rPr>
        <w:t>Power</w:t>
      </w:r>
      <w:r>
        <w:rPr>
          <w:rFonts w:ascii="Calibri"/>
        </w:rPr>
        <w:t xml:space="preserve"> </w:t>
      </w:r>
      <w:r>
        <w:rPr>
          <w:rFonts w:ascii="Calibri"/>
          <w:spacing w:val="-2"/>
        </w:rPr>
        <w:t>Advocate</w:t>
      </w:r>
      <w:r>
        <w:rPr>
          <w:rFonts w:ascii="Calibri"/>
          <w:spacing w:val="1"/>
        </w:rPr>
        <w:t xml:space="preserve"> </w:t>
      </w:r>
      <w:r>
        <w:rPr>
          <w:rFonts w:ascii="Calibri"/>
          <w:spacing w:val="-1"/>
        </w:rPr>
        <w:t>using</w:t>
      </w:r>
      <w:r w:rsidRPr="00CF5B6A">
        <w:rPr>
          <w:rFonts w:ascii="Calibri"/>
          <w:spacing w:val="-1"/>
        </w:rPr>
        <w:t xml:space="preserve"> </w:t>
      </w:r>
      <w:r>
        <w:rPr>
          <w:rFonts w:ascii="Calibri"/>
          <w:spacing w:val="-1"/>
        </w:rPr>
        <w:t>the</w:t>
      </w:r>
      <w:r w:rsidRPr="00CF5B6A">
        <w:rPr>
          <w:rFonts w:ascii="Calibri"/>
          <w:spacing w:val="-1"/>
        </w:rPr>
        <w:t xml:space="preserve"> </w:t>
      </w:r>
      <w:r>
        <w:rPr>
          <w:rFonts w:ascii="Calibri"/>
          <w:spacing w:val="-1"/>
        </w:rPr>
        <w:t xml:space="preserve">following URL: </w:t>
      </w:r>
      <w:r>
        <w:rPr>
          <w:spacing w:val="-1"/>
        </w:rPr>
        <w:t>(</w:t>
      </w:r>
      <w:hyperlink r:id="rId11">
        <w:r>
          <w:rPr>
            <w:color w:val="0563C1"/>
            <w:spacing w:val="-1"/>
            <w:u w:val="single" w:color="0563C1"/>
          </w:rPr>
          <w:t>https://www.poweradvocate.com</w:t>
        </w:r>
      </w:hyperlink>
      <w:r>
        <w:rPr>
          <w:spacing w:val="-1"/>
        </w:rPr>
        <w:t>).</w:t>
      </w:r>
      <w:r>
        <w:rPr>
          <w:spacing w:val="-3"/>
        </w:rPr>
        <w:t xml:space="preserve"> </w:t>
      </w:r>
    </w:p>
    <w:p w14:paraId="4F135859" w14:textId="77777777" w:rsidR="00440B8A" w:rsidRDefault="00440B8A" w:rsidP="00440B8A">
      <w:pPr>
        <w:spacing w:before="39"/>
        <w:ind w:left="119" w:right="100"/>
        <w:rPr>
          <w:spacing w:val="-3"/>
        </w:rPr>
      </w:pPr>
    </w:p>
    <w:p w14:paraId="34312912" w14:textId="7E40EDF9" w:rsidR="00440B8A" w:rsidRDefault="00440B8A" w:rsidP="00440B8A">
      <w:pPr>
        <w:spacing w:before="39"/>
        <w:ind w:left="119" w:right="100"/>
      </w:pPr>
      <w:r>
        <w:rPr>
          <w:spacing w:val="-1"/>
        </w:rPr>
        <w:t>Apply</w:t>
      </w:r>
      <w:r>
        <w:rPr>
          <w:spacing w:val="1"/>
        </w:rPr>
        <w:t xml:space="preserve"> </w:t>
      </w:r>
      <w:r>
        <w:rPr>
          <w:spacing w:val="-1"/>
        </w:rPr>
        <w:t xml:space="preserve">to </w:t>
      </w:r>
      <w:r w:rsidR="008917AB">
        <w:rPr>
          <w:spacing w:val="-1"/>
        </w:rPr>
        <w:t xml:space="preserve">SDGE’s Summer Reliability </w:t>
      </w:r>
      <w:r>
        <w:rPr>
          <w:spacing w:val="-1"/>
        </w:rPr>
        <w:t>event</w:t>
      </w:r>
      <w:r>
        <w:rPr>
          <w:spacing w:val="1"/>
        </w:rPr>
        <w:t xml:space="preserve"> </w:t>
      </w:r>
      <w:r>
        <w:rPr>
          <w:spacing w:val="-1"/>
        </w:rPr>
        <w:t xml:space="preserve">through </w:t>
      </w:r>
      <w:r>
        <w:rPr>
          <w:spacing w:val="-2"/>
        </w:rPr>
        <w:t>the Power Advocate</w:t>
      </w:r>
      <w:r>
        <w:rPr>
          <w:spacing w:val="1"/>
        </w:rPr>
        <w:t xml:space="preserve"> </w:t>
      </w:r>
      <w:r>
        <w:rPr>
          <w:spacing w:val="-1"/>
        </w:rPr>
        <w:t>“Opportunities”</w:t>
      </w:r>
      <w:r>
        <w:rPr>
          <w:spacing w:val="1"/>
        </w:rPr>
        <w:t xml:space="preserve"> </w:t>
      </w:r>
      <w:r>
        <w:rPr>
          <w:spacing w:val="-1"/>
        </w:rPr>
        <w:t>portal,</w:t>
      </w:r>
      <w:r>
        <w:rPr>
          <w:spacing w:val="-2"/>
        </w:rPr>
        <w:t xml:space="preserve"> </w:t>
      </w:r>
      <w:r>
        <w:rPr>
          <w:spacing w:val="-1"/>
        </w:rPr>
        <w:t xml:space="preserve">search </w:t>
      </w:r>
      <w:r>
        <w:t>for</w:t>
      </w:r>
      <w:r>
        <w:rPr>
          <w:spacing w:val="61"/>
        </w:rPr>
        <w:t xml:space="preserve"> </w:t>
      </w:r>
      <w:r>
        <w:rPr>
          <w:spacing w:val="-1"/>
        </w:rPr>
        <w:t>the</w:t>
      </w:r>
      <w:r>
        <w:rPr>
          <w:spacing w:val="1"/>
        </w:rPr>
        <w:t xml:space="preserve"> </w:t>
      </w:r>
      <w:r>
        <w:rPr>
          <w:spacing w:val="-1"/>
        </w:rPr>
        <w:t>SDG&amp;E</w:t>
      </w:r>
      <w:r>
        <w:rPr>
          <w:spacing w:val="-2"/>
        </w:rPr>
        <w:t xml:space="preserve"> </w:t>
      </w:r>
      <w:r>
        <w:rPr>
          <w:spacing w:val="-1"/>
        </w:rPr>
        <w:t>event,</w:t>
      </w:r>
      <w:r>
        <w:rPr>
          <w:spacing w:val="-2"/>
        </w:rPr>
        <w:t xml:space="preserve"> and then </w:t>
      </w:r>
      <w:r>
        <w:rPr>
          <w:spacing w:val="-1"/>
        </w:rPr>
        <w:t>click</w:t>
      </w:r>
      <w:r>
        <w:rPr>
          <w:spacing w:val="-2"/>
        </w:rPr>
        <w:t xml:space="preserve"> </w:t>
      </w:r>
      <w:r>
        <w:rPr>
          <w:spacing w:val="-1"/>
        </w:rPr>
        <w:t>the</w:t>
      </w:r>
      <w:r>
        <w:rPr>
          <w:spacing w:val="-2"/>
        </w:rPr>
        <w:t xml:space="preserve"> </w:t>
      </w:r>
      <w:r>
        <w:t>key</w:t>
      </w:r>
      <w:r>
        <w:rPr>
          <w:spacing w:val="-1"/>
        </w:rPr>
        <w:t xml:space="preserve"> </w:t>
      </w:r>
      <w:r>
        <w:t>to</w:t>
      </w:r>
      <w:r>
        <w:rPr>
          <w:spacing w:val="-1"/>
        </w:rPr>
        <w:t xml:space="preserve"> request</w:t>
      </w:r>
      <w:r>
        <w:rPr>
          <w:spacing w:val="1"/>
        </w:rPr>
        <w:t xml:space="preserve"> </w:t>
      </w:r>
      <w:r>
        <w:rPr>
          <w:spacing w:val="-1"/>
        </w:rPr>
        <w:t>access</w:t>
      </w:r>
      <w:r>
        <w:rPr>
          <w:spacing w:val="-2"/>
        </w:rPr>
        <w:t xml:space="preserve"> </w:t>
      </w:r>
      <w:r>
        <w:t>to</w:t>
      </w:r>
      <w:r>
        <w:rPr>
          <w:spacing w:val="-1"/>
        </w:rPr>
        <w:t xml:space="preserve"> </w:t>
      </w:r>
      <w:r>
        <w:rPr>
          <w:spacing w:val="-2"/>
        </w:rPr>
        <w:t>the</w:t>
      </w:r>
      <w:r>
        <w:rPr>
          <w:spacing w:val="1"/>
        </w:rPr>
        <w:t xml:space="preserve"> </w:t>
      </w:r>
      <w:r>
        <w:rPr>
          <w:spacing w:val="-1"/>
        </w:rPr>
        <w:t xml:space="preserve">event.  The </w:t>
      </w:r>
      <w:r w:rsidR="0083499B">
        <w:rPr>
          <w:spacing w:val="-1"/>
        </w:rPr>
        <w:t>f</w:t>
      </w:r>
      <w:r>
        <w:rPr>
          <w:spacing w:val="-1"/>
        </w:rPr>
        <w:t>ollow</w:t>
      </w:r>
      <w:r w:rsidR="0083499B">
        <w:rPr>
          <w:spacing w:val="-1"/>
        </w:rPr>
        <w:t>ing</w:t>
      </w:r>
      <w:r>
        <w:rPr>
          <w:spacing w:val="-1"/>
        </w:rPr>
        <w:t xml:space="preserve"> steps should be followed </w:t>
      </w:r>
      <w:r w:rsidR="0083499B">
        <w:rPr>
          <w:spacing w:val="-1"/>
        </w:rPr>
        <w:t>when</w:t>
      </w:r>
      <w:r>
        <w:rPr>
          <w:spacing w:val="-1"/>
        </w:rPr>
        <w:t xml:space="preserve"> applying to the event.</w:t>
      </w:r>
    </w:p>
    <w:p w14:paraId="2FE259EB" w14:textId="77777777" w:rsidR="00CF5B6A" w:rsidRDefault="00CF5B6A" w:rsidP="00D579A2">
      <w:pPr>
        <w:ind w:left="571" w:right="3147"/>
        <w:rPr>
          <w:rFonts w:ascii="Calibri" w:eastAsia="Calibri" w:hAnsi="Calibri" w:cs="Calibri"/>
          <w:i/>
        </w:rPr>
      </w:pPr>
    </w:p>
    <w:p w14:paraId="3E1DFC40" w14:textId="6472F529" w:rsidR="00245605" w:rsidRPr="00BD3472" w:rsidRDefault="00C43306" w:rsidP="00BD3472">
      <w:pPr>
        <w:pStyle w:val="ListParagraph"/>
        <w:numPr>
          <w:ilvl w:val="0"/>
          <w:numId w:val="2"/>
        </w:numPr>
        <w:ind w:right="3147"/>
        <w:rPr>
          <w:rFonts w:ascii="Calibri" w:eastAsia="Calibri" w:hAnsi="Calibri" w:cs="Calibri"/>
        </w:rPr>
      </w:pPr>
      <w:r w:rsidRPr="00BD3472">
        <w:rPr>
          <w:rFonts w:ascii="Calibri" w:eastAsia="Calibri" w:hAnsi="Calibri" w:cs="Calibri"/>
          <w:i/>
        </w:rPr>
        <w:t xml:space="preserve">Are </w:t>
      </w:r>
      <w:r w:rsidRPr="00BD3472">
        <w:rPr>
          <w:rFonts w:ascii="Calibri" w:eastAsia="Calibri" w:hAnsi="Calibri" w:cs="Calibri"/>
          <w:i/>
          <w:spacing w:val="-1"/>
        </w:rPr>
        <w:t>you</w:t>
      </w:r>
      <w:r w:rsidRPr="00BD3472">
        <w:rPr>
          <w:rFonts w:ascii="Calibri" w:eastAsia="Calibri" w:hAnsi="Calibri" w:cs="Calibri"/>
          <w:i/>
          <w:spacing w:val="-3"/>
        </w:rPr>
        <w:t xml:space="preserve"> </w:t>
      </w:r>
      <w:r w:rsidRPr="00BD3472">
        <w:rPr>
          <w:rFonts w:ascii="Calibri" w:eastAsia="Calibri" w:hAnsi="Calibri" w:cs="Calibri"/>
          <w:i/>
          <w:spacing w:val="-1"/>
        </w:rPr>
        <w:t xml:space="preserve">registering </w:t>
      </w:r>
      <w:r w:rsidRPr="00BD3472">
        <w:rPr>
          <w:rFonts w:ascii="Calibri" w:eastAsia="Calibri" w:hAnsi="Calibri" w:cs="Calibri"/>
          <w:i/>
          <w:spacing w:val="-2"/>
        </w:rPr>
        <w:t>for</w:t>
      </w:r>
      <w:r w:rsidRPr="00BD3472">
        <w:rPr>
          <w:rFonts w:ascii="Calibri" w:eastAsia="Calibri" w:hAnsi="Calibri" w:cs="Calibri"/>
          <w:i/>
          <w:spacing w:val="1"/>
        </w:rPr>
        <w:t xml:space="preserve"> </w:t>
      </w:r>
      <w:r w:rsidRPr="00BD3472">
        <w:rPr>
          <w:rFonts w:ascii="Calibri" w:eastAsia="Calibri" w:hAnsi="Calibri" w:cs="Calibri"/>
          <w:i/>
        </w:rPr>
        <w:t>a</w:t>
      </w:r>
      <w:r w:rsidRPr="00BD3472">
        <w:rPr>
          <w:rFonts w:ascii="Calibri" w:eastAsia="Calibri" w:hAnsi="Calibri" w:cs="Calibri"/>
          <w:i/>
          <w:spacing w:val="-1"/>
        </w:rPr>
        <w:t xml:space="preserve"> specific </w:t>
      </w:r>
      <w:r w:rsidR="00CF5B6A" w:rsidRPr="00BD3472">
        <w:rPr>
          <w:rFonts w:ascii="Calibri" w:eastAsia="Calibri" w:hAnsi="Calibri" w:cs="Calibri"/>
          <w:i/>
          <w:spacing w:val="-1"/>
        </w:rPr>
        <w:t>event? *</w:t>
      </w:r>
      <w:r w:rsidRPr="00BD3472">
        <w:rPr>
          <w:rFonts w:ascii="Calibri" w:eastAsia="Calibri" w:hAnsi="Calibri" w:cs="Calibri"/>
          <w:i/>
          <w:spacing w:val="1"/>
        </w:rPr>
        <w:t xml:space="preserve"> </w:t>
      </w:r>
      <w:r w:rsidR="00CF5B6A" w:rsidRPr="00BD3472">
        <w:rPr>
          <w:rFonts w:ascii="Calibri" w:eastAsia="Calibri" w:hAnsi="Calibri" w:cs="Calibri"/>
          <w:i/>
          <w:spacing w:val="1"/>
        </w:rPr>
        <w:t>C</w:t>
      </w:r>
      <w:r w:rsidRPr="00BD3472">
        <w:rPr>
          <w:rFonts w:ascii="Calibri" w:eastAsia="Calibri" w:hAnsi="Calibri" w:cs="Calibri"/>
          <w:i/>
          <w:spacing w:val="-1"/>
        </w:rPr>
        <w:t>lick</w:t>
      </w:r>
      <w:r w:rsidRPr="00BD3472">
        <w:rPr>
          <w:rFonts w:ascii="Calibri" w:eastAsia="Calibri" w:hAnsi="Calibri" w:cs="Calibri"/>
          <w:i/>
          <w:spacing w:val="-2"/>
        </w:rPr>
        <w:t xml:space="preserve"> </w:t>
      </w:r>
      <w:r w:rsidRPr="00BD3472">
        <w:rPr>
          <w:rFonts w:ascii="Calibri" w:eastAsia="Calibri" w:hAnsi="Calibri" w:cs="Calibri"/>
          <w:i/>
          <w:spacing w:val="-1"/>
        </w:rPr>
        <w:t>the</w:t>
      </w:r>
      <w:r w:rsidRPr="00BD3472">
        <w:rPr>
          <w:rFonts w:ascii="Calibri" w:eastAsia="Calibri" w:hAnsi="Calibri" w:cs="Calibri"/>
          <w:i/>
        </w:rPr>
        <w:t xml:space="preserve"> </w:t>
      </w:r>
      <w:r w:rsidRPr="00BD3472">
        <w:rPr>
          <w:rFonts w:ascii="Calibri" w:eastAsia="Calibri" w:hAnsi="Calibri" w:cs="Calibri"/>
          <w:i/>
          <w:spacing w:val="-1"/>
        </w:rPr>
        <w:t>‘Yes’</w:t>
      </w:r>
      <w:r w:rsidRPr="00BD3472">
        <w:rPr>
          <w:rFonts w:ascii="Calibri" w:eastAsia="Calibri" w:hAnsi="Calibri" w:cs="Calibri"/>
          <w:i/>
          <w:spacing w:val="-2"/>
        </w:rPr>
        <w:t xml:space="preserve"> </w:t>
      </w:r>
      <w:r w:rsidRPr="00BD3472">
        <w:rPr>
          <w:rFonts w:ascii="Calibri" w:eastAsia="Calibri" w:hAnsi="Calibri" w:cs="Calibri"/>
          <w:i/>
          <w:spacing w:val="-1"/>
        </w:rPr>
        <w:t>button</w:t>
      </w:r>
      <w:r w:rsidRPr="00BD3472">
        <w:rPr>
          <w:rFonts w:ascii="Calibri" w:eastAsia="Calibri" w:hAnsi="Calibri" w:cs="Calibri"/>
          <w:i/>
          <w:spacing w:val="45"/>
        </w:rPr>
        <w:t xml:space="preserve"> </w:t>
      </w:r>
      <w:r w:rsidRPr="00BD3472">
        <w:rPr>
          <w:rFonts w:ascii="Calibri" w:eastAsia="Calibri" w:hAnsi="Calibri" w:cs="Calibri"/>
          <w:i/>
          <w:spacing w:val="-1"/>
        </w:rPr>
        <w:t>Who</w:t>
      </w:r>
      <w:r w:rsidRPr="00BD3472">
        <w:rPr>
          <w:rFonts w:ascii="Calibri" w:eastAsia="Calibri" w:hAnsi="Calibri" w:cs="Calibri"/>
          <w:i/>
        </w:rPr>
        <w:t xml:space="preserve"> </w:t>
      </w:r>
      <w:r w:rsidRPr="00BD3472">
        <w:rPr>
          <w:rFonts w:ascii="Calibri" w:eastAsia="Calibri" w:hAnsi="Calibri" w:cs="Calibri"/>
          <w:i/>
          <w:spacing w:val="-1"/>
        </w:rPr>
        <w:t xml:space="preserve">referred you </w:t>
      </w:r>
      <w:r w:rsidRPr="00BD3472">
        <w:rPr>
          <w:rFonts w:ascii="Calibri" w:eastAsia="Calibri" w:hAnsi="Calibri" w:cs="Calibri"/>
          <w:i/>
        </w:rPr>
        <w:t>to</w:t>
      </w:r>
      <w:r w:rsidRPr="00BD3472">
        <w:rPr>
          <w:rFonts w:ascii="Calibri" w:eastAsia="Calibri" w:hAnsi="Calibri" w:cs="Calibri"/>
          <w:i/>
          <w:spacing w:val="-3"/>
        </w:rPr>
        <w:t xml:space="preserve"> </w:t>
      </w:r>
      <w:r w:rsidRPr="00BD3472">
        <w:rPr>
          <w:rFonts w:ascii="Calibri" w:eastAsia="Calibri" w:hAnsi="Calibri" w:cs="Calibri"/>
          <w:i/>
          <w:spacing w:val="-1"/>
        </w:rPr>
        <w:t>this</w:t>
      </w:r>
      <w:r w:rsidRPr="00BD3472">
        <w:rPr>
          <w:rFonts w:ascii="Calibri" w:eastAsia="Calibri" w:hAnsi="Calibri" w:cs="Calibri"/>
          <w:i/>
          <w:spacing w:val="-2"/>
        </w:rPr>
        <w:t xml:space="preserve"> </w:t>
      </w:r>
      <w:r w:rsidR="00CF5B6A" w:rsidRPr="00BD3472">
        <w:rPr>
          <w:rFonts w:ascii="Calibri" w:eastAsia="Calibri" w:hAnsi="Calibri" w:cs="Calibri"/>
          <w:i/>
          <w:spacing w:val="-1"/>
        </w:rPr>
        <w:t>event? *</w:t>
      </w:r>
      <w:r w:rsidRPr="00BD3472">
        <w:rPr>
          <w:rFonts w:ascii="Calibri" w:eastAsia="Calibri" w:hAnsi="Calibri" w:cs="Calibri"/>
          <w:i/>
          <w:spacing w:val="-2"/>
        </w:rPr>
        <w:t xml:space="preserve"> </w:t>
      </w:r>
      <w:r w:rsidRPr="00BD3472">
        <w:rPr>
          <w:rFonts w:ascii="Calibri" w:eastAsia="Calibri" w:hAnsi="Calibri" w:cs="Calibri"/>
          <w:i/>
          <w:spacing w:val="-1"/>
        </w:rPr>
        <w:t>PEPMA</w:t>
      </w:r>
      <w:r w:rsidRPr="00BD3472">
        <w:rPr>
          <w:rFonts w:ascii="Calibri" w:eastAsia="Calibri" w:hAnsi="Calibri" w:cs="Calibri"/>
          <w:i/>
        </w:rPr>
        <w:t xml:space="preserve"> </w:t>
      </w:r>
      <w:r w:rsidRPr="00BD3472">
        <w:rPr>
          <w:rFonts w:ascii="Calibri" w:eastAsia="Calibri" w:hAnsi="Calibri" w:cs="Calibri"/>
          <w:i/>
          <w:spacing w:val="-1"/>
        </w:rPr>
        <w:t>Announcement</w:t>
      </w:r>
    </w:p>
    <w:p w14:paraId="3E1DFC41" w14:textId="77777777" w:rsidR="00245605" w:rsidRPr="00BD3472" w:rsidRDefault="00C43306" w:rsidP="00BD3472">
      <w:pPr>
        <w:pStyle w:val="ListParagraph"/>
        <w:numPr>
          <w:ilvl w:val="0"/>
          <w:numId w:val="2"/>
        </w:numPr>
        <w:rPr>
          <w:rFonts w:ascii="Calibri" w:eastAsia="Calibri" w:hAnsi="Calibri" w:cs="Calibri"/>
        </w:rPr>
      </w:pPr>
      <w:r w:rsidRPr="00BD3472">
        <w:rPr>
          <w:rFonts w:ascii="Calibri" w:eastAsia="Calibri" w:hAnsi="Calibri" w:cs="Calibri"/>
          <w:i/>
          <w:spacing w:val="-1"/>
        </w:rPr>
        <w:t>Name</w:t>
      </w:r>
      <w:r w:rsidRPr="00BD3472">
        <w:rPr>
          <w:rFonts w:ascii="Calibri" w:eastAsia="Calibri" w:hAnsi="Calibri" w:cs="Calibri"/>
          <w:i/>
        </w:rPr>
        <w:t xml:space="preserve"> </w:t>
      </w:r>
      <w:r w:rsidRPr="00BD3472">
        <w:rPr>
          <w:rFonts w:ascii="Calibri" w:eastAsia="Calibri" w:hAnsi="Calibri" w:cs="Calibri"/>
          <w:i/>
          <w:spacing w:val="-1"/>
        </w:rPr>
        <w:t>of</w:t>
      </w:r>
      <w:r w:rsidRPr="00BD3472">
        <w:rPr>
          <w:rFonts w:ascii="Calibri" w:eastAsia="Calibri" w:hAnsi="Calibri" w:cs="Calibri"/>
          <w:i/>
        </w:rPr>
        <w:t xml:space="preserve"> </w:t>
      </w:r>
      <w:r w:rsidRPr="00BD3472">
        <w:rPr>
          <w:rFonts w:ascii="Calibri" w:eastAsia="Calibri" w:hAnsi="Calibri" w:cs="Calibri"/>
          <w:i/>
          <w:spacing w:val="-1"/>
        </w:rPr>
        <w:t>that</w:t>
      </w:r>
      <w:r w:rsidRPr="00BD3472">
        <w:rPr>
          <w:rFonts w:ascii="Calibri" w:eastAsia="Calibri" w:hAnsi="Calibri" w:cs="Calibri"/>
          <w:i/>
          <w:spacing w:val="-2"/>
        </w:rPr>
        <w:t xml:space="preserve"> </w:t>
      </w:r>
      <w:r w:rsidRPr="00BD3472">
        <w:rPr>
          <w:rFonts w:ascii="Calibri" w:eastAsia="Calibri" w:hAnsi="Calibri" w:cs="Calibri"/>
          <w:i/>
          <w:spacing w:val="-1"/>
        </w:rPr>
        <w:t>individual’s</w:t>
      </w:r>
      <w:r w:rsidRPr="00BD3472">
        <w:rPr>
          <w:rFonts w:ascii="Calibri" w:eastAsia="Calibri" w:hAnsi="Calibri" w:cs="Calibri"/>
          <w:i/>
          <w:spacing w:val="1"/>
        </w:rPr>
        <w:t xml:space="preserve"> </w:t>
      </w:r>
      <w:r w:rsidRPr="00BD3472">
        <w:rPr>
          <w:rFonts w:ascii="Calibri" w:eastAsia="Calibri" w:hAnsi="Calibri" w:cs="Calibri"/>
          <w:i/>
          <w:spacing w:val="-1"/>
        </w:rPr>
        <w:t>company:*</w:t>
      </w:r>
      <w:r w:rsidRPr="00BD3472">
        <w:rPr>
          <w:rFonts w:ascii="Calibri" w:eastAsia="Calibri" w:hAnsi="Calibri" w:cs="Calibri"/>
          <w:i/>
          <w:spacing w:val="-2"/>
        </w:rPr>
        <w:t xml:space="preserve"> </w:t>
      </w:r>
      <w:r w:rsidRPr="00BD3472">
        <w:rPr>
          <w:rFonts w:ascii="Calibri" w:eastAsia="Calibri" w:hAnsi="Calibri" w:cs="Calibri"/>
          <w:i/>
          <w:spacing w:val="-1"/>
        </w:rPr>
        <w:t>San Diego</w:t>
      </w:r>
      <w:r w:rsidRPr="00BD3472">
        <w:rPr>
          <w:rFonts w:ascii="Calibri" w:eastAsia="Calibri" w:hAnsi="Calibri" w:cs="Calibri"/>
          <w:i/>
          <w:spacing w:val="-3"/>
        </w:rPr>
        <w:t xml:space="preserve"> </w:t>
      </w:r>
      <w:r w:rsidRPr="00BD3472">
        <w:rPr>
          <w:rFonts w:ascii="Calibri" w:eastAsia="Calibri" w:hAnsi="Calibri" w:cs="Calibri"/>
          <w:i/>
          <w:spacing w:val="-1"/>
        </w:rPr>
        <w:t>Gas</w:t>
      </w:r>
      <w:r w:rsidRPr="00BD3472">
        <w:rPr>
          <w:rFonts w:ascii="Calibri" w:eastAsia="Calibri" w:hAnsi="Calibri" w:cs="Calibri"/>
          <w:i/>
          <w:spacing w:val="-2"/>
        </w:rPr>
        <w:t xml:space="preserve"> </w:t>
      </w:r>
      <w:r w:rsidRPr="00BD3472">
        <w:rPr>
          <w:rFonts w:ascii="Calibri" w:eastAsia="Calibri" w:hAnsi="Calibri" w:cs="Calibri"/>
          <w:i/>
        </w:rPr>
        <w:t>&amp;</w:t>
      </w:r>
      <w:r w:rsidRPr="00BD3472">
        <w:rPr>
          <w:rFonts w:ascii="Calibri" w:eastAsia="Calibri" w:hAnsi="Calibri" w:cs="Calibri"/>
          <w:i/>
          <w:spacing w:val="-2"/>
        </w:rPr>
        <w:t xml:space="preserve"> </w:t>
      </w:r>
      <w:r w:rsidRPr="00BD3472">
        <w:rPr>
          <w:rFonts w:ascii="Calibri" w:eastAsia="Calibri" w:hAnsi="Calibri" w:cs="Calibri"/>
          <w:i/>
          <w:spacing w:val="-1"/>
        </w:rPr>
        <w:t>Electric</w:t>
      </w:r>
      <w:r w:rsidRPr="00BD3472">
        <w:rPr>
          <w:rFonts w:ascii="Calibri" w:eastAsia="Calibri" w:hAnsi="Calibri" w:cs="Calibri"/>
          <w:i/>
          <w:spacing w:val="-3"/>
        </w:rPr>
        <w:t xml:space="preserve"> </w:t>
      </w:r>
      <w:r w:rsidRPr="00BD3472">
        <w:rPr>
          <w:rFonts w:ascii="Calibri" w:eastAsia="Calibri" w:hAnsi="Calibri" w:cs="Calibri"/>
          <w:i/>
          <w:spacing w:val="-1"/>
        </w:rPr>
        <w:t>Company</w:t>
      </w:r>
    </w:p>
    <w:p w14:paraId="36224174" w14:textId="253BD2E0" w:rsidR="00841EBD" w:rsidRPr="00BD3472" w:rsidRDefault="00C43306" w:rsidP="00BD3472">
      <w:pPr>
        <w:pStyle w:val="ListParagraph"/>
        <w:numPr>
          <w:ilvl w:val="0"/>
          <w:numId w:val="2"/>
        </w:numPr>
        <w:ind w:right="920"/>
        <w:rPr>
          <w:rFonts w:ascii="Calibri" w:eastAsia="Calibri" w:hAnsi="Calibri" w:cs="Calibri"/>
          <w:i/>
          <w:spacing w:val="60"/>
        </w:rPr>
      </w:pPr>
      <w:r w:rsidRPr="00BD3472">
        <w:rPr>
          <w:rFonts w:ascii="Calibri" w:eastAsia="Calibri" w:hAnsi="Calibri" w:cs="Calibri"/>
          <w:i/>
          <w:spacing w:val="-1"/>
        </w:rPr>
        <w:t>Name</w:t>
      </w:r>
      <w:r w:rsidRPr="00BD3472">
        <w:rPr>
          <w:rFonts w:ascii="Calibri" w:eastAsia="Calibri" w:hAnsi="Calibri" w:cs="Calibri"/>
          <w:i/>
        </w:rPr>
        <w:t xml:space="preserve"> </w:t>
      </w:r>
      <w:r w:rsidRPr="00BD3472">
        <w:rPr>
          <w:rFonts w:ascii="Calibri" w:eastAsia="Calibri" w:hAnsi="Calibri" w:cs="Calibri"/>
          <w:i/>
          <w:spacing w:val="-1"/>
        </w:rPr>
        <w:t>or description</w:t>
      </w:r>
      <w:r w:rsidRPr="00BD3472">
        <w:rPr>
          <w:rFonts w:ascii="Calibri" w:eastAsia="Calibri" w:hAnsi="Calibri" w:cs="Calibri"/>
          <w:i/>
        </w:rPr>
        <w:t xml:space="preserve"> </w:t>
      </w:r>
      <w:r w:rsidRPr="00BD3472">
        <w:rPr>
          <w:rFonts w:ascii="Calibri" w:eastAsia="Calibri" w:hAnsi="Calibri" w:cs="Calibri"/>
          <w:i/>
          <w:spacing w:val="-1"/>
        </w:rPr>
        <w:t>of</w:t>
      </w:r>
      <w:r w:rsidRPr="00BD3472">
        <w:rPr>
          <w:rFonts w:ascii="Calibri" w:eastAsia="Calibri" w:hAnsi="Calibri" w:cs="Calibri"/>
          <w:i/>
        </w:rPr>
        <w:t xml:space="preserve"> </w:t>
      </w:r>
      <w:r w:rsidRPr="00BD3472">
        <w:rPr>
          <w:rFonts w:ascii="Calibri" w:eastAsia="Calibri" w:hAnsi="Calibri" w:cs="Calibri"/>
          <w:i/>
          <w:spacing w:val="-1"/>
        </w:rPr>
        <w:t>the</w:t>
      </w:r>
      <w:r w:rsidRPr="00BD3472">
        <w:rPr>
          <w:rFonts w:ascii="Calibri" w:eastAsia="Calibri" w:hAnsi="Calibri" w:cs="Calibri"/>
          <w:i/>
          <w:spacing w:val="-2"/>
        </w:rPr>
        <w:t xml:space="preserve"> </w:t>
      </w:r>
      <w:r w:rsidRPr="00BD3472">
        <w:rPr>
          <w:rFonts w:ascii="Calibri" w:eastAsia="Calibri" w:hAnsi="Calibri" w:cs="Calibri"/>
          <w:i/>
          <w:spacing w:val="-1"/>
        </w:rPr>
        <w:t>Event</w:t>
      </w:r>
      <w:r w:rsidRPr="009B2B66">
        <w:rPr>
          <w:rFonts w:ascii="Calibri" w:eastAsia="Calibri" w:hAnsi="Calibri" w:cs="Calibri"/>
          <w:i/>
          <w:spacing w:val="-1"/>
        </w:rPr>
        <w:t xml:space="preserve">: </w:t>
      </w:r>
      <w:r w:rsidR="000161A2" w:rsidRPr="009B2B66">
        <w:rPr>
          <w:rFonts w:ascii="Calibri" w:eastAsia="Calibri" w:hAnsi="Calibri" w:cs="Calibri"/>
          <w:i/>
          <w:spacing w:val="-1"/>
        </w:rPr>
        <w:t>#</w:t>
      </w:r>
      <w:r w:rsidR="00A622D0" w:rsidRPr="009B2B66">
        <w:rPr>
          <w:rFonts w:ascii="Calibri" w:eastAsia="Calibri" w:hAnsi="Calibri" w:cs="Calibri"/>
          <w:i/>
          <w:spacing w:val="-1"/>
        </w:rPr>
        <w:t>132087</w:t>
      </w:r>
      <w:r w:rsidR="004870D0" w:rsidRPr="00BD3472">
        <w:rPr>
          <w:rFonts w:ascii="Calibri" w:eastAsia="Calibri" w:hAnsi="Calibri" w:cs="Calibri"/>
          <w:i/>
          <w:spacing w:val="-1"/>
        </w:rPr>
        <w:t xml:space="preserve"> </w:t>
      </w:r>
      <w:r w:rsidR="00A622D0">
        <w:rPr>
          <w:rFonts w:ascii="Calibri" w:eastAsia="Calibri" w:hAnsi="Calibri" w:cs="Calibri"/>
          <w:i/>
          <w:spacing w:val="-1"/>
        </w:rPr>
        <w:t>Summer Reliability</w:t>
      </w:r>
      <w:r w:rsidR="004870D0" w:rsidRPr="00BD3472">
        <w:rPr>
          <w:rFonts w:ascii="Calibri" w:eastAsia="Calibri" w:hAnsi="Calibri" w:cs="Calibri"/>
          <w:i/>
          <w:spacing w:val="-1"/>
        </w:rPr>
        <w:t xml:space="preserve"> </w:t>
      </w:r>
      <w:r w:rsidRPr="00BD3472">
        <w:rPr>
          <w:rFonts w:ascii="Calibri" w:eastAsia="Calibri" w:hAnsi="Calibri" w:cs="Calibri"/>
          <w:i/>
          <w:spacing w:val="-1"/>
        </w:rPr>
        <w:t>Request</w:t>
      </w:r>
      <w:r w:rsidRPr="00BD3472">
        <w:rPr>
          <w:rFonts w:ascii="Calibri" w:eastAsia="Calibri" w:hAnsi="Calibri" w:cs="Calibri"/>
          <w:i/>
          <w:spacing w:val="-2"/>
        </w:rPr>
        <w:t xml:space="preserve"> </w:t>
      </w:r>
      <w:r w:rsidRPr="00BD3472">
        <w:rPr>
          <w:rFonts w:ascii="Calibri" w:eastAsia="Calibri" w:hAnsi="Calibri" w:cs="Calibri"/>
          <w:i/>
          <w:spacing w:val="-1"/>
        </w:rPr>
        <w:t>for</w:t>
      </w:r>
      <w:r w:rsidRPr="00BD3472">
        <w:rPr>
          <w:rFonts w:ascii="Calibri" w:eastAsia="Calibri" w:hAnsi="Calibri" w:cs="Calibri"/>
          <w:i/>
          <w:spacing w:val="1"/>
        </w:rPr>
        <w:t xml:space="preserve"> </w:t>
      </w:r>
      <w:r w:rsidR="00A622D0">
        <w:rPr>
          <w:rFonts w:ascii="Calibri" w:eastAsia="Calibri" w:hAnsi="Calibri" w:cs="Calibri"/>
          <w:i/>
          <w:spacing w:val="-1"/>
        </w:rPr>
        <w:t>Proposal</w:t>
      </w:r>
      <w:r w:rsidRPr="00BD3472">
        <w:rPr>
          <w:rFonts w:ascii="Calibri" w:eastAsia="Calibri" w:hAnsi="Calibri" w:cs="Calibri"/>
          <w:i/>
          <w:spacing w:val="60"/>
        </w:rPr>
        <w:t xml:space="preserve"> </w:t>
      </w:r>
    </w:p>
    <w:p w14:paraId="3E1DFC42" w14:textId="39380B9C" w:rsidR="00245605" w:rsidRPr="00BD3472" w:rsidRDefault="00C43306" w:rsidP="00BD3472">
      <w:pPr>
        <w:pStyle w:val="ListParagraph"/>
        <w:numPr>
          <w:ilvl w:val="0"/>
          <w:numId w:val="2"/>
        </w:numPr>
        <w:ind w:right="920"/>
        <w:rPr>
          <w:rFonts w:ascii="Calibri" w:eastAsia="Calibri" w:hAnsi="Calibri" w:cs="Calibri"/>
        </w:rPr>
      </w:pPr>
      <w:r w:rsidRPr="00BD3472">
        <w:rPr>
          <w:rFonts w:ascii="Calibri" w:eastAsia="Calibri" w:hAnsi="Calibri" w:cs="Calibri"/>
          <w:i/>
          <w:spacing w:val="-1"/>
        </w:rPr>
        <w:t>Click</w:t>
      </w:r>
      <w:r w:rsidRPr="00BD3472">
        <w:rPr>
          <w:rFonts w:ascii="Calibri" w:eastAsia="Calibri" w:hAnsi="Calibri" w:cs="Calibri"/>
          <w:i/>
          <w:spacing w:val="1"/>
        </w:rPr>
        <w:t xml:space="preserve"> </w:t>
      </w:r>
      <w:r w:rsidRPr="00BD3472">
        <w:rPr>
          <w:rFonts w:ascii="Calibri" w:eastAsia="Calibri" w:hAnsi="Calibri" w:cs="Calibri"/>
          <w:i/>
          <w:spacing w:val="-1"/>
        </w:rPr>
        <w:t>“Continue”</w:t>
      </w:r>
    </w:p>
    <w:p w14:paraId="3E1DFC43" w14:textId="77777777" w:rsidR="00245605" w:rsidRDefault="00245605">
      <w:pPr>
        <w:spacing w:before="1"/>
        <w:rPr>
          <w:rFonts w:ascii="Calibri" w:eastAsia="Calibri" w:hAnsi="Calibri" w:cs="Calibri"/>
          <w:i/>
        </w:rPr>
      </w:pPr>
    </w:p>
    <w:p w14:paraId="3E1DFC44" w14:textId="77777777" w:rsidR="00245605" w:rsidRPr="00D533C1" w:rsidRDefault="00C43306">
      <w:pPr>
        <w:pStyle w:val="Heading2"/>
        <w:spacing w:line="252" w:lineRule="exact"/>
        <w:ind w:firstLine="0"/>
        <w:rPr>
          <w:rFonts w:asciiTheme="minorHAnsi" w:eastAsia="Arial Narrow" w:hAnsiTheme="minorHAnsi" w:cstheme="minorHAnsi"/>
          <w:b w:val="0"/>
          <w:bCs w:val="0"/>
        </w:rPr>
      </w:pPr>
      <w:r w:rsidRPr="00D533C1">
        <w:rPr>
          <w:rFonts w:asciiTheme="minorHAnsi" w:hAnsiTheme="minorHAnsi" w:cstheme="minorHAnsi"/>
          <w:spacing w:val="-1"/>
        </w:rPr>
        <w:t>PowerAdvocate</w:t>
      </w:r>
      <w:r w:rsidRPr="00D533C1">
        <w:rPr>
          <w:rFonts w:asciiTheme="minorHAnsi" w:hAnsiTheme="minorHAnsi" w:cstheme="minorHAnsi"/>
        </w:rPr>
        <w:t xml:space="preserve"> </w:t>
      </w:r>
      <w:r w:rsidRPr="00D533C1">
        <w:rPr>
          <w:rFonts w:asciiTheme="minorHAnsi" w:hAnsiTheme="minorHAnsi" w:cstheme="minorHAnsi"/>
          <w:spacing w:val="-1"/>
        </w:rPr>
        <w:t>Support</w:t>
      </w:r>
    </w:p>
    <w:p w14:paraId="3E1DFC45" w14:textId="77777777" w:rsidR="00245605" w:rsidRPr="00D533C1" w:rsidRDefault="0069533C">
      <w:pPr>
        <w:pStyle w:val="BodyText"/>
        <w:spacing w:line="252" w:lineRule="exact"/>
        <w:ind w:left="119"/>
        <w:rPr>
          <w:rFonts w:asciiTheme="minorHAnsi" w:eastAsia="Arial Narrow" w:hAnsiTheme="minorHAnsi" w:cstheme="minorHAnsi"/>
        </w:rPr>
      </w:pPr>
      <w:hyperlink r:id="rId12">
        <w:r w:rsidR="00C43306" w:rsidRPr="00D533C1">
          <w:rPr>
            <w:rFonts w:asciiTheme="minorHAnsi" w:hAnsiTheme="minorHAnsi" w:cstheme="minorHAnsi"/>
            <w:color w:val="0563C1"/>
            <w:spacing w:val="-1"/>
            <w:u w:val="single" w:color="0563C1"/>
          </w:rPr>
          <w:t>Support@poweradvocate.com</w:t>
        </w:r>
      </w:hyperlink>
    </w:p>
    <w:p w14:paraId="3E1DFC46" w14:textId="77777777" w:rsidR="00245605" w:rsidRPr="00D533C1" w:rsidRDefault="00C43306">
      <w:pPr>
        <w:pStyle w:val="BodyText"/>
        <w:ind w:left="120"/>
        <w:rPr>
          <w:rFonts w:asciiTheme="minorHAnsi" w:eastAsia="Arial Narrow" w:hAnsiTheme="minorHAnsi" w:cstheme="minorHAnsi"/>
        </w:rPr>
      </w:pPr>
      <w:r w:rsidRPr="00D533C1">
        <w:rPr>
          <w:rFonts w:asciiTheme="minorHAnsi" w:hAnsiTheme="minorHAnsi" w:cstheme="minorHAnsi"/>
          <w:spacing w:val="-1"/>
        </w:rPr>
        <w:t>(857)453-5800</w:t>
      </w:r>
      <w:r w:rsidRPr="00D533C1">
        <w:rPr>
          <w:rFonts w:asciiTheme="minorHAnsi" w:hAnsiTheme="minorHAnsi" w:cstheme="minorHAnsi"/>
        </w:rPr>
        <w:t xml:space="preserve"> </w:t>
      </w:r>
      <w:r w:rsidRPr="00D533C1">
        <w:rPr>
          <w:rFonts w:asciiTheme="minorHAnsi" w:hAnsiTheme="minorHAnsi" w:cstheme="minorHAnsi"/>
          <w:spacing w:val="-1"/>
        </w:rPr>
        <w:t>M-F</w:t>
      </w:r>
      <w:r w:rsidRPr="00D533C1">
        <w:rPr>
          <w:rFonts w:asciiTheme="minorHAnsi" w:hAnsiTheme="minorHAnsi" w:cstheme="minorHAnsi"/>
          <w:spacing w:val="-3"/>
        </w:rPr>
        <w:t xml:space="preserve"> </w:t>
      </w:r>
      <w:r w:rsidRPr="00D533C1">
        <w:rPr>
          <w:rFonts w:asciiTheme="minorHAnsi" w:hAnsiTheme="minorHAnsi" w:cstheme="minorHAnsi"/>
        </w:rPr>
        <w:t xml:space="preserve">8:00 </w:t>
      </w:r>
      <w:r w:rsidRPr="00D533C1">
        <w:rPr>
          <w:rFonts w:asciiTheme="minorHAnsi" w:hAnsiTheme="minorHAnsi" w:cstheme="minorHAnsi"/>
          <w:spacing w:val="-1"/>
        </w:rPr>
        <w:t>AM</w:t>
      </w:r>
      <w:r w:rsidRPr="00D533C1">
        <w:rPr>
          <w:rFonts w:asciiTheme="minorHAnsi" w:hAnsiTheme="minorHAnsi" w:cstheme="minorHAnsi"/>
          <w:spacing w:val="-2"/>
        </w:rPr>
        <w:t xml:space="preserve"> to</w:t>
      </w:r>
      <w:r w:rsidRPr="00D533C1">
        <w:rPr>
          <w:rFonts w:asciiTheme="minorHAnsi" w:hAnsiTheme="minorHAnsi" w:cstheme="minorHAnsi"/>
        </w:rPr>
        <w:t xml:space="preserve"> 8:00 </w:t>
      </w:r>
      <w:r w:rsidRPr="00D533C1">
        <w:rPr>
          <w:rFonts w:asciiTheme="minorHAnsi" w:hAnsiTheme="minorHAnsi" w:cstheme="minorHAnsi"/>
          <w:spacing w:val="-1"/>
        </w:rPr>
        <w:t>PM</w:t>
      </w:r>
      <w:r w:rsidRPr="00D533C1">
        <w:rPr>
          <w:rFonts w:asciiTheme="minorHAnsi" w:hAnsiTheme="minorHAnsi" w:cstheme="minorHAnsi"/>
        </w:rPr>
        <w:t xml:space="preserve"> </w:t>
      </w:r>
      <w:r w:rsidRPr="00D533C1">
        <w:rPr>
          <w:rFonts w:asciiTheme="minorHAnsi" w:hAnsiTheme="minorHAnsi" w:cstheme="minorHAnsi"/>
          <w:spacing w:val="-1"/>
        </w:rPr>
        <w:t>Eastern</w:t>
      </w:r>
      <w:r w:rsidRPr="00D533C1">
        <w:rPr>
          <w:rFonts w:asciiTheme="minorHAnsi" w:hAnsiTheme="minorHAnsi" w:cstheme="minorHAnsi"/>
        </w:rPr>
        <w:t xml:space="preserve"> </w:t>
      </w:r>
      <w:r w:rsidRPr="00D533C1">
        <w:rPr>
          <w:rFonts w:asciiTheme="minorHAnsi" w:hAnsiTheme="minorHAnsi" w:cstheme="minorHAnsi"/>
          <w:spacing w:val="-1"/>
        </w:rPr>
        <w:t>Time</w:t>
      </w:r>
    </w:p>
    <w:sectPr w:rsidR="00245605" w:rsidRPr="00D533C1">
      <w:headerReference w:type="default" r:id="rId13"/>
      <w:footerReference w:type="default" r:id="rId14"/>
      <w:pgSz w:w="12240" w:h="15840"/>
      <w:pgMar w:top="1400" w:right="14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9C6D" w14:textId="77777777" w:rsidR="0069533C" w:rsidRDefault="0069533C" w:rsidP="00145453">
      <w:r>
        <w:separator/>
      </w:r>
    </w:p>
  </w:endnote>
  <w:endnote w:type="continuationSeparator" w:id="0">
    <w:p w14:paraId="6E096FB6" w14:textId="77777777" w:rsidR="0069533C" w:rsidRDefault="0069533C" w:rsidP="00145453">
      <w:r>
        <w:continuationSeparator/>
      </w:r>
    </w:p>
  </w:endnote>
  <w:endnote w:type="continuationNotice" w:id="1">
    <w:p w14:paraId="1D2C968F" w14:textId="77777777" w:rsidR="0069533C" w:rsidRDefault="00695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913A" w14:textId="603DA618" w:rsidR="001137F1" w:rsidRDefault="00176A32" w:rsidP="00D202E6">
    <w:pPr>
      <w:pStyle w:val="Footer"/>
      <w:jc w:val="right"/>
    </w:pPr>
    <w:r>
      <w:t>PEPMA Notification v.</w:t>
    </w:r>
    <w:r w:rsidR="00B11A9A">
      <w:t>2</w:t>
    </w:r>
    <w:r>
      <w:tab/>
    </w:r>
    <w:r w:rsidR="00D202E6">
      <w:tab/>
    </w:r>
    <w:r w:rsidR="00626406">
      <w:t xml:space="preserve">Version: </w:t>
    </w:r>
    <w:r w:rsidR="00B11A9A">
      <w:t>10.14</w:t>
    </w:r>
    <w:r w:rsidR="00626406">
      <w:t>.2021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A1804" w14:textId="77777777" w:rsidR="0069533C" w:rsidRDefault="0069533C" w:rsidP="00145453">
      <w:r>
        <w:separator/>
      </w:r>
    </w:p>
  </w:footnote>
  <w:footnote w:type="continuationSeparator" w:id="0">
    <w:p w14:paraId="2497C8EF" w14:textId="77777777" w:rsidR="0069533C" w:rsidRDefault="0069533C" w:rsidP="00145453">
      <w:r>
        <w:continuationSeparator/>
      </w:r>
    </w:p>
  </w:footnote>
  <w:footnote w:type="continuationNotice" w:id="1">
    <w:p w14:paraId="32AB460F" w14:textId="77777777" w:rsidR="0069533C" w:rsidRDefault="0069533C"/>
  </w:footnote>
  <w:footnote w:id="2">
    <w:p w14:paraId="7DB19658" w14:textId="033CD177" w:rsidR="00FF7091" w:rsidRDefault="00FF7091">
      <w:pPr>
        <w:pStyle w:val="FootnoteText"/>
      </w:pPr>
      <w:r>
        <w:rPr>
          <w:rStyle w:val="FootnoteReference"/>
        </w:rPr>
        <w:footnoteRef/>
      </w:r>
      <w:r>
        <w:t xml:space="preserve"> </w:t>
      </w:r>
      <w:r w:rsidR="00D972EF">
        <w:t>D.21-12-011</w:t>
      </w:r>
      <w:r w:rsidR="00D972EF" w:rsidRPr="0022305C">
        <w:t xml:space="preserve"> p.33-34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2C4F" w14:textId="1B639BC4" w:rsidR="001137F1" w:rsidRDefault="00113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F2FC4"/>
    <w:multiLevelType w:val="hybridMultilevel"/>
    <w:tmpl w:val="3F6C74D0"/>
    <w:lvl w:ilvl="0" w:tplc="F1C82280">
      <w:start w:val="1"/>
      <w:numFmt w:val="bullet"/>
      <w:lvlText w:val=""/>
      <w:lvlJc w:val="left"/>
      <w:pPr>
        <w:ind w:left="840" w:hanging="361"/>
      </w:pPr>
      <w:rPr>
        <w:rFonts w:ascii="Symbol" w:eastAsia="Symbol" w:hAnsi="Symbol" w:hint="default"/>
        <w:sz w:val="22"/>
        <w:szCs w:val="22"/>
      </w:rPr>
    </w:lvl>
    <w:lvl w:ilvl="1" w:tplc="151877B8">
      <w:start w:val="1"/>
      <w:numFmt w:val="bullet"/>
      <w:lvlText w:val="•"/>
      <w:lvlJc w:val="left"/>
      <w:pPr>
        <w:ind w:left="1714" w:hanging="361"/>
      </w:pPr>
      <w:rPr>
        <w:rFonts w:hint="default"/>
      </w:rPr>
    </w:lvl>
    <w:lvl w:ilvl="2" w:tplc="727C9690">
      <w:start w:val="1"/>
      <w:numFmt w:val="bullet"/>
      <w:lvlText w:val="•"/>
      <w:lvlJc w:val="left"/>
      <w:pPr>
        <w:ind w:left="2588" w:hanging="361"/>
      </w:pPr>
      <w:rPr>
        <w:rFonts w:hint="default"/>
      </w:rPr>
    </w:lvl>
    <w:lvl w:ilvl="3" w:tplc="C05E741A">
      <w:start w:val="1"/>
      <w:numFmt w:val="bullet"/>
      <w:lvlText w:val="•"/>
      <w:lvlJc w:val="left"/>
      <w:pPr>
        <w:ind w:left="3462" w:hanging="361"/>
      </w:pPr>
      <w:rPr>
        <w:rFonts w:hint="default"/>
      </w:rPr>
    </w:lvl>
    <w:lvl w:ilvl="4" w:tplc="A6B044D8">
      <w:start w:val="1"/>
      <w:numFmt w:val="bullet"/>
      <w:lvlText w:val="•"/>
      <w:lvlJc w:val="left"/>
      <w:pPr>
        <w:ind w:left="4336" w:hanging="361"/>
      </w:pPr>
      <w:rPr>
        <w:rFonts w:hint="default"/>
      </w:rPr>
    </w:lvl>
    <w:lvl w:ilvl="5" w:tplc="7636842E">
      <w:start w:val="1"/>
      <w:numFmt w:val="bullet"/>
      <w:lvlText w:val="•"/>
      <w:lvlJc w:val="left"/>
      <w:pPr>
        <w:ind w:left="5210" w:hanging="361"/>
      </w:pPr>
      <w:rPr>
        <w:rFonts w:hint="default"/>
      </w:rPr>
    </w:lvl>
    <w:lvl w:ilvl="6" w:tplc="50A664B0">
      <w:start w:val="1"/>
      <w:numFmt w:val="bullet"/>
      <w:lvlText w:val="•"/>
      <w:lvlJc w:val="left"/>
      <w:pPr>
        <w:ind w:left="6084" w:hanging="361"/>
      </w:pPr>
      <w:rPr>
        <w:rFonts w:hint="default"/>
      </w:rPr>
    </w:lvl>
    <w:lvl w:ilvl="7" w:tplc="1056356A">
      <w:start w:val="1"/>
      <w:numFmt w:val="bullet"/>
      <w:lvlText w:val="•"/>
      <w:lvlJc w:val="left"/>
      <w:pPr>
        <w:ind w:left="6958" w:hanging="361"/>
      </w:pPr>
      <w:rPr>
        <w:rFonts w:hint="default"/>
      </w:rPr>
    </w:lvl>
    <w:lvl w:ilvl="8" w:tplc="ABE29C58">
      <w:start w:val="1"/>
      <w:numFmt w:val="bullet"/>
      <w:lvlText w:val="•"/>
      <w:lvlJc w:val="left"/>
      <w:pPr>
        <w:ind w:left="7832" w:hanging="361"/>
      </w:pPr>
      <w:rPr>
        <w:rFonts w:hint="default"/>
      </w:rPr>
    </w:lvl>
  </w:abstractNum>
  <w:abstractNum w:abstractNumId="1" w15:restartNumberingAfterBreak="0">
    <w:nsid w:val="2B353BD3"/>
    <w:multiLevelType w:val="hybridMultilevel"/>
    <w:tmpl w:val="815663B2"/>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05"/>
    <w:rsid w:val="000161A2"/>
    <w:rsid w:val="00035072"/>
    <w:rsid w:val="000421F7"/>
    <w:rsid w:val="0008065A"/>
    <w:rsid w:val="00084D15"/>
    <w:rsid w:val="000C78EE"/>
    <w:rsid w:val="000D5A4E"/>
    <w:rsid w:val="00107B1F"/>
    <w:rsid w:val="001137F1"/>
    <w:rsid w:val="001175E4"/>
    <w:rsid w:val="00121EDD"/>
    <w:rsid w:val="00141161"/>
    <w:rsid w:val="00142F67"/>
    <w:rsid w:val="00145453"/>
    <w:rsid w:val="00155214"/>
    <w:rsid w:val="00161A63"/>
    <w:rsid w:val="00176A32"/>
    <w:rsid w:val="0017751A"/>
    <w:rsid w:val="001A2808"/>
    <w:rsid w:val="001B6DAD"/>
    <w:rsid w:val="001D1546"/>
    <w:rsid w:val="0021414D"/>
    <w:rsid w:val="00245605"/>
    <w:rsid w:val="002550F5"/>
    <w:rsid w:val="002A3E17"/>
    <w:rsid w:val="002B2C74"/>
    <w:rsid w:val="002B6684"/>
    <w:rsid w:val="002C57F1"/>
    <w:rsid w:val="002C5E06"/>
    <w:rsid w:val="002F6AC7"/>
    <w:rsid w:val="00312E8D"/>
    <w:rsid w:val="00320302"/>
    <w:rsid w:val="00321B1C"/>
    <w:rsid w:val="0032658A"/>
    <w:rsid w:val="00331FB6"/>
    <w:rsid w:val="00333E83"/>
    <w:rsid w:val="00370F94"/>
    <w:rsid w:val="003730F6"/>
    <w:rsid w:val="0037681C"/>
    <w:rsid w:val="003A397A"/>
    <w:rsid w:val="003A5859"/>
    <w:rsid w:val="003B5DC7"/>
    <w:rsid w:val="003C2E12"/>
    <w:rsid w:val="003E2D8A"/>
    <w:rsid w:val="003F4CCA"/>
    <w:rsid w:val="00420028"/>
    <w:rsid w:val="0042467A"/>
    <w:rsid w:val="004319FF"/>
    <w:rsid w:val="00433D3C"/>
    <w:rsid w:val="004346F8"/>
    <w:rsid w:val="00434980"/>
    <w:rsid w:val="00436131"/>
    <w:rsid w:val="00440B8A"/>
    <w:rsid w:val="004412D8"/>
    <w:rsid w:val="0047285F"/>
    <w:rsid w:val="00474D33"/>
    <w:rsid w:val="00476754"/>
    <w:rsid w:val="00482243"/>
    <w:rsid w:val="004870D0"/>
    <w:rsid w:val="004911DE"/>
    <w:rsid w:val="004971AA"/>
    <w:rsid w:val="004C051C"/>
    <w:rsid w:val="004D66C9"/>
    <w:rsid w:val="00504A1A"/>
    <w:rsid w:val="005242D4"/>
    <w:rsid w:val="00525C02"/>
    <w:rsid w:val="00551FE9"/>
    <w:rsid w:val="005613E3"/>
    <w:rsid w:val="00591CD4"/>
    <w:rsid w:val="005A5430"/>
    <w:rsid w:val="005C749B"/>
    <w:rsid w:val="005F2D13"/>
    <w:rsid w:val="005F3D1F"/>
    <w:rsid w:val="005F4C88"/>
    <w:rsid w:val="006027F5"/>
    <w:rsid w:val="00604B5D"/>
    <w:rsid w:val="00626406"/>
    <w:rsid w:val="0062787F"/>
    <w:rsid w:val="00634180"/>
    <w:rsid w:val="00646AF1"/>
    <w:rsid w:val="00663441"/>
    <w:rsid w:val="0067704E"/>
    <w:rsid w:val="00691EA9"/>
    <w:rsid w:val="00692290"/>
    <w:rsid w:val="0069533C"/>
    <w:rsid w:val="006F7F36"/>
    <w:rsid w:val="00714F47"/>
    <w:rsid w:val="0075084C"/>
    <w:rsid w:val="007550BC"/>
    <w:rsid w:val="007551EF"/>
    <w:rsid w:val="00757140"/>
    <w:rsid w:val="007B7AC7"/>
    <w:rsid w:val="007C7902"/>
    <w:rsid w:val="007D5740"/>
    <w:rsid w:val="007E22D0"/>
    <w:rsid w:val="007F1E2F"/>
    <w:rsid w:val="0083499B"/>
    <w:rsid w:val="00836D3A"/>
    <w:rsid w:val="00841EBD"/>
    <w:rsid w:val="0084413C"/>
    <w:rsid w:val="008628A4"/>
    <w:rsid w:val="008809D5"/>
    <w:rsid w:val="00882B1C"/>
    <w:rsid w:val="00885DB9"/>
    <w:rsid w:val="008917AB"/>
    <w:rsid w:val="008A3903"/>
    <w:rsid w:val="008D4696"/>
    <w:rsid w:val="00922987"/>
    <w:rsid w:val="00930F00"/>
    <w:rsid w:val="00942BA1"/>
    <w:rsid w:val="00952340"/>
    <w:rsid w:val="009870BC"/>
    <w:rsid w:val="009921D6"/>
    <w:rsid w:val="0099564E"/>
    <w:rsid w:val="009959B8"/>
    <w:rsid w:val="009B2B66"/>
    <w:rsid w:val="009B73A9"/>
    <w:rsid w:val="009D231D"/>
    <w:rsid w:val="009F2037"/>
    <w:rsid w:val="00A11903"/>
    <w:rsid w:val="00A15D30"/>
    <w:rsid w:val="00A57B62"/>
    <w:rsid w:val="00A622D0"/>
    <w:rsid w:val="00A625C8"/>
    <w:rsid w:val="00AD7D0A"/>
    <w:rsid w:val="00AF7B0B"/>
    <w:rsid w:val="00B07296"/>
    <w:rsid w:val="00B11A9A"/>
    <w:rsid w:val="00B15570"/>
    <w:rsid w:val="00B25223"/>
    <w:rsid w:val="00B408C4"/>
    <w:rsid w:val="00B47BB9"/>
    <w:rsid w:val="00B614D7"/>
    <w:rsid w:val="00B7744E"/>
    <w:rsid w:val="00BA01E1"/>
    <w:rsid w:val="00BD29F3"/>
    <w:rsid w:val="00BD3472"/>
    <w:rsid w:val="00BE4A97"/>
    <w:rsid w:val="00C061ED"/>
    <w:rsid w:val="00C160BA"/>
    <w:rsid w:val="00C4142C"/>
    <w:rsid w:val="00C43306"/>
    <w:rsid w:val="00C55C77"/>
    <w:rsid w:val="00C66F08"/>
    <w:rsid w:val="00C74108"/>
    <w:rsid w:val="00C75CD8"/>
    <w:rsid w:val="00C90D8A"/>
    <w:rsid w:val="00CD33D0"/>
    <w:rsid w:val="00CE5F50"/>
    <w:rsid w:val="00CF3900"/>
    <w:rsid w:val="00CF5B6A"/>
    <w:rsid w:val="00D03D88"/>
    <w:rsid w:val="00D202E6"/>
    <w:rsid w:val="00D2072D"/>
    <w:rsid w:val="00D21116"/>
    <w:rsid w:val="00D37019"/>
    <w:rsid w:val="00D441CB"/>
    <w:rsid w:val="00D533C1"/>
    <w:rsid w:val="00D55D5C"/>
    <w:rsid w:val="00D579A2"/>
    <w:rsid w:val="00D972EF"/>
    <w:rsid w:val="00DD671E"/>
    <w:rsid w:val="00DF434E"/>
    <w:rsid w:val="00DF4990"/>
    <w:rsid w:val="00E22457"/>
    <w:rsid w:val="00E23B33"/>
    <w:rsid w:val="00E93DCE"/>
    <w:rsid w:val="00EA3E53"/>
    <w:rsid w:val="00EB2D9B"/>
    <w:rsid w:val="00EC52A4"/>
    <w:rsid w:val="00EC6ED0"/>
    <w:rsid w:val="00ED1885"/>
    <w:rsid w:val="00ED2755"/>
    <w:rsid w:val="00F066FF"/>
    <w:rsid w:val="00F12510"/>
    <w:rsid w:val="00F159A9"/>
    <w:rsid w:val="00F20BA3"/>
    <w:rsid w:val="00F42179"/>
    <w:rsid w:val="00F42DAD"/>
    <w:rsid w:val="00F520A0"/>
    <w:rsid w:val="00F60281"/>
    <w:rsid w:val="00F60A6A"/>
    <w:rsid w:val="00F714A3"/>
    <w:rsid w:val="00F939DA"/>
    <w:rsid w:val="00F94E29"/>
    <w:rsid w:val="00FA5137"/>
    <w:rsid w:val="00FB47D8"/>
    <w:rsid w:val="00FB68E2"/>
    <w:rsid w:val="00FC1D7F"/>
    <w:rsid w:val="00FE1E3D"/>
    <w:rsid w:val="00FF3DB5"/>
    <w:rsid w:val="00FF7091"/>
    <w:rsid w:val="00FF71F7"/>
    <w:rsid w:val="1555CDBC"/>
    <w:rsid w:val="555C5903"/>
    <w:rsid w:val="5C45AE54"/>
    <w:rsid w:val="5DE17EB5"/>
    <w:rsid w:val="6F9B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DFC29"/>
  <w15:docId w15:val="{CB5D4896-582D-410F-9AE6-DB884EEA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
      <w:outlineLvl w:val="0"/>
    </w:pPr>
    <w:rPr>
      <w:rFonts w:ascii="Times New Roman" w:eastAsia="Times New Roman" w:hAnsi="Times New Roman"/>
      <w:b/>
      <w:bCs/>
      <w:sz w:val="28"/>
      <w:szCs w:val="28"/>
    </w:rPr>
  </w:style>
  <w:style w:type="paragraph" w:styleId="Heading2">
    <w:name w:val="heading 2"/>
    <w:basedOn w:val="Normal"/>
    <w:uiPriority w:val="9"/>
    <w:unhideWhenUsed/>
    <w:qFormat/>
    <w:pPr>
      <w:ind w:left="119" w:hanging="1"/>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82243"/>
    <w:rPr>
      <w:sz w:val="16"/>
      <w:szCs w:val="16"/>
    </w:rPr>
  </w:style>
  <w:style w:type="paragraph" w:styleId="CommentText">
    <w:name w:val="annotation text"/>
    <w:basedOn w:val="Normal"/>
    <w:link w:val="CommentTextChar"/>
    <w:uiPriority w:val="99"/>
    <w:unhideWhenUsed/>
    <w:rsid w:val="00482243"/>
    <w:rPr>
      <w:sz w:val="20"/>
      <w:szCs w:val="20"/>
    </w:rPr>
  </w:style>
  <w:style w:type="character" w:customStyle="1" w:styleId="CommentTextChar">
    <w:name w:val="Comment Text Char"/>
    <w:basedOn w:val="DefaultParagraphFont"/>
    <w:link w:val="CommentText"/>
    <w:uiPriority w:val="99"/>
    <w:rsid w:val="00482243"/>
    <w:rPr>
      <w:sz w:val="20"/>
      <w:szCs w:val="20"/>
    </w:rPr>
  </w:style>
  <w:style w:type="paragraph" w:styleId="CommentSubject">
    <w:name w:val="annotation subject"/>
    <w:basedOn w:val="CommentText"/>
    <w:next w:val="CommentText"/>
    <w:link w:val="CommentSubjectChar"/>
    <w:uiPriority w:val="99"/>
    <w:semiHidden/>
    <w:unhideWhenUsed/>
    <w:rsid w:val="00482243"/>
    <w:rPr>
      <w:b/>
      <w:bCs/>
    </w:rPr>
  </w:style>
  <w:style w:type="character" w:customStyle="1" w:styleId="CommentSubjectChar">
    <w:name w:val="Comment Subject Char"/>
    <w:basedOn w:val="CommentTextChar"/>
    <w:link w:val="CommentSubject"/>
    <w:uiPriority w:val="99"/>
    <w:semiHidden/>
    <w:rsid w:val="00482243"/>
    <w:rPr>
      <w:b/>
      <w:bCs/>
      <w:sz w:val="20"/>
      <w:szCs w:val="20"/>
    </w:rPr>
  </w:style>
  <w:style w:type="paragraph" w:styleId="BalloonText">
    <w:name w:val="Balloon Text"/>
    <w:basedOn w:val="Normal"/>
    <w:link w:val="BalloonTextChar"/>
    <w:uiPriority w:val="99"/>
    <w:semiHidden/>
    <w:unhideWhenUsed/>
    <w:rsid w:val="00482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43"/>
    <w:rPr>
      <w:rFonts w:ascii="Segoe UI" w:hAnsi="Segoe UI" w:cs="Segoe UI"/>
      <w:sz w:val="18"/>
      <w:szCs w:val="18"/>
    </w:rPr>
  </w:style>
  <w:style w:type="paragraph" w:styleId="NormalIndent">
    <w:name w:val="Normal Indent"/>
    <w:basedOn w:val="Normal"/>
    <w:qFormat/>
    <w:rsid w:val="007C7902"/>
    <w:pPr>
      <w:widowControl/>
      <w:spacing w:before="120" w:after="120"/>
      <w:ind w:firstLine="720"/>
    </w:pPr>
    <w:rPr>
      <w:rFonts w:ascii="Calibri" w:eastAsia="Times New Roman" w:hAnsi="Calibri" w:cs="Calibri"/>
      <w:sz w:val="24"/>
    </w:rPr>
  </w:style>
  <w:style w:type="paragraph" w:styleId="FootnoteText">
    <w:name w:val="footnote text"/>
    <w:basedOn w:val="Normal"/>
    <w:link w:val="FootnoteTextChar"/>
    <w:uiPriority w:val="99"/>
    <w:unhideWhenUsed/>
    <w:rsid w:val="00145453"/>
    <w:rPr>
      <w:sz w:val="20"/>
      <w:szCs w:val="20"/>
    </w:rPr>
  </w:style>
  <w:style w:type="character" w:customStyle="1" w:styleId="FootnoteTextChar">
    <w:name w:val="Footnote Text Char"/>
    <w:basedOn w:val="DefaultParagraphFont"/>
    <w:link w:val="FootnoteText"/>
    <w:uiPriority w:val="99"/>
    <w:rsid w:val="00145453"/>
    <w:rPr>
      <w:sz w:val="20"/>
      <w:szCs w:val="20"/>
    </w:rPr>
  </w:style>
  <w:style w:type="character" w:styleId="FootnoteReference">
    <w:name w:val="footnote reference"/>
    <w:aliases w:val="o,Footnote_Reference,fr,Style 3,o1,o2,o3,o4,o5,o6,o11,o21,o7,0 PIER Footnote Reference,o + Times New Roman,Style 12,(NECG) Footnote Reference,Appel note de bas de p,Style 124,Style 17,Style 20,Style 13,fr1,fr2,fr3,Style 15,Style 9"/>
    <w:basedOn w:val="DefaultParagraphFont"/>
    <w:unhideWhenUsed/>
    <w:qFormat/>
    <w:rsid w:val="00145453"/>
    <w:rPr>
      <w:vertAlign w:val="superscript"/>
    </w:rPr>
  </w:style>
  <w:style w:type="paragraph" w:styleId="Header">
    <w:name w:val="header"/>
    <w:basedOn w:val="Normal"/>
    <w:link w:val="HeaderChar"/>
    <w:uiPriority w:val="99"/>
    <w:unhideWhenUsed/>
    <w:rsid w:val="001137F1"/>
    <w:pPr>
      <w:tabs>
        <w:tab w:val="center" w:pos="4680"/>
        <w:tab w:val="right" w:pos="9360"/>
      </w:tabs>
    </w:pPr>
  </w:style>
  <w:style w:type="character" w:customStyle="1" w:styleId="HeaderChar">
    <w:name w:val="Header Char"/>
    <w:basedOn w:val="DefaultParagraphFont"/>
    <w:link w:val="Header"/>
    <w:uiPriority w:val="99"/>
    <w:rsid w:val="001137F1"/>
  </w:style>
  <w:style w:type="paragraph" w:styleId="Footer">
    <w:name w:val="footer"/>
    <w:basedOn w:val="Normal"/>
    <w:link w:val="FooterChar"/>
    <w:uiPriority w:val="99"/>
    <w:unhideWhenUsed/>
    <w:rsid w:val="001137F1"/>
    <w:pPr>
      <w:tabs>
        <w:tab w:val="center" w:pos="4680"/>
        <w:tab w:val="right" w:pos="9360"/>
      </w:tabs>
    </w:pPr>
  </w:style>
  <w:style w:type="character" w:customStyle="1" w:styleId="FooterChar">
    <w:name w:val="Footer Char"/>
    <w:basedOn w:val="DefaultParagraphFont"/>
    <w:link w:val="Footer"/>
    <w:uiPriority w:val="99"/>
    <w:rsid w:val="0011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poweradvocat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weradvocat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8CBA95C0B0D8149A427FFE3F7594382" ma:contentTypeVersion="9" ma:contentTypeDescription="Create a new document." ma:contentTypeScope="" ma:versionID="e4e3c0199448cf16a5ee255bbe78d723">
  <xsd:schema xmlns:xsd="http://www.w3.org/2001/XMLSchema" xmlns:xs="http://www.w3.org/2001/XMLSchema" xmlns:p="http://schemas.microsoft.com/office/2006/metadata/properties" xmlns:ns2="2231d92e-f958-4c8f-8a56-76663b28e226" xmlns:ns3="f116a93c-765d-4fe0-b24d-d0789f94463d" targetNamespace="http://schemas.microsoft.com/office/2006/metadata/properties" ma:root="true" ma:fieldsID="b7b6a94b63d66208bcc3f36e9d474bcb" ns2:_="" ns3:_="">
    <xsd:import namespace="2231d92e-f958-4c8f-8a56-76663b28e226"/>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e" minOccurs="0"/>
                <xsd:element ref="ns2: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1d92e-f958-4c8f-8a56-76663b28e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Updated" ma:index="15" nillable="true" ma:displayName="Updated" ma:format="DateTime" ma:internalName="Upd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116a93c-765d-4fe0-b24d-d0789f94463d">
      <UserInfo>
        <DisplayName>Roellich, David</DisplayName>
        <AccountId>13</AccountId>
        <AccountType/>
      </UserInfo>
      <UserInfo>
        <DisplayName>Mcghee, Jill</DisplayName>
        <AccountId>1760</AccountId>
        <AccountType/>
      </UserInfo>
    </SharedWithUsers>
    <Updated xmlns="2231d92e-f958-4c8f-8a56-76663b28e226" xsi:nil="true"/>
    <Date xmlns="2231d92e-f958-4c8f-8a56-76663b28e226" xsi:nil="true"/>
  </documentManagement>
</p:properties>
</file>

<file path=customXml/itemProps1.xml><?xml version="1.0" encoding="utf-8"?>
<ds:datastoreItem xmlns:ds="http://schemas.openxmlformats.org/officeDocument/2006/customXml" ds:itemID="{2DF4CBFA-81CA-47C7-AE00-A34A7AB0239A}">
  <ds:schemaRefs>
    <ds:schemaRef ds:uri="http://schemas.microsoft.com/sharepoint/v3/contenttype/forms"/>
  </ds:schemaRefs>
</ds:datastoreItem>
</file>

<file path=customXml/itemProps2.xml><?xml version="1.0" encoding="utf-8"?>
<ds:datastoreItem xmlns:ds="http://schemas.openxmlformats.org/officeDocument/2006/customXml" ds:itemID="{06126DB5-EF64-4FB3-A5F4-D4B7B1342AF0}">
  <ds:schemaRefs>
    <ds:schemaRef ds:uri="http://schemas.openxmlformats.org/officeDocument/2006/bibliography"/>
  </ds:schemaRefs>
</ds:datastoreItem>
</file>

<file path=customXml/itemProps3.xml><?xml version="1.0" encoding="utf-8"?>
<ds:datastoreItem xmlns:ds="http://schemas.openxmlformats.org/officeDocument/2006/customXml" ds:itemID="{5D4604FD-5454-4286-BDE8-DC72A3932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1d92e-f958-4c8f-8a56-76663b28e226"/>
    <ds:schemaRef ds:uri="f116a93c-765d-4fe0-b24d-d0789f94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6C427-4646-4DC4-A22C-93215698F191}">
  <ds:schemaRefs>
    <ds:schemaRef ds:uri="http://schemas.microsoft.com/office/2006/metadata/properties"/>
    <ds:schemaRef ds:uri="http://schemas.microsoft.com/office/infopath/2007/PartnerControls"/>
    <ds:schemaRef ds:uri="f116a93c-765d-4fe0-b24d-d0789f94463d"/>
    <ds:schemaRef ds:uri="2231d92e-f958-4c8f-8a56-76663b28e226"/>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Links>
    <vt:vector size="12" baseType="variant">
      <vt:variant>
        <vt:i4>917558</vt:i4>
      </vt:variant>
      <vt:variant>
        <vt:i4>3</vt:i4>
      </vt:variant>
      <vt:variant>
        <vt:i4>0</vt:i4>
      </vt:variant>
      <vt:variant>
        <vt:i4>5</vt:i4>
      </vt:variant>
      <vt:variant>
        <vt:lpwstr>mailto:Support@poweradvocate.com</vt:lpwstr>
      </vt:variant>
      <vt:variant>
        <vt:lpwstr/>
      </vt:variant>
      <vt:variant>
        <vt:i4>2883636</vt:i4>
      </vt:variant>
      <vt:variant>
        <vt:i4>0</vt:i4>
      </vt:variant>
      <vt:variant>
        <vt:i4>0</vt:i4>
      </vt:variant>
      <vt:variant>
        <vt:i4>5</vt:i4>
      </vt:variant>
      <vt:variant>
        <vt:lpwstr>https://www.poweradvocate.com/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OtisII, Gregory</dc:creator>
  <cp:keywords/>
  <cp:lastModifiedBy>Sy, Marianne</cp:lastModifiedBy>
  <cp:revision>40</cp:revision>
  <dcterms:created xsi:type="dcterms:W3CDTF">2022-02-13T23:43:00Z</dcterms:created>
  <dcterms:modified xsi:type="dcterms:W3CDTF">2022-03-14T18:31:00Z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LastSaved">
    <vt:filetime>2020-12-30T00:00:00Z</vt:filetime>
  </property>
  <property fmtid="{D5CDD505-2E9C-101B-9397-08002B2CF9AE}" pid="4" name="ContentTypeId">
    <vt:lpwstr>0x01010068CBA95C0B0D8149A427FFE3F7594382</vt:lpwstr>
  </property>
</Properties>
</file>