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C6E9" w14:textId="510E1281" w:rsidR="005F589F" w:rsidRPr="001D4C12" w:rsidRDefault="002972C0" w:rsidP="0648767F">
      <w:pPr>
        <w:rPr>
          <w:b/>
          <w:bCs/>
          <w:color w:val="000000" w:themeColor="text1"/>
          <w:sz w:val="32"/>
          <w:szCs w:val="32"/>
        </w:rPr>
      </w:pPr>
      <w:r w:rsidRPr="002972C0">
        <w:rPr>
          <w:b/>
          <w:bCs/>
          <w:color w:val="000000" w:themeColor="text1"/>
          <w:sz w:val="32"/>
          <w:szCs w:val="32"/>
        </w:rPr>
        <w:t>138469</w:t>
      </w:r>
      <w:r w:rsidR="005F589F" w:rsidRPr="0648767F">
        <w:rPr>
          <w:b/>
          <w:bCs/>
          <w:color w:val="000000" w:themeColor="text1"/>
          <w:sz w:val="32"/>
          <w:szCs w:val="32"/>
        </w:rPr>
        <w:t xml:space="preserve">  </w:t>
      </w:r>
      <w:r w:rsidR="001D4C12" w:rsidRPr="0648767F">
        <w:rPr>
          <w:b/>
          <w:bCs/>
          <w:color w:val="000000" w:themeColor="text1"/>
          <w:sz w:val="32"/>
          <w:szCs w:val="32"/>
        </w:rPr>
        <w:t>Workforce Education and Training</w:t>
      </w:r>
      <w:r w:rsidR="00E54271">
        <w:rPr>
          <w:b/>
          <w:bCs/>
          <w:color w:val="000000" w:themeColor="text1"/>
          <w:sz w:val="32"/>
          <w:szCs w:val="32"/>
        </w:rPr>
        <w:t xml:space="preserve"> (WE&amp;T)</w:t>
      </w:r>
      <w:r w:rsidR="001D4C12" w:rsidRPr="0648767F">
        <w:rPr>
          <w:b/>
          <w:bCs/>
          <w:color w:val="000000" w:themeColor="text1"/>
          <w:sz w:val="32"/>
          <w:szCs w:val="32"/>
        </w:rPr>
        <w:t xml:space="preserve"> / Integrated Energy Education Training </w:t>
      </w:r>
      <w:r w:rsidR="00E54271">
        <w:rPr>
          <w:b/>
          <w:bCs/>
          <w:color w:val="000000" w:themeColor="text1"/>
          <w:sz w:val="32"/>
          <w:szCs w:val="32"/>
        </w:rPr>
        <w:t xml:space="preserve">(IEET) </w:t>
      </w:r>
      <w:r w:rsidR="005C4946" w:rsidRPr="0648767F">
        <w:rPr>
          <w:b/>
          <w:bCs/>
          <w:color w:val="000000" w:themeColor="text1"/>
          <w:sz w:val="32"/>
          <w:szCs w:val="32"/>
        </w:rPr>
        <w:t>Program</w:t>
      </w:r>
      <w:r w:rsidR="009360E4" w:rsidRPr="0648767F">
        <w:rPr>
          <w:b/>
          <w:bCs/>
          <w:color w:val="000000" w:themeColor="text1"/>
          <w:sz w:val="32"/>
          <w:szCs w:val="32"/>
        </w:rPr>
        <w:t xml:space="preserve"> </w:t>
      </w:r>
      <w:r w:rsidR="005F589F" w:rsidRPr="0648767F">
        <w:rPr>
          <w:b/>
          <w:bCs/>
          <w:color w:val="000000" w:themeColor="text1"/>
          <w:sz w:val="32"/>
          <w:szCs w:val="32"/>
        </w:rPr>
        <w:t xml:space="preserve">Request for </w:t>
      </w:r>
      <w:r w:rsidR="627137F6" w:rsidRPr="0648767F">
        <w:rPr>
          <w:b/>
          <w:bCs/>
          <w:color w:val="000000" w:themeColor="text1"/>
          <w:sz w:val="32"/>
          <w:szCs w:val="32"/>
        </w:rPr>
        <w:t>Proposal</w:t>
      </w:r>
      <w:r w:rsidR="00091379">
        <w:rPr>
          <w:b/>
          <w:bCs/>
          <w:color w:val="000000" w:themeColor="text1"/>
          <w:sz w:val="32"/>
          <w:szCs w:val="32"/>
        </w:rPr>
        <w:t>s</w:t>
      </w:r>
    </w:p>
    <w:p w14:paraId="53BDABD0" w14:textId="77777777" w:rsidR="005F589F" w:rsidRPr="005F589F" w:rsidRDefault="005F589F" w:rsidP="005F589F">
      <w:pPr>
        <w:pStyle w:val="Heading1"/>
        <w:rPr>
          <w:rFonts w:asciiTheme="minorHAnsi" w:eastAsia="Times New Roman" w:hAnsiTheme="minorHAnsi" w:cstheme="minorHAnsi"/>
          <w:sz w:val="22"/>
          <w:szCs w:val="22"/>
        </w:rPr>
      </w:pPr>
      <w:r w:rsidRPr="005F589F">
        <w:rPr>
          <w:rFonts w:asciiTheme="minorHAnsi" w:eastAsia="Times New Roman" w:hAnsiTheme="minorHAnsi" w:cstheme="minorHAnsi"/>
          <w:sz w:val="22"/>
          <w:szCs w:val="22"/>
        </w:rPr>
        <w:t>Introduction</w:t>
      </w:r>
    </w:p>
    <w:p w14:paraId="62946BF6" w14:textId="2B394E9C" w:rsidR="005F589F" w:rsidRPr="005F589F" w:rsidRDefault="005F589F" w:rsidP="005F589F">
      <w:pPr>
        <w:rPr>
          <w:rFonts w:cstheme="minorHAnsi"/>
        </w:rPr>
      </w:pPr>
      <w:r>
        <w:t xml:space="preserve">As part of San Diego Gas &amp; Electric Company (SDG&amp;E)’s solicitation schedule, and to comply with D.18.01.004, SDG&amp;E is requesting </w:t>
      </w:r>
      <w:r w:rsidR="6EF9AD60">
        <w:t>Proposals</w:t>
      </w:r>
      <w:r>
        <w:t xml:space="preserve"> for </w:t>
      </w:r>
      <w:r w:rsidR="00DC36A9">
        <w:t>the Workforce Education and Training (WE&amp;T)</w:t>
      </w:r>
      <w:r w:rsidR="00A4114E">
        <w:t xml:space="preserve"> </w:t>
      </w:r>
      <w:r w:rsidR="00DC36A9">
        <w:t xml:space="preserve">/ Integrated Energy Education Training (IEET) Program. </w:t>
      </w:r>
      <w:r>
        <w:t xml:space="preserve">This is </w:t>
      </w:r>
      <w:r w:rsidR="55F34685">
        <w:t>a one-stage</w:t>
      </w:r>
      <w:r>
        <w:t xml:space="preserve"> solicitation process</w:t>
      </w:r>
      <w:r w:rsidR="00217DA6">
        <w:t xml:space="preserve"> that </w:t>
      </w:r>
      <w:r w:rsidR="00B4615E">
        <w:t>will begin</w:t>
      </w:r>
      <w:r>
        <w:t xml:space="preserve"> in </w:t>
      </w:r>
      <w:r w:rsidR="04BFF0D6" w:rsidRPr="0648767F">
        <w:rPr>
          <w:b/>
          <w:bCs/>
        </w:rPr>
        <w:t>January 2023</w:t>
      </w:r>
      <w:r>
        <w:t xml:space="preserve">. </w:t>
      </w:r>
      <w:r w:rsidR="00773715">
        <w:t>Th</w:t>
      </w:r>
      <w:r w:rsidR="00A2649C">
        <w:t xml:space="preserve">is </w:t>
      </w:r>
      <w:r w:rsidR="00773715">
        <w:t>P</w:t>
      </w:r>
      <w:r>
        <w:t xml:space="preserve">rogram will serve </w:t>
      </w:r>
      <w:r w:rsidR="0081637E">
        <w:t>the workforce/trade professionals,  customers, and Organizations</w:t>
      </w:r>
      <w:r w:rsidR="0081637E" w:rsidRPr="0648767F">
        <w:rPr>
          <w:sz w:val="20"/>
          <w:szCs w:val="20"/>
        </w:rPr>
        <w:t xml:space="preserve"> </w:t>
      </w:r>
      <w:r w:rsidR="1740DA35" w:rsidRPr="0648767F">
        <w:rPr>
          <w:rFonts w:ascii="Calibri" w:eastAsia="Calibri" w:hAnsi="Calibri" w:cs="Calibri"/>
        </w:rPr>
        <w:t xml:space="preserve">(i.e., community colleges, 4-year colleges, trade associations) </w:t>
      </w:r>
      <w:r>
        <w:t xml:space="preserve">in </w:t>
      </w:r>
      <w:r w:rsidR="0081637E">
        <w:t xml:space="preserve">the </w:t>
      </w:r>
      <w:r>
        <w:t>SDG&amp;E service territory</w:t>
      </w:r>
      <w:r w:rsidR="0081637E">
        <w:t>.</w:t>
      </w:r>
      <w:r w:rsidR="00AC3633">
        <w:t xml:space="preserve"> </w:t>
      </w:r>
      <w:r>
        <w:t xml:space="preserve">This program will be classified as a </w:t>
      </w:r>
      <w:r w:rsidR="0081637E">
        <w:t xml:space="preserve">Market Support </w:t>
      </w:r>
      <w:r>
        <w:t xml:space="preserve">program </w:t>
      </w:r>
      <w:r w:rsidR="007850C1">
        <w:t>with the</w:t>
      </w:r>
      <w:r w:rsidR="008A626E">
        <w:t xml:space="preserve"> primary objective of supporting the long-term success of the energy efficiency market by educating customers, training contractors, building government partnerships, or moving beneficial technologies towards greater cost effectiveness. </w:t>
      </w:r>
      <w:r w:rsidR="008613D0">
        <w:t xml:space="preserve"> In support of the Decision definition of Market Support programs, WE&amp;T</w:t>
      </w:r>
      <w:r w:rsidR="009565E6">
        <w:t xml:space="preserve"> I</w:t>
      </w:r>
      <w:r w:rsidR="002B3539">
        <w:t>EET</w:t>
      </w:r>
      <w:r w:rsidR="008613D0">
        <w:t xml:space="preserve"> will focus its efforts on educating customers</w:t>
      </w:r>
      <w:r w:rsidR="00595A11">
        <w:t xml:space="preserve"> and training contractors</w:t>
      </w:r>
      <w:r w:rsidR="00A4114E">
        <w:t>.</w:t>
      </w:r>
    </w:p>
    <w:p w14:paraId="72FEB5F9" w14:textId="4FF12E45" w:rsidR="005F589F" w:rsidRPr="005F589F" w:rsidRDefault="00E06565" w:rsidP="005F589F">
      <w:proofErr w:type="gramStart"/>
      <w:r>
        <w:t>In order to</w:t>
      </w:r>
      <w:proofErr w:type="gramEnd"/>
      <w:r>
        <w:t xml:space="preserve"> meet California’s goal </w:t>
      </w:r>
      <w:r w:rsidR="00675CFB">
        <w:t>to double energy efficiency by 2030</w:t>
      </w:r>
      <w:r w:rsidR="00DF140B">
        <w:t xml:space="preserve">, continuing to educate and train workers as well as prepare the incumbent workforce is key to meeting this mandate.  </w:t>
      </w:r>
      <w:r w:rsidR="005F589F">
        <w:t>The</w:t>
      </w:r>
      <w:r w:rsidR="00BB787E">
        <w:t>re is a great</w:t>
      </w:r>
      <w:r w:rsidR="005F589F">
        <w:t xml:space="preserve"> potential for </w:t>
      </w:r>
      <w:r w:rsidR="000F27E9">
        <w:t xml:space="preserve">educating and training </w:t>
      </w:r>
      <w:r w:rsidR="00276E5C">
        <w:t xml:space="preserve">the workforce/trade professionals, and customers about energy efficiency </w:t>
      </w:r>
      <w:r w:rsidR="002F1DBD">
        <w:t>and how to apply those skills</w:t>
      </w:r>
      <w:r w:rsidR="005F589F">
        <w:t xml:space="preserve">. </w:t>
      </w:r>
      <w:r w:rsidR="00417A72">
        <w:t xml:space="preserve"> There is also a great opportunity to collaborate with </w:t>
      </w:r>
      <w:r w:rsidR="00677B24">
        <w:t>Organizations</w:t>
      </w:r>
      <w:r w:rsidR="00BB7C4C">
        <w:t xml:space="preserve"> </w:t>
      </w:r>
      <w:r w:rsidR="00677B24">
        <w:t xml:space="preserve">to </w:t>
      </w:r>
      <w:r w:rsidR="00D66B83">
        <w:t>reach a broader range of the workforce and offer</w:t>
      </w:r>
      <w:r w:rsidR="00BB7C4C">
        <w:t xml:space="preserve"> </w:t>
      </w:r>
      <w:r w:rsidR="00806319">
        <w:t>energy efficiency</w:t>
      </w:r>
      <w:r w:rsidR="00677B24">
        <w:t xml:space="preserve"> </w:t>
      </w:r>
      <w:r w:rsidR="00D66B83">
        <w:t>curriculum and related deliverables</w:t>
      </w:r>
      <w:r w:rsidR="00FB5CD1">
        <w:t>.</w:t>
      </w:r>
      <w:r w:rsidR="00417A72">
        <w:t xml:space="preserve"> </w:t>
      </w:r>
      <w:r w:rsidR="005F589F">
        <w:t xml:space="preserve">Therefore, the Company is looking for an innovative and comprehensive solution that </w:t>
      </w:r>
      <w:r w:rsidR="003A2E7C">
        <w:t>provides education and training on energy efficiency for all end-uses</w:t>
      </w:r>
      <w:r w:rsidR="00D23473">
        <w:t xml:space="preserve"> (i.e., HVAC, building performance, </w:t>
      </w:r>
      <w:r w:rsidR="00657FB6">
        <w:t xml:space="preserve">lighting, </w:t>
      </w:r>
      <w:r w:rsidR="009A01AB">
        <w:t>building design and construction</w:t>
      </w:r>
      <w:r w:rsidR="00906C47">
        <w:t xml:space="preserve">, </w:t>
      </w:r>
      <w:r w:rsidR="00570C01">
        <w:t>zero</w:t>
      </w:r>
      <w:r w:rsidR="004B537C">
        <w:t xml:space="preserve"> net energy, sustainability</w:t>
      </w:r>
      <w:r w:rsidR="00306C35">
        <w:t>)</w:t>
      </w:r>
      <w:r w:rsidR="005F589F">
        <w:t xml:space="preserve"> to </w:t>
      </w:r>
      <w:r w:rsidR="007904B3">
        <w:t>the workforce/trade professionals, customers, and</w:t>
      </w:r>
      <w:r w:rsidR="00B60987">
        <w:t xml:space="preserve"> establish collaboration opportunities with</w:t>
      </w:r>
      <w:r w:rsidR="007904B3">
        <w:t xml:space="preserve"> Organizations</w:t>
      </w:r>
      <w:r w:rsidR="005F589F">
        <w:t xml:space="preserve">. The focus of </w:t>
      </w:r>
      <w:r w:rsidR="007904B3">
        <w:t>this</w:t>
      </w:r>
      <w:r w:rsidR="005F589F">
        <w:t xml:space="preserve"> </w:t>
      </w:r>
      <w:r w:rsidR="007904B3">
        <w:t xml:space="preserve">Market Support </w:t>
      </w:r>
      <w:r w:rsidR="005F589F">
        <w:t>program will be to</w:t>
      </w:r>
      <w:r w:rsidR="00D23473">
        <w:t xml:space="preserve"> educate and train the workforce/trade professionals, and customers, and collaborate with Organizations on how</w:t>
      </w:r>
      <w:r w:rsidR="00D23473" w:rsidRPr="0648767F">
        <w:rPr>
          <w:sz w:val="23"/>
          <w:szCs w:val="23"/>
        </w:rPr>
        <w:t xml:space="preserve"> </w:t>
      </w:r>
      <w:r w:rsidR="00D23473">
        <w:t>to recognize energy savings opportunities, and provide them with information, skills, and resources to</w:t>
      </w:r>
      <w:r w:rsidR="00D23473" w:rsidRPr="0648767F">
        <w:rPr>
          <w:sz w:val="23"/>
          <w:szCs w:val="23"/>
        </w:rPr>
        <w:t xml:space="preserve"> </w:t>
      </w:r>
      <w:r w:rsidR="00D23473">
        <w:t>act upon those opportunities</w:t>
      </w:r>
      <w:r w:rsidR="005F589F" w:rsidRPr="0648767F">
        <w:rPr>
          <w:sz w:val="20"/>
          <w:szCs w:val="20"/>
        </w:rPr>
        <w:t xml:space="preserve">. </w:t>
      </w:r>
    </w:p>
    <w:p w14:paraId="53C7FF47" w14:textId="06A4DAFD" w:rsidR="005F589F" w:rsidRPr="005F589F" w:rsidRDefault="005F589F" w:rsidP="0648767F"/>
    <w:p w14:paraId="3A99285A" w14:textId="77777777" w:rsidR="005F589F" w:rsidRPr="005F589F" w:rsidRDefault="005F589F" w:rsidP="005F589F">
      <w:pPr>
        <w:pStyle w:val="Heading1"/>
        <w:rPr>
          <w:rFonts w:asciiTheme="minorHAnsi" w:eastAsia="Times New Roman" w:hAnsiTheme="minorHAnsi" w:cstheme="minorHAnsi"/>
          <w:sz w:val="22"/>
          <w:szCs w:val="22"/>
        </w:rPr>
      </w:pPr>
      <w:r w:rsidRPr="005F589F">
        <w:rPr>
          <w:rFonts w:asciiTheme="minorHAnsi" w:eastAsia="Times New Roman" w:hAnsiTheme="minorHAnsi" w:cstheme="minorHAnsi"/>
          <w:sz w:val="22"/>
          <w:szCs w:val="22"/>
        </w:rPr>
        <w:t>Purpose and Objectives</w:t>
      </w:r>
    </w:p>
    <w:p w14:paraId="3EAE9FC5" w14:textId="7850DB3D" w:rsidR="00B4615E" w:rsidRDefault="005F589F" w:rsidP="0648767F">
      <w:r w:rsidRPr="0648767F">
        <w:t>The purpose of this RF</w:t>
      </w:r>
      <w:r w:rsidR="3871E7C3" w:rsidRPr="0648767F">
        <w:t>P</w:t>
      </w:r>
      <w:r w:rsidRPr="0648767F">
        <w:t xml:space="preserve"> is to evaluate </w:t>
      </w:r>
      <w:r w:rsidR="7BE81065" w:rsidRPr="0648767F">
        <w:t xml:space="preserve">Proposals </w:t>
      </w:r>
      <w:r w:rsidRPr="0648767F">
        <w:t xml:space="preserve"> for program design and implementation services for the </w:t>
      </w:r>
      <w:r w:rsidR="00AC0921" w:rsidRPr="0648767F">
        <w:t xml:space="preserve">Workforce Education </w:t>
      </w:r>
      <w:r w:rsidR="00AC0921">
        <w:t>and</w:t>
      </w:r>
      <w:r w:rsidR="00AC0921" w:rsidRPr="0648767F">
        <w:t xml:space="preserve"> Training (WE&amp;T) </w:t>
      </w:r>
      <w:r w:rsidR="00AC0921">
        <w:t>/ Integrated Energy Education Training (IEET) Program.</w:t>
      </w:r>
    </w:p>
    <w:p w14:paraId="20ADCB34" w14:textId="13152344" w:rsidR="005F589F" w:rsidRPr="005F589F" w:rsidRDefault="005F589F" w:rsidP="005F589F">
      <w:r w:rsidRPr="12FF4027">
        <w:t xml:space="preserve">Key elements to consider when bidding on the </w:t>
      </w:r>
      <w:r w:rsidR="00A92C10" w:rsidRPr="00A92C10">
        <w:t>Workforce Education and Training / Integrated Energy Education Training Program</w:t>
      </w:r>
      <w:r w:rsidR="00B33FD7" w:rsidRPr="12FF4027">
        <w:t xml:space="preserve"> </w:t>
      </w:r>
      <w:r w:rsidRPr="12FF4027">
        <w:t>RF</w:t>
      </w:r>
      <w:r w:rsidR="00604518">
        <w:t>P</w:t>
      </w:r>
      <w:r w:rsidRPr="12FF4027">
        <w:t>:</w:t>
      </w:r>
    </w:p>
    <w:p w14:paraId="465960CF" w14:textId="77777777" w:rsidR="005F589F" w:rsidRPr="005F589F" w:rsidRDefault="005F589F" w:rsidP="005F589F">
      <w:pPr>
        <w:numPr>
          <w:ilvl w:val="0"/>
          <w:numId w:val="1"/>
        </w:numPr>
        <w:spacing w:line="252" w:lineRule="auto"/>
        <w:contextualSpacing/>
        <w:rPr>
          <w:rFonts w:eastAsia="Times New Roman" w:cstheme="minorHAnsi"/>
        </w:rPr>
      </w:pPr>
      <w:r w:rsidRPr="005F589F">
        <w:rPr>
          <w:rFonts w:eastAsia="Times New Roman" w:cstheme="minorHAnsi"/>
        </w:rPr>
        <w:t>Program Overview</w:t>
      </w:r>
    </w:p>
    <w:p w14:paraId="6DE3B3A6" w14:textId="77777777" w:rsidR="005F589F" w:rsidRPr="005F589F" w:rsidRDefault="005F589F" w:rsidP="005F589F">
      <w:pPr>
        <w:numPr>
          <w:ilvl w:val="0"/>
          <w:numId w:val="1"/>
        </w:numPr>
        <w:spacing w:line="252" w:lineRule="auto"/>
        <w:contextualSpacing/>
        <w:rPr>
          <w:rFonts w:eastAsia="Times New Roman" w:cstheme="minorHAnsi"/>
        </w:rPr>
      </w:pPr>
      <w:r w:rsidRPr="005F589F">
        <w:rPr>
          <w:rFonts w:eastAsia="Times New Roman" w:cstheme="minorHAnsi"/>
        </w:rPr>
        <w:t>Program Design</w:t>
      </w:r>
    </w:p>
    <w:p w14:paraId="536FC7F6" w14:textId="77777777" w:rsidR="005F589F" w:rsidRPr="005F589F" w:rsidRDefault="005F589F" w:rsidP="0648767F">
      <w:pPr>
        <w:numPr>
          <w:ilvl w:val="0"/>
          <w:numId w:val="1"/>
        </w:numPr>
        <w:spacing w:line="252" w:lineRule="auto"/>
        <w:contextualSpacing/>
        <w:rPr>
          <w:rFonts w:eastAsia="Times New Roman"/>
        </w:rPr>
      </w:pPr>
      <w:r w:rsidRPr="0648767F">
        <w:rPr>
          <w:rFonts w:eastAsia="Times New Roman"/>
        </w:rPr>
        <w:t>Program Operations</w:t>
      </w:r>
    </w:p>
    <w:p w14:paraId="65F1DA00" w14:textId="712C9D74" w:rsidR="0D9B8B3F" w:rsidRDefault="0D9B8B3F" w:rsidP="0648767F">
      <w:pPr>
        <w:numPr>
          <w:ilvl w:val="0"/>
          <w:numId w:val="1"/>
        </w:numPr>
        <w:spacing w:line="252" w:lineRule="auto"/>
        <w:contextualSpacing/>
        <w:rPr>
          <w:rFonts w:eastAsia="Times New Roman"/>
        </w:rPr>
      </w:pPr>
      <w:r w:rsidRPr="0648767F">
        <w:rPr>
          <w:rFonts w:eastAsia="Times New Roman"/>
        </w:rPr>
        <w:t>Innovation</w:t>
      </w:r>
    </w:p>
    <w:p w14:paraId="02570E80" w14:textId="77777777" w:rsidR="005F589F" w:rsidRPr="005F589F" w:rsidRDefault="005F589F" w:rsidP="0648767F">
      <w:pPr>
        <w:numPr>
          <w:ilvl w:val="0"/>
          <w:numId w:val="1"/>
        </w:numPr>
        <w:spacing w:line="252" w:lineRule="auto"/>
        <w:contextualSpacing/>
        <w:rPr>
          <w:rFonts w:eastAsia="Times New Roman"/>
        </w:rPr>
      </w:pPr>
      <w:r w:rsidRPr="0648767F">
        <w:rPr>
          <w:rFonts w:eastAsia="Times New Roman"/>
        </w:rPr>
        <w:t>Compliance</w:t>
      </w:r>
    </w:p>
    <w:p w14:paraId="782017B3" w14:textId="2F67DAEF" w:rsidR="642811CC" w:rsidRDefault="642811CC" w:rsidP="0648767F">
      <w:pPr>
        <w:numPr>
          <w:ilvl w:val="0"/>
          <w:numId w:val="1"/>
        </w:numPr>
        <w:spacing w:line="252" w:lineRule="auto"/>
        <w:contextualSpacing/>
        <w:rPr>
          <w:rFonts w:eastAsia="Times New Roman"/>
        </w:rPr>
      </w:pPr>
      <w:r w:rsidRPr="0648767F">
        <w:rPr>
          <w:rFonts w:eastAsia="Times New Roman"/>
        </w:rPr>
        <w:t>Cost and Performance</w:t>
      </w:r>
    </w:p>
    <w:p w14:paraId="2C97C089" w14:textId="1D743580" w:rsidR="642811CC" w:rsidRDefault="642811CC" w:rsidP="0648767F">
      <w:pPr>
        <w:numPr>
          <w:ilvl w:val="0"/>
          <w:numId w:val="1"/>
        </w:numPr>
        <w:spacing w:line="252" w:lineRule="auto"/>
        <w:contextualSpacing/>
        <w:rPr>
          <w:rFonts w:eastAsia="Times New Roman"/>
        </w:rPr>
      </w:pPr>
      <w:r w:rsidRPr="0648767F">
        <w:rPr>
          <w:rFonts w:eastAsia="Times New Roman"/>
        </w:rPr>
        <w:t>Experience and Capabilities</w:t>
      </w:r>
    </w:p>
    <w:p w14:paraId="26DCDFC8" w14:textId="77777777" w:rsidR="005F589F" w:rsidRPr="005F589F" w:rsidRDefault="005F589F" w:rsidP="005F589F">
      <w:pPr>
        <w:rPr>
          <w:rFonts w:cstheme="minorHAnsi"/>
        </w:rPr>
      </w:pPr>
    </w:p>
    <w:p w14:paraId="0281C52A" w14:textId="77777777" w:rsidR="005F589F" w:rsidRPr="005F589F" w:rsidRDefault="005F589F" w:rsidP="005F589F">
      <w:pPr>
        <w:pStyle w:val="Heading1"/>
        <w:rPr>
          <w:rFonts w:asciiTheme="minorHAnsi" w:eastAsia="Times New Roman" w:hAnsiTheme="minorHAnsi" w:cstheme="minorHAnsi"/>
          <w:sz w:val="22"/>
          <w:szCs w:val="22"/>
        </w:rPr>
      </w:pPr>
      <w:r w:rsidRPr="005F589F">
        <w:rPr>
          <w:rFonts w:asciiTheme="minorHAnsi" w:eastAsia="Times New Roman" w:hAnsiTheme="minorHAnsi" w:cstheme="minorHAnsi"/>
          <w:sz w:val="22"/>
          <w:szCs w:val="22"/>
        </w:rPr>
        <w:t>PowerAdvocate Registration</w:t>
      </w:r>
    </w:p>
    <w:p w14:paraId="052EC46E" w14:textId="2094C3B5" w:rsidR="005F589F" w:rsidRPr="00604518" w:rsidRDefault="005F589F" w:rsidP="005F589F">
      <w:r w:rsidRPr="0648767F">
        <w:rPr>
          <w:b/>
          <w:bCs/>
          <w:color w:val="000000" w:themeColor="text1"/>
        </w:rPr>
        <w:t>SDG&amp;E will manage this event through Power Advocate’s sourcing platform.</w:t>
      </w:r>
      <w:r w:rsidRPr="0648767F">
        <w:rPr>
          <w:color w:val="000000" w:themeColor="text1"/>
        </w:rPr>
        <w:t>  </w:t>
      </w:r>
      <w:r w:rsidRPr="0648767F">
        <w:rPr>
          <w:b/>
          <w:bCs/>
          <w:color w:val="000000" w:themeColor="text1"/>
        </w:rPr>
        <w:t>Interested bidders will need to register in Power Advocate to access all future communications and, upon its release, the RF</w:t>
      </w:r>
      <w:r w:rsidR="0C9A5759" w:rsidRPr="0648767F">
        <w:rPr>
          <w:b/>
          <w:bCs/>
          <w:color w:val="000000" w:themeColor="text1"/>
        </w:rPr>
        <w:t>P</w:t>
      </w:r>
      <w:r w:rsidRPr="0648767F">
        <w:rPr>
          <w:b/>
          <w:bCs/>
          <w:color w:val="000000" w:themeColor="text1"/>
        </w:rPr>
        <w:t xml:space="preserve"> for the </w:t>
      </w:r>
      <w:r w:rsidR="00EF70C5" w:rsidRPr="0648767F">
        <w:rPr>
          <w:b/>
          <w:bCs/>
          <w:color w:val="000000" w:themeColor="text1"/>
        </w:rPr>
        <w:t>Workforce Education and Training / Integrated Energy Education Training Program</w:t>
      </w:r>
      <w:r w:rsidRPr="0648767F">
        <w:rPr>
          <w:b/>
          <w:bCs/>
        </w:rPr>
        <w:t>.</w:t>
      </w:r>
    </w:p>
    <w:p w14:paraId="6E3269E1" w14:textId="191360ED" w:rsidR="005F589F" w:rsidRPr="005F589F" w:rsidRDefault="005F589F" w:rsidP="0648767F">
      <w:r w:rsidRPr="0648767F">
        <w:rPr>
          <w:color w:val="000000" w:themeColor="text1"/>
        </w:rPr>
        <w:t>All Bidders are </w:t>
      </w:r>
      <w:r w:rsidRPr="0648767F">
        <w:rPr>
          <w:b/>
          <w:bCs/>
          <w:color w:val="000000" w:themeColor="text1"/>
          <w:u w:val="single"/>
        </w:rPr>
        <w:t>required</w:t>
      </w:r>
      <w:r w:rsidRPr="0648767F">
        <w:rPr>
          <w:color w:val="000000" w:themeColor="text1"/>
        </w:rPr>
        <w:t> </w:t>
      </w:r>
      <w:r w:rsidRPr="0648767F">
        <w:rPr>
          <w:b/>
          <w:bCs/>
          <w:color w:val="000000" w:themeColor="text1"/>
        </w:rPr>
        <w:t>to register in Power Advocate to access the RF</w:t>
      </w:r>
      <w:r w:rsidR="5589A84F" w:rsidRPr="0648767F">
        <w:rPr>
          <w:b/>
          <w:bCs/>
          <w:color w:val="000000" w:themeColor="text1"/>
        </w:rPr>
        <w:t>P</w:t>
      </w:r>
      <w:r w:rsidRPr="0648767F">
        <w:rPr>
          <w:b/>
          <w:bCs/>
          <w:color w:val="000000" w:themeColor="text1"/>
        </w:rPr>
        <w:t xml:space="preserve"> documents</w:t>
      </w:r>
      <w:r w:rsidRPr="0648767F">
        <w:rPr>
          <w:color w:val="000000" w:themeColor="text1"/>
        </w:rPr>
        <w:t xml:space="preserve">, submit questions, and submit </w:t>
      </w:r>
      <w:r w:rsidR="004E1425" w:rsidRPr="0648767F">
        <w:rPr>
          <w:color w:val="000000" w:themeColor="text1"/>
        </w:rPr>
        <w:t xml:space="preserve">the </w:t>
      </w:r>
      <w:r w:rsidR="00A92C10" w:rsidRPr="0648767F">
        <w:rPr>
          <w:b/>
          <w:bCs/>
          <w:i/>
          <w:iCs/>
          <w:color w:val="000000" w:themeColor="text1"/>
        </w:rPr>
        <w:t>Workforce Education and Training / Integrated Energy Education Training Program</w:t>
      </w:r>
      <w:r w:rsidR="00AC0921" w:rsidRPr="0648767F">
        <w:rPr>
          <w:b/>
          <w:bCs/>
          <w:i/>
          <w:iCs/>
        </w:rPr>
        <w:t xml:space="preserve"> </w:t>
      </w:r>
      <w:r w:rsidR="669BB4C9" w:rsidRPr="0648767F">
        <w:rPr>
          <w:color w:val="000000" w:themeColor="text1"/>
        </w:rPr>
        <w:t>Proposals</w:t>
      </w:r>
      <w:r w:rsidRPr="0648767F">
        <w:rPr>
          <w:color w:val="000000" w:themeColor="text1"/>
        </w:rPr>
        <w:t>. Bidders can register in Power Advocate using the following URL:</w:t>
      </w:r>
      <w:r w:rsidRPr="0648767F">
        <w:t xml:space="preserve">  </w:t>
      </w:r>
      <w:r w:rsidRPr="0648767F">
        <w:rPr>
          <w:color w:val="000000" w:themeColor="text1"/>
        </w:rPr>
        <w:t>(</w:t>
      </w:r>
      <w:hyperlink r:id="rId8">
        <w:r w:rsidRPr="0648767F">
          <w:rPr>
            <w:rStyle w:val="Hyperlink"/>
          </w:rPr>
          <w:t>https://www.poweradvocate.com</w:t>
        </w:r>
      </w:hyperlink>
      <w:r w:rsidRPr="0648767F">
        <w:rPr>
          <w:color w:val="000000" w:themeColor="text1"/>
        </w:rPr>
        <w:t>). Apply to the event through the “Opportunities” portal, search for the SDG&amp;E event, click the key to request access to the event.</w:t>
      </w:r>
      <w:r>
        <w:br/>
      </w:r>
    </w:p>
    <w:p w14:paraId="1F14C63D" w14:textId="77777777" w:rsidR="005F589F" w:rsidRPr="005F589F" w:rsidRDefault="005F589F" w:rsidP="00851610">
      <w:pPr>
        <w:spacing w:after="0" w:line="240" w:lineRule="auto"/>
        <w:ind w:left="446"/>
        <w:rPr>
          <w:rFonts w:cstheme="minorHAnsi"/>
        </w:rPr>
      </w:pPr>
      <w:r w:rsidRPr="005F589F">
        <w:rPr>
          <w:rFonts w:cstheme="minorHAnsi"/>
          <w:i/>
          <w:iCs/>
          <w:color w:val="000000"/>
        </w:rPr>
        <w:t>Are you registering for a specific Event:* click the ‘Yes’ button</w:t>
      </w:r>
    </w:p>
    <w:p w14:paraId="7B05E268" w14:textId="77777777" w:rsidR="005F589F" w:rsidRPr="005F589F" w:rsidRDefault="005F589F" w:rsidP="00851610">
      <w:pPr>
        <w:spacing w:after="0" w:line="240" w:lineRule="auto"/>
        <w:ind w:left="446"/>
        <w:rPr>
          <w:rFonts w:cstheme="minorHAnsi"/>
        </w:rPr>
      </w:pPr>
      <w:r w:rsidRPr="005F589F">
        <w:rPr>
          <w:rFonts w:cstheme="minorHAnsi"/>
          <w:i/>
          <w:iCs/>
          <w:color w:val="000000"/>
        </w:rPr>
        <w:t>Who referred you to this Event:* PEPMA Announcement</w:t>
      </w:r>
    </w:p>
    <w:p w14:paraId="2BCB9E3A" w14:textId="77777777" w:rsidR="005F589F" w:rsidRPr="005F589F" w:rsidRDefault="005F589F" w:rsidP="00851610">
      <w:pPr>
        <w:spacing w:after="0" w:line="240" w:lineRule="auto"/>
        <w:ind w:left="446"/>
        <w:rPr>
          <w:rFonts w:cstheme="minorHAnsi"/>
        </w:rPr>
      </w:pPr>
      <w:r w:rsidRPr="005F589F">
        <w:rPr>
          <w:rFonts w:cstheme="minorHAnsi"/>
          <w:i/>
          <w:iCs/>
          <w:color w:val="000000"/>
        </w:rPr>
        <w:t>Name of that individual’s company:* San Diego Gas &amp; Electric Company</w:t>
      </w:r>
    </w:p>
    <w:p w14:paraId="3D81E705" w14:textId="773792FE" w:rsidR="005F589F" w:rsidRPr="005F589F" w:rsidRDefault="005F589F" w:rsidP="0648767F">
      <w:pPr>
        <w:spacing w:after="0" w:line="240" w:lineRule="auto"/>
        <w:ind w:left="446"/>
      </w:pPr>
      <w:r w:rsidRPr="0648767F">
        <w:rPr>
          <w:i/>
          <w:iCs/>
          <w:color w:val="000000" w:themeColor="text1"/>
        </w:rPr>
        <w:t xml:space="preserve">Name or description of the Event: </w:t>
      </w:r>
      <w:r w:rsidR="00F754B2" w:rsidRPr="00F754B2">
        <w:rPr>
          <w:i/>
          <w:iCs/>
          <w:color w:val="000000" w:themeColor="text1"/>
        </w:rPr>
        <w:t>138469</w:t>
      </w:r>
      <w:r w:rsidR="00A448B7" w:rsidRPr="0648767F">
        <w:rPr>
          <w:i/>
          <w:iCs/>
          <w:color w:val="000000" w:themeColor="text1"/>
        </w:rPr>
        <w:t xml:space="preserve"> </w:t>
      </w:r>
      <w:r w:rsidR="006D38A6" w:rsidRPr="0648767F">
        <w:rPr>
          <w:i/>
          <w:iCs/>
          <w:color w:val="000000" w:themeColor="text1"/>
        </w:rPr>
        <w:t>Workforce Education and Training / Integrated Energy Education Training Program</w:t>
      </w:r>
    </w:p>
    <w:p w14:paraId="3B887D63" w14:textId="77777777" w:rsidR="005F589F" w:rsidRPr="005F589F" w:rsidRDefault="005F589F" w:rsidP="00851610">
      <w:pPr>
        <w:spacing w:after="0" w:line="240" w:lineRule="auto"/>
        <w:ind w:left="446"/>
        <w:rPr>
          <w:rFonts w:cstheme="minorHAnsi"/>
        </w:rPr>
      </w:pPr>
      <w:r w:rsidRPr="005F589F">
        <w:rPr>
          <w:rFonts w:cstheme="minorHAnsi"/>
          <w:i/>
          <w:iCs/>
          <w:color w:val="000000"/>
        </w:rPr>
        <w:t>Click “Continue”</w:t>
      </w:r>
    </w:p>
    <w:p w14:paraId="7E3F1F3F" w14:textId="77777777" w:rsidR="005F589F" w:rsidRPr="005F589F" w:rsidRDefault="005F589F" w:rsidP="005F589F">
      <w:pPr>
        <w:rPr>
          <w:rFonts w:cstheme="minorHAnsi"/>
        </w:rPr>
      </w:pPr>
      <w:r w:rsidRPr="005F589F">
        <w:rPr>
          <w:rFonts w:cstheme="minorHAnsi"/>
          <w:color w:val="000000"/>
        </w:rPr>
        <w:t> </w:t>
      </w:r>
    </w:p>
    <w:p w14:paraId="569E9D62" w14:textId="77777777" w:rsidR="005F589F" w:rsidRPr="005F589F" w:rsidRDefault="005F589F" w:rsidP="00851610">
      <w:pPr>
        <w:spacing w:after="0" w:line="240" w:lineRule="auto"/>
        <w:rPr>
          <w:rFonts w:cstheme="minorHAnsi"/>
        </w:rPr>
      </w:pPr>
      <w:r w:rsidRPr="005F589F">
        <w:rPr>
          <w:rFonts w:cstheme="minorHAnsi"/>
          <w:b/>
          <w:bCs/>
          <w:color w:val="000000"/>
        </w:rPr>
        <w:t>PowerAdvocate Support</w:t>
      </w:r>
    </w:p>
    <w:p w14:paraId="1E08AF37" w14:textId="1B4388DF" w:rsidR="005F589F" w:rsidRPr="005F589F" w:rsidRDefault="00000000" w:rsidP="00851610">
      <w:pPr>
        <w:spacing w:after="0" w:line="240" w:lineRule="auto"/>
        <w:rPr>
          <w:rFonts w:cstheme="minorHAnsi"/>
        </w:rPr>
      </w:pPr>
      <w:hyperlink r:id="rId9" w:history="1">
        <w:r w:rsidR="005F589F" w:rsidRPr="005F589F">
          <w:rPr>
            <w:rStyle w:val="Hyperlink"/>
            <w:rFonts w:cstheme="minorHAnsi"/>
          </w:rPr>
          <w:t>Support@poweradvocate.com</w:t>
        </w:r>
      </w:hyperlink>
    </w:p>
    <w:p w14:paraId="4E369910" w14:textId="77777777" w:rsidR="005F589F" w:rsidRPr="005F589F" w:rsidRDefault="005F589F" w:rsidP="00851610">
      <w:pPr>
        <w:spacing w:after="0" w:line="240" w:lineRule="auto"/>
        <w:rPr>
          <w:rFonts w:cstheme="minorHAnsi"/>
        </w:rPr>
      </w:pPr>
      <w:r w:rsidRPr="005F589F">
        <w:rPr>
          <w:rFonts w:cstheme="minorHAnsi"/>
          <w:color w:val="000000" w:themeColor="text1"/>
        </w:rPr>
        <w:t>(857)453-5800 M-F 8:00 AM to 8:00 PM Eastern Time</w:t>
      </w:r>
    </w:p>
    <w:p w14:paraId="1F9ACA9D" w14:textId="77777777" w:rsidR="005F589F" w:rsidRPr="005F589F" w:rsidRDefault="005F589F" w:rsidP="005F589F">
      <w:pPr>
        <w:rPr>
          <w:rFonts w:eastAsia="Calibri" w:cstheme="minorHAnsi"/>
          <w:color w:val="000000" w:themeColor="text1"/>
        </w:rPr>
      </w:pPr>
    </w:p>
    <w:p w14:paraId="105BADAC" w14:textId="77777777" w:rsidR="005F589F" w:rsidRPr="005F589F" w:rsidRDefault="005F589F" w:rsidP="005F589F">
      <w:pPr>
        <w:pStyle w:val="Heading1"/>
        <w:rPr>
          <w:rFonts w:asciiTheme="minorHAnsi" w:eastAsia="Calibri" w:hAnsiTheme="minorHAnsi" w:cstheme="minorHAnsi"/>
          <w:sz w:val="22"/>
          <w:szCs w:val="22"/>
        </w:rPr>
      </w:pPr>
      <w:r w:rsidRPr="005F589F">
        <w:rPr>
          <w:rFonts w:asciiTheme="minorHAnsi" w:eastAsia="Times New Roman" w:hAnsiTheme="minorHAnsi" w:cstheme="minorHAnsi"/>
          <w:sz w:val="22"/>
          <w:szCs w:val="22"/>
        </w:rPr>
        <w:t>Interested Organizations Form</w:t>
      </w:r>
    </w:p>
    <w:p w14:paraId="282261A6" w14:textId="19630092" w:rsidR="005F589F" w:rsidRPr="005F589F" w:rsidRDefault="005F589F" w:rsidP="0648767F">
      <w:pPr>
        <w:pStyle w:val="Heading1"/>
        <w:spacing w:after="0"/>
        <w:rPr>
          <w:rFonts w:asciiTheme="minorHAnsi" w:eastAsiaTheme="minorEastAsia" w:hAnsiTheme="minorHAnsi" w:cstheme="minorBidi"/>
          <w:b w:val="0"/>
          <w:bCs w:val="0"/>
          <w:color w:val="000000" w:themeColor="text1"/>
          <w:sz w:val="22"/>
          <w:szCs w:val="22"/>
        </w:rPr>
      </w:pPr>
      <w:r w:rsidRPr="0648767F">
        <w:rPr>
          <w:rFonts w:asciiTheme="minorHAnsi" w:eastAsiaTheme="minorEastAsia" w:hAnsiTheme="minorHAnsi" w:cstheme="minorBidi"/>
          <w:b w:val="0"/>
          <w:bCs w:val="0"/>
          <w:color w:val="000000" w:themeColor="text1"/>
          <w:sz w:val="22"/>
          <w:szCs w:val="22"/>
        </w:rPr>
        <w:t>To encourage participation by Diverse Business Enterprises (DBEs) and Small Business Enterprises (SBEs) in the RF</w:t>
      </w:r>
      <w:r w:rsidR="2C01ABB3" w:rsidRPr="0648767F">
        <w:rPr>
          <w:rFonts w:asciiTheme="minorHAnsi" w:eastAsiaTheme="minorEastAsia" w:hAnsiTheme="minorHAnsi" w:cstheme="minorBidi"/>
          <w:b w:val="0"/>
          <w:bCs w:val="0"/>
          <w:color w:val="000000" w:themeColor="text1"/>
          <w:sz w:val="22"/>
          <w:szCs w:val="22"/>
        </w:rPr>
        <w:t>P</w:t>
      </w:r>
      <w:r w:rsidRPr="0648767F">
        <w:rPr>
          <w:rFonts w:asciiTheme="minorHAnsi" w:eastAsiaTheme="minorEastAsia" w:hAnsiTheme="minorHAnsi" w:cstheme="minorBidi"/>
          <w:b w:val="0"/>
          <w:bCs w:val="0"/>
          <w:color w:val="000000" w:themeColor="text1"/>
          <w:sz w:val="22"/>
          <w:szCs w:val="22"/>
        </w:rPr>
        <w:t xml:space="preserve"> solicitation, whether bidding as prime contractors or subcontractors, and to support the formation of diverse teams and new entrants, the RF</w:t>
      </w:r>
      <w:r w:rsidR="783B9C28" w:rsidRPr="0648767F">
        <w:rPr>
          <w:rFonts w:asciiTheme="minorHAnsi" w:eastAsiaTheme="minorEastAsia" w:hAnsiTheme="minorHAnsi" w:cstheme="minorBidi"/>
          <w:b w:val="0"/>
          <w:bCs w:val="0"/>
          <w:color w:val="000000" w:themeColor="text1"/>
          <w:sz w:val="22"/>
          <w:szCs w:val="22"/>
        </w:rPr>
        <w:t>P</w:t>
      </w:r>
      <w:r w:rsidRPr="0648767F">
        <w:rPr>
          <w:rFonts w:asciiTheme="minorHAnsi" w:eastAsiaTheme="minorEastAsia" w:hAnsiTheme="minorHAnsi" w:cstheme="minorBidi"/>
          <w:b w:val="0"/>
          <w:bCs w:val="0"/>
          <w:color w:val="000000" w:themeColor="text1"/>
          <w:sz w:val="22"/>
          <w:szCs w:val="22"/>
        </w:rPr>
        <w:t xml:space="preserve"> will provide a voluntary RF</w:t>
      </w:r>
      <w:r w:rsidR="66339DE0" w:rsidRPr="0648767F">
        <w:rPr>
          <w:rFonts w:asciiTheme="minorHAnsi" w:eastAsiaTheme="minorEastAsia" w:hAnsiTheme="minorHAnsi" w:cstheme="minorBidi"/>
          <w:b w:val="0"/>
          <w:bCs w:val="0"/>
          <w:color w:val="000000" w:themeColor="text1"/>
          <w:sz w:val="22"/>
          <w:szCs w:val="22"/>
        </w:rPr>
        <w:t>P</w:t>
      </w:r>
      <w:r w:rsidRPr="0648767F">
        <w:rPr>
          <w:rFonts w:asciiTheme="minorHAnsi" w:eastAsiaTheme="minorEastAsia" w:hAnsiTheme="minorHAnsi" w:cstheme="minorBidi"/>
          <w:b w:val="0"/>
          <w:bCs w:val="0"/>
          <w:color w:val="000000" w:themeColor="text1"/>
          <w:sz w:val="22"/>
          <w:szCs w:val="22"/>
        </w:rPr>
        <w:t xml:space="preserve"> participation contact list for those who provide consent. This RF</w:t>
      </w:r>
      <w:r w:rsidR="6F126389" w:rsidRPr="0648767F">
        <w:rPr>
          <w:rFonts w:asciiTheme="minorHAnsi" w:eastAsiaTheme="minorEastAsia" w:hAnsiTheme="minorHAnsi" w:cstheme="minorBidi"/>
          <w:b w:val="0"/>
          <w:bCs w:val="0"/>
          <w:color w:val="000000" w:themeColor="text1"/>
          <w:sz w:val="22"/>
          <w:szCs w:val="22"/>
        </w:rPr>
        <w:t>P</w:t>
      </w:r>
      <w:r w:rsidRPr="0648767F">
        <w:rPr>
          <w:rFonts w:asciiTheme="minorHAnsi" w:eastAsiaTheme="minorEastAsia" w:hAnsiTheme="minorHAnsi" w:cstheme="minorBidi"/>
          <w:b w:val="0"/>
          <w:bCs w:val="0"/>
          <w:color w:val="000000" w:themeColor="text1"/>
          <w:sz w:val="22"/>
          <w:szCs w:val="22"/>
        </w:rPr>
        <w:t xml:space="preserve"> contact list enables interested DBEs, SBEs, prime contractors, and subcontractors to circulate their information (i.e., names, core capabilities, and certification statuses) and be contacted, if desired, in connection with this RF</w:t>
      </w:r>
      <w:r w:rsidR="7DAB721F" w:rsidRPr="0648767F">
        <w:rPr>
          <w:rFonts w:asciiTheme="minorHAnsi" w:eastAsiaTheme="minorEastAsia" w:hAnsiTheme="minorHAnsi" w:cstheme="minorBidi"/>
          <w:b w:val="0"/>
          <w:bCs w:val="0"/>
          <w:color w:val="000000" w:themeColor="text1"/>
          <w:sz w:val="22"/>
          <w:szCs w:val="22"/>
        </w:rPr>
        <w:t>P</w:t>
      </w:r>
      <w:r w:rsidRPr="0648767F">
        <w:rPr>
          <w:rFonts w:asciiTheme="minorHAnsi" w:eastAsiaTheme="minorEastAsia" w:hAnsiTheme="minorHAnsi" w:cstheme="minorBidi"/>
          <w:b w:val="0"/>
          <w:bCs w:val="0"/>
          <w:color w:val="000000" w:themeColor="text1"/>
          <w:sz w:val="22"/>
          <w:szCs w:val="22"/>
        </w:rPr>
        <w:t xml:space="preserve">.  </w:t>
      </w:r>
      <w:r>
        <w:br/>
      </w:r>
    </w:p>
    <w:p w14:paraId="4A08DFB1" w14:textId="6F4D1BC4" w:rsidR="005F589F" w:rsidRPr="005F589F" w:rsidRDefault="005F589F" w:rsidP="0648767F">
      <w:pPr>
        <w:pStyle w:val="Heading1"/>
        <w:spacing w:after="0"/>
        <w:rPr>
          <w:rFonts w:asciiTheme="minorHAnsi" w:eastAsiaTheme="minorEastAsia" w:hAnsiTheme="minorHAnsi" w:cstheme="minorBidi"/>
          <w:b w:val="0"/>
          <w:bCs w:val="0"/>
          <w:color w:val="000000" w:themeColor="text1"/>
          <w:sz w:val="22"/>
          <w:szCs w:val="22"/>
        </w:rPr>
      </w:pPr>
      <w:r w:rsidRPr="0648767F">
        <w:rPr>
          <w:rFonts w:asciiTheme="minorHAnsi" w:eastAsiaTheme="minorEastAsia" w:hAnsiTheme="minorHAnsi" w:cstheme="minorBidi"/>
          <w:b w:val="0"/>
          <w:bCs w:val="0"/>
          <w:color w:val="000000" w:themeColor="text1"/>
          <w:sz w:val="22"/>
          <w:szCs w:val="22"/>
        </w:rPr>
        <w:t>Those interested in having their information on the RF</w:t>
      </w:r>
      <w:r w:rsidR="1298D61A" w:rsidRPr="0648767F">
        <w:rPr>
          <w:rFonts w:asciiTheme="minorHAnsi" w:eastAsiaTheme="minorEastAsia" w:hAnsiTheme="minorHAnsi" w:cstheme="minorBidi"/>
          <w:b w:val="0"/>
          <w:bCs w:val="0"/>
          <w:color w:val="000000" w:themeColor="text1"/>
          <w:sz w:val="22"/>
          <w:szCs w:val="22"/>
        </w:rPr>
        <w:t>P</w:t>
      </w:r>
      <w:r w:rsidRPr="0648767F">
        <w:rPr>
          <w:rFonts w:asciiTheme="minorHAnsi" w:eastAsiaTheme="minorEastAsia" w:hAnsiTheme="minorHAnsi" w:cstheme="minorBidi"/>
          <w:b w:val="0"/>
          <w:bCs w:val="0"/>
          <w:color w:val="000000" w:themeColor="text1"/>
          <w:sz w:val="22"/>
          <w:szCs w:val="22"/>
        </w:rPr>
        <w:t xml:space="preserve"> contact list must complete and submit the </w:t>
      </w:r>
      <w:r w:rsidR="00EF70C5" w:rsidRPr="0648767F">
        <w:rPr>
          <w:rFonts w:asciiTheme="minorHAnsi" w:eastAsiaTheme="minorEastAsia" w:hAnsiTheme="minorHAnsi" w:cstheme="minorBidi"/>
          <w:b w:val="0"/>
          <w:bCs w:val="0"/>
          <w:color w:val="000000" w:themeColor="text1"/>
          <w:sz w:val="22"/>
          <w:szCs w:val="22"/>
        </w:rPr>
        <w:t>Workforce Education and Training / Integrated Energy Education Training Program</w:t>
      </w:r>
      <w:r w:rsidR="00AC0921" w:rsidRPr="0648767F">
        <w:rPr>
          <w:rFonts w:asciiTheme="minorHAnsi" w:eastAsiaTheme="minorEastAsia" w:hAnsiTheme="minorHAnsi" w:cstheme="minorBidi"/>
          <w:b w:val="0"/>
          <w:bCs w:val="0"/>
          <w:color w:val="000000" w:themeColor="text1"/>
          <w:sz w:val="22"/>
          <w:szCs w:val="22"/>
        </w:rPr>
        <w:t xml:space="preserve"> </w:t>
      </w:r>
      <w:r w:rsidRPr="0648767F">
        <w:rPr>
          <w:rFonts w:asciiTheme="minorHAnsi" w:eastAsiaTheme="minorEastAsia" w:hAnsiTheme="minorHAnsi" w:cstheme="minorBidi"/>
          <w:b w:val="0"/>
          <w:bCs w:val="0"/>
          <w:color w:val="000000" w:themeColor="text1"/>
          <w:sz w:val="22"/>
          <w:szCs w:val="22"/>
        </w:rPr>
        <w:t>RF</w:t>
      </w:r>
      <w:r w:rsidR="3996EBB0" w:rsidRPr="0648767F">
        <w:rPr>
          <w:rFonts w:asciiTheme="minorHAnsi" w:eastAsiaTheme="minorEastAsia" w:hAnsiTheme="minorHAnsi" w:cstheme="minorBidi"/>
          <w:b w:val="0"/>
          <w:bCs w:val="0"/>
          <w:color w:val="000000" w:themeColor="text1"/>
          <w:sz w:val="22"/>
          <w:szCs w:val="22"/>
        </w:rPr>
        <w:t>P</w:t>
      </w:r>
      <w:r w:rsidRPr="0648767F">
        <w:rPr>
          <w:rFonts w:asciiTheme="minorHAnsi" w:eastAsiaTheme="minorEastAsia" w:hAnsiTheme="minorHAnsi" w:cstheme="minorBidi"/>
          <w:b w:val="0"/>
          <w:bCs w:val="0"/>
          <w:color w:val="000000" w:themeColor="text1"/>
          <w:sz w:val="22"/>
          <w:szCs w:val="22"/>
        </w:rPr>
        <w:t xml:space="preserve"> - Interested Organizations Form" linke</w:t>
      </w:r>
      <w:r w:rsidR="00314F0F">
        <w:rPr>
          <w:rFonts w:asciiTheme="minorHAnsi" w:eastAsiaTheme="minorEastAsia" w:hAnsiTheme="minorHAnsi" w:cstheme="minorBidi"/>
          <w:b w:val="0"/>
          <w:bCs w:val="0"/>
          <w:color w:val="000000" w:themeColor="text1"/>
          <w:sz w:val="22"/>
          <w:szCs w:val="22"/>
        </w:rPr>
        <w:t xml:space="preserve">d </w:t>
      </w:r>
      <w:hyperlink r:id="rId10" w:history="1">
        <w:r w:rsidR="00314F0F" w:rsidRPr="00314F0F">
          <w:rPr>
            <w:rStyle w:val="Hyperlink"/>
            <w:rFonts w:asciiTheme="minorHAnsi" w:eastAsiaTheme="minorEastAsia" w:hAnsiTheme="minorHAnsi" w:cstheme="minorBidi"/>
            <w:b w:val="0"/>
            <w:bCs w:val="0"/>
            <w:sz w:val="22"/>
            <w:szCs w:val="22"/>
          </w:rPr>
          <w:t>here</w:t>
        </w:r>
      </w:hyperlink>
      <w:r w:rsidR="007A001D" w:rsidRPr="0648767F">
        <w:rPr>
          <w:rFonts w:asciiTheme="minorHAnsi" w:eastAsiaTheme="minorEastAsia" w:hAnsiTheme="minorHAnsi" w:cstheme="minorBidi"/>
          <w:b w:val="0"/>
          <w:bCs w:val="0"/>
          <w:color w:val="000000" w:themeColor="text1"/>
          <w:sz w:val="22"/>
          <w:szCs w:val="22"/>
        </w:rPr>
        <w:t xml:space="preserve">. </w:t>
      </w:r>
      <w:r w:rsidRPr="0648767F">
        <w:rPr>
          <w:rFonts w:asciiTheme="minorHAnsi" w:eastAsiaTheme="minorEastAsia" w:hAnsiTheme="minorHAnsi" w:cstheme="minorBidi"/>
          <w:b w:val="0"/>
          <w:bCs w:val="0"/>
          <w:color w:val="000000" w:themeColor="text1"/>
          <w:sz w:val="22"/>
          <w:szCs w:val="22"/>
        </w:rPr>
        <w:t xml:space="preserve">This form will remain open until </w:t>
      </w:r>
      <w:r w:rsidR="00AD3A5C">
        <w:rPr>
          <w:rFonts w:asciiTheme="minorHAnsi" w:eastAsiaTheme="minorEastAsia" w:hAnsiTheme="minorHAnsi" w:cstheme="minorBidi"/>
          <w:color w:val="000000" w:themeColor="text1"/>
          <w:sz w:val="22"/>
          <w:szCs w:val="22"/>
        </w:rPr>
        <w:t xml:space="preserve">March </w:t>
      </w:r>
      <w:r w:rsidR="00091379">
        <w:rPr>
          <w:rFonts w:asciiTheme="minorHAnsi" w:eastAsiaTheme="minorEastAsia" w:hAnsiTheme="minorHAnsi" w:cstheme="minorBidi"/>
          <w:color w:val="000000" w:themeColor="text1"/>
          <w:sz w:val="22"/>
          <w:szCs w:val="22"/>
        </w:rPr>
        <w:t>3</w:t>
      </w:r>
      <w:r w:rsidR="00CC0843" w:rsidRPr="0648767F">
        <w:rPr>
          <w:rFonts w:asciiTheme="minorHAnsi" w:eastAsiaTheme="minorEastAsia" w:hAnsiTheme="minorHAnsi" w:cstheme="minorBidi"/>
          <w:color w:val="000000" w:themeColor="text1"/>
          <w:sz w:val="22"/>
          <w:szCs w:val="22"/>
        </w:rPr>
        <w:t>, 20</w:t>
      </w:r>
      <w:r w:rsidR="008510BB" w:rsidRPr="0648767F">
        <w:rPr>
          <w:rFonts w:asciiTheme="minorHAnsi" w:eastAsiaTheme="minorEastAsia" w:hAnsiTheme="minorHAnsi" w:cstheme="minorBidi"/>
          <w:color w:val="000000" w:themeColor="text1"/>
          <w:sz w:val="22"/>
          <w:szCs w:val="22"/>
        </w:rPr>
        <w:t>23</w:t>
      </w:r>
      <w:r w:rsidR="00CC0843" w:rsidRPr="0648767F">
        <w:rPr>
          <w:rFonts w:asciiTheme="minorHAnsi" w:eastAsiaTheme="minorEastAsia" w:hAnsiTheme="minorHAnsi" w:cstheme="minorBidi"/>
          <w:color w:val="000000" w:themeColor="text1"/>
          <w:sz w:val="22"/>
          <w:szCs w:val="22"/>
        </w:rPr>
        <w:t xml:space="preserve"> . </w:t>
      </w:r>
    </w:p>
    <w:p w14:paraId="517A6097" w14:textId="77777777" w:rsidR="005F589F" w:rsidRPr="005F589F" w:rsidRDefault="005F589F" w:rsidP="005F589F">
      <w:pPr>
        <w:pStyle w:val="Heading1"/>
        <w:rPr>
          <w:rFonts w:asciiTheme="minorHAnsi" w:eastAsiaTheme="minorEastAsia" w:hAnsiTheme="minorHAnsi" w:cstheme="minorHAnsi"/>
          <w:b w:val="0"/>
          <w:sz w:val="22"/>
          <w:szCs w:val="22"/>
        </w:rPr>
      </w:pPr>
    </w:p>
    <w:p w14:paraId="30053EE6" w14:textId="77777777" w:rsidR="005F589F" w:rsidRPr="005F589F" w:rsidRDefault="005F589F">
      <w:pPr>
        <w:rPr>
          <w:rFonts w:cstheme="minorHAnsi"/>
        </w:rPr>
      </w:pPr>
    </w:p>
    <w:sectPr w:rsidR="005F589F" w:rsidRPr="005F5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366FF"/>
    <w:multiLevelType w:val="hybridMultilevel"/>
    <w:tmpl w:val="051C6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9116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9F"/>
    <w:rsid w:val="0000415B"/>
    <w:rsid w:val="00016568"/>
    <w:rsid w:val="00017CFE"/>
    <w:rsid w:val="00037EA4"/>
    <w:rsid w:val="00045D39"/>
    <w:rsid w:val="00065D05"/>
    <w:rsid w:val="0008687E"/>
    <w:rsid w:val="00091379"/>
    <w:rsid w:val="000D65F9"/>
    <w:rsid w:val="000F27E9"/>
    <w:rsid w:val="00141953"/>
    <w:rsid w:val="001755A6"/>
    <w:rsid w:val="001D4C12"/>
    <w:rsid w:val="001E6207"/>
    <w:rsid w:val="001E6FC8"/>
    <w:rsid w:val="00205406"/>
    <w:rsid w:val="00217DA6"/>
    <w:rsid w:val="00247BDB"/>
    <w:rsid w:val="00254F9F"/>
    <w:rsid w:val="002559D7"/>
    <w:rsid w:val="002757C4"/>
    <w:rsid w:val="00276E5C"/>
    <w:rsid w:val="002972C0"/>
    <w:rsid w:val="002B3539"/>
    <w:rsid w:val="002C55F7"/>
    <w:rsid w:val="002D6780"/>
    <w:rsid w:val="002F1DBD"/>
    <w:rsid w:val="00306C35"/>
    <w:rsid w:val="00314F0F"/>
    <w:rsid w:val="00346758"/>
    <w:rsid w:val="003A2E7C"/>
    <w:rsid w:val="003B1A48"/>
    <w:rsid w:val="003D09CD"/>
    <w:rsid w:val="003D15DF"/>
    <w:rsid w:val="00416972"/>
    <w:rsid w:val="00417A72"/>
    <w:rsid w:val="004279BE"/>
    <w:rsid w:val="004628C7"/>
    <w:rsid w:val="004B4F3A"/>
    <w:rsid w:val="004B537C"/>
    <w:rsid w:val="004C0C01"/>
    <w:rsid w:val="004D046F"/>
    <w:rsid w:val="004E1425"/>
    <w:rsid w:val="004F06AF"/>
    <w:rsid w:val="00570C01"/>
    <w:rsid w:val="00587CB8"/>
    <w:rsid w:val="00595A11"/>
    <w:rsid w:val="005A373D"/>
    <w:rsid w:val="005B2B5F"/>
    <w:rsid w:val="005C17F3"/>
    <w:rsid w:val="005C4946"/>
    <w:rsid w:val="005F589F"/>
    <w:rsid w:val="00604518"/>
    <w:rsid w:val="00605018"/>
    <w:rsid w:val="00614318"/>
    <w:rsid w:val="0063598A"/>
    <w:rsid w:val="00636199"/>
    <w:rsid w:val="00645C90"/>
    <w:rsid w:val="00657FB6"/>
    <w:rsid w:val="00675CFB"/>
    <w:rsid w:val="00677B24"/>
    <w:rsid w:val="00684B01"/>
    <w:rsid w:val="00696078"/>
    <w:rsid w:val="006A1BD4"/>
    <w:rsid w:val="006C6D4D"/>
    <w:rsid w:val="006D38A6"/>
    <w:rsid w:val="006E19A6"/>
    <w:rsid w:val="00704AD1"/>
    <w:rsid w:val="007176DD"/>
    <w:rsid w:val="0072452D"/>
    <w:rsid w:val="00733571"/>
    <w:rsid w:val="007414D8"/>
    <w:rsid w:val="00743782"/>
    <w:rsid w:val="00763B89"/>
    <w:rsid w:val="007645F9"/>
    <w:rsid w:val="00767349"/>
    <w:rsid w:val="00773715"/>
    <w:rsid w:val="007850C1"/>
    <w:rsid w:val="007904B3"/>
    <w:rsid w:val="0079365C"/>
    <w:rsid w:val="007A001D"/>
    <w:rsid w:val="007A0B1F"/>
    <w:rsid w:val="007B5E68"/>
    <w:rsid w:val="007C6D8E"/>
    <w:rsid w:val="007E5042"/>
    <w:rsid w:val="00806319"/>
    <w:rsid w:val="0081637E"/>
    <w:rsid w:val="008255D9"/>
    <w:rsid w:val="008510BB"/>
    <w:rsid w:val="00851610"/>
    <w:rsid w:val="00861205"/>
    <w:rsid w:val="008613D0"/>
    <w:rsid w:val="00867BB3"/>
    <w:rsid w:val="00884576"/>
    <w:rsid w:val="00894276"/>
    <w:rsid w:val="008A626E"/>
    <w:rsid w:val="008F296E"/>
    <w:rsid w:val="008F3F7C"/>
    <w:rsid w:val="008F4FCE"/>
    <w:rsid w:val="009030DC"/>
    <w:rsid w:val="00906C47"/>
    <w:rsid w:val="009360E4"/>
    <w:rsid w:val="009422E6"/>
    <w:rsid w:val="00946AE5"/>
    <w:rsid w:val="00947600"/>
    <w:rsid w:val="009565E6"/>
    <w:rsid w:val="009A01AB"/>
    <w:rsid w:val="009D2085"/>
    <w:rsid w:val="009F3B2B"/>
    <w:rsid w:val="009F3B4E"/>
    <w:rsid w:val="00A067D5"/>
    <w:rsid w:val="00A2649C"/>
    <w:rsid w:val="00A33CC8"/>
    <w:rsid w:val="00A35698"/>
    <w:rsid w:val="00A4114E"/>
    <w:rsid w:val="00A448B7"/>
    <w:rsid w:val="00A51721"/>
    <w:rsid w:val="00A71FA8"/>
    <w:rsid w:val="00A809B7"/>
    <w:rsid w:val="00A81FC5"/>
    <w:rsid w:val="00A92C10"/>
    <w:rsid w:val="00AB0E1E"/>
    <w:rsid w:val="00AC0921"/>
    <w:rsid w:val="00AC3633"/>
    <w:rsid w:val="00AD3A5C"/>
    <w:rsid w:val="00B33FD7"/>
    <w:rsid w:val="00B41D4F"/>
    <w:rsid w:val="00B4615E"/>
    <w:rsid w:val="00B60987"/>
    <w:rsid w:val="00B63783"/>
    <w:rsid w:val="00B87C11"/>
    <w:rsid w:val="00BB563B"/>
    <w:rsid w:val="00BB787E"/>
    <w:rsid w:val="00BB7C4C"/>
    <w:rsid w:val="00BC2498"/>
    <w:rsid w:val="00BC4A97"/>
    <w:rsid w:val="00C1322D"/>
    <w:rsid w:val="00C21602"/>
    <w:rsid w:val="00C42366"/>
    <w:rsid w:val="00C55CF8"/>
    <w:rsid w:val="00C745DE"/>
    <w:rsid w:val="00CC0843"/>
    <w:rsid w:val="00D12480"/>
    <w:rsid w:val="00D23473"/>
    <w:rsid w:val="00D40384"/>
    <w:rsid w:val="00D449A3"/>
    <w:rsid w:val="00D535D9"/>
    <w:rsid w:val="00D6287F"/>
    <w:rsid w:val="00D66702"/>
    <w:rsid w:val="00D66B83"/>
    <w:rsid w:val="00D67E03"/>
    <w:rsid w:val="00D837F3"/>
    <w:rsid w:val="00D87712"/>
    <w:rsid w:val="00DA1778"/>
    <w:rsid w:val="00DB3257"/>
    <w:rsid w:val="00DC36A9"/>
    <w:rsid w:val="00DF140B"/>
    <w:rsid w:val="00E063A8"/>
    <w:rsid w:val="00E06565"/>
    <w:rsid w:val="00E10C96"/>
    <w:rsid w:val="00E3164C"/>
    <w:rsid w:val="00E45C59"/>
    <w:rsid w:val="00E54271"/>
    <w:rsid w:val="00E735C8"/>
    <w:rsid w:val="00E82FEB"/>
    <w:rsid w:val="00E862E0"/>
    <w:rsid w:val="00EB7C2E"/>
    <w:rsid w:val="00EC309F"/>
    <w:rsid w:val="00EF29FE"/>
    <w:rsid w:val="00EF70C5"/>
    <w:rsid w:val="00F06786"/>
    <w:rsid w:val="00F36077"/>
    <w:rsid w:val="00F63A9C"/>
    <w:rsid w:val="00F75084"/>
    <w:rsid w:val="00F7535B"/>
    <w:rsid w:val="00F754B2"/>
    <w:rsid w:val="00F937BF"/>
    <w:rsid w:val="00FB0D9A"/>
    <w:rsid w:val="00FB5CD1"/>
    <w:rsid w:val="00FE4F07"/>
    <w:rsid w:val="00FE7249"/>
    <w:rsid w:val="00FF029D"/>
    <w:rsid w:val="04BFF0D6"/>
    <w:rsid w:val="04E07B59"/>
    <w:rsid w:val="0648767F"/>
    <w:rsid w:val="0C9A5759"/>
    <w:rsid w:val="0D9B8B3F"/>
    <w:rsid w:val="1076E8C3"/>
    <w:rsid w:val="1298D61A"/>
    <w:rsid w:val="12FF4027"/>
    <w:rsid w:val="1740DA35"/>
    <w:rsid w:val="185915AC"/>
    <w:rsid w:val="1B118DFC"/>
    <w:rsid w:val="1D80D5B6"/>
    <w:rsid w:val="1F712B93"/>
    <w:rsid w:val="27DCC795"/>
    <w:rsid w:val="2908FE11"/>
    <w:rsid w:val="2C01ABB3"/>
    <w:rsid w:val="2E62D396"/>
    <w:rsid w:val="31C192EC"/>
    <w:rsid w:val="34E0D59A"/>
    <w:rsid w:val="376991A5"/>
    <w:rsid w:val="3871E7C3"/>
    <w:rsid w:val="391A9C40"/>
    <w:rsid w:val="3996EBB0"/>
    <w:rsid w:val="3EA4614B"/>
    <w:rsid w:val="45EABC57"/>
    <w:rsid w:val="52B01702"/>
    <w:rsid w:val="5589A84F"/>
    <w:rsid w:val="55F34685"/>
    <w:rsid w:val="57E5BFF7"/>
    <w:rsid w:val="627137F6"/>
    <w:rsid w:val="6406AC5A"/>
    <w:rsid w:val="642811CC"/>
    <w:rsid w:val="6583E1DF"/>
    <w:rsid w:val="661557A1"/>
    <w:rsid w:val="66339DE0"/>
    <w:rsid w:val="669BB4C9"/>
    <w:rsid w:val="690769FC"/>
    <w:rsid w:val="6BF97C57"/>
    <w:rsid w:val="6EF9AD60"/>
    <w:rsid w:val="6F126389"/>
    <w:rsid w:val="7582D5F7"/>
    <w:rsid w:val="75DF481C"/>
    <w:rsid w:val="76B1F52C"/>
    <w:rsid w:val="7787505F"/>
    <w:rsid w:val="783B9C28"/>
    <w:rsid w:val="789257D5"/>
    <w:rsid w:val="7A2E2836"/>
    <w:rsid w:val="7BE81065"/>
    <w:rsid w:val="7DAB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2E73"/>
  <w15:chartTrackingRefBased/>
  <w15:docId w15:val="{873E5B66-5FDB-4208-BF4C-286FD0EC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589F"/>
    <w:pPr>
      <w:overflowPunct w:val="0"/>
      <w:autoSpaceDE w:val="0"/>
      <w:autoSpaceDN w:val="0"/>
      <w:spacing w:after="240" w:line="240" w:lineRule="auto"/>
      <w:outlineLvl w:val="0"/>
    </w:pPr>
    <w:rPr>
      <w:rFonts w:ascii="Times New Roman" w:hAnsi="Times New Roman" w:cs="Times New Roman"/>
      <w:b/>
      <w:bCs/>
      <w:color w:val="0070C0"/>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89F"/>
    <w:rPr>
      <w:rFonts w:ascii="Times New Roman" w:hAnsi="Times New Roman" w:cs="Times New Roman"/>
      <w:b/>
      <w:bCs/>
      <w:color w:val="0070C0"/>
      <w:kern w:val="36"/>
      <w:sz w:val="44"/>
      <w:szCs w:val="44"/>
    </w:rPr>
  </w:style>
  <w:style w:type="character" w:styleId="Hyperlink">
    <w:name w:val="Hyperlink"/>
    <w:basedOn w:val="DefaultParagraphFont"/>
    <w:uiPriority w:val="99"/>
    <w:unhideWhenUsed/>
    <w:rsid w:val="005F589F"/>
    <w:rPr>
      <w:color w:val="0563C1"/>
      <w:u w:val="single"/>
    </w:rPr>
  </w:style>
  <w:style w:type="character" w:styleId="CommentReference">
    <w:name w:val="annotation reference"/>
    <w:basedOn w:val="DefaultParagraphFont"/>
    <w:uiPriority w:val="99"/>
    <w:semiHidden/>
    <w:unhideWhenUsed/>
    <w:rsid w:val="00E063A8"/>
    <w:rPr>
      <w:sz w:val="16"/>
      <w:szCs w:val="16"/>
    </w:rPr>
  </w:style>
  <w:style w:type="paragraph" w:styleId="CommentText">
    <w:name w:val="annotation text"/>
    <w:basedOn w:val="Normal"/>
    <w:link w:val="CommentTextChar"/>
    <w:uiPriority w:val="99"/>
    <w:unhideWhenUsed/>
    <w:rsid w:val="00E063A8"/>
    <w:pPr>
      <w:spacing w:line="240" w:lineRule="auto"/>
    </w:pPr>
    <w:rPr>
      <w:sz w:val="20"/>
      <w:szCs w:val="20"/>
    </w:rPr>
  </w:style>
  <w:style w:type="character" w:customStyle="1" w:styleId="CommentTextChar">
    <w:name w:val="Comment Text Char"/>
    <w:basedOn w:val="DefaultParagraphFont"/>
    <w:link w:val="CommentText"/>
    <w:uiPriority w:val="99"/>
    <w:rsid w:val="00E063A8"/>
    <w:rPr>
      <w:sz w:val="20"/>
      <w:szCs w:val="20"/>
    </w:rPr>
  </w:style>
  <w:style w:type="paragraph" w:styleId="CommentSubject">
    <w:name w:val="annotation subject"/>
    <w:basedOn w:val="CommentText"/>
    <w:next w:val="CommentText"/>
    <w:link w:val="CommentSubjectChar"/>
    <w:uiPriority w:val="99"/>
    <w:semiHidden/>
    <w:unhideWhenUsed/>
    <w:rsid w:val="00E063A8"/>
    <w:rPr>
      <w:b/>
      <w:bCs/>
    </w:rPr>
  </w:style>
  <w:style w:type="character" w:customStyle="1" w:styleId="CommentSubjectChar">
    <w:name w:val="Comment Subject Char"/>
    <w:basedOn w:val="CommentTextChar"/>
    <w:link w:val="CommentSubject"/>
    <w:uiPriority w:val="99"/>
    <w:semiHidden/>
    <w:rsid w:val="00E063A8"/>
    <w:rPr>
      <w:b/>
      <w:bCs/>
      <w:sz w:val="20"/>
      <w:szCs w:val="20"/>
    </w:rPr>
  </w:style>
  <w:style w:type="character" w:styleId="UnresolvedMention">
    <w:name w:val="Unresolved Mention"/>
    <w:basedOn w:val="DefaultParagraphFont"/>
    <w:uiPriority w:val="99"/>
    <w:unhideWhenUsed/>
    <w:rsid w:val="00E063A8"/>
    <w:rPr>
      <w:color w:val="605E5C"/>
      <w:shd w:val="clear" w:color="auto" w:fill="E1DFDD"/>
    </w:rPr>
  </w:style>
  <w:style w:type="character" w:styleId="Mention">
    <w:name w:val="Mention"/>
    <w:basedOn w:val="DefaultParagraphFont"/>
    <w:uiPriority w:val="99"/>
    <w:unhideWhenUsed/>
    <w:rsid w:val="00E063A8"/>
    <w:rPr>
      <w:color w:val="2B579A"/>
      <w:shd w:val="clear" w:color="auto" w:fill="E1DFDD"/>
    </w:rPr>
  </w:style>
  <w:style w:type="paragraph" w:styleId="Revision">
    <w:name w:val="Revision"/>
    <w:hidden/>
    <w:uiPriority w:val="99"/>
    <w:semiHidden/>
    <w:rsid w:val="00F06786"/>
    <w:pPr>
      <w:spacing w:after="0" w:line="240" w:lineRule="auto"/>
    </w:pPr>
  </w:style>
  <w:style w:type="character" w:styleId="FollowedHyperlink">
    <w:name w:val="FollowedHyperlink"/>
    <w:basedOn w:val="DefaultParagraphFont"/>
    <w:uiPriority w:val="99"/>
    <w:semiHidden/>
    <w:unhideWhenUsed/>
    <w:rsid w:val="00C13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advocat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office.com/pages/designpagev2.aspx?token=798f16c4cf5640559dd4aae7fdd431ed&amp;subpage=design&amp;id=DJjnouoROEiPGi9JfYxAcoh-V_YbcYJJsBN6xvq-BlRUQVlTMENBVkNNSjBRNEtaNDJWOVU0NldPUCQlQCN0PWcu" TargetMode="External"/><Relationship Id="rId4" Type="http://schemas.openxmlformats.org/officeDocument/2006/relationships/numbering" Target="numbering.xml"/><Relationship Id="rId9" Type="http://schemas.openxmlformats.org/officeDocument/2006/relationships/hyperlink" Target="mailto:Support@poweradvoc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dated xmlns="2231d92e-f958-4c8f-8a56-76663b28e226" xsi:nil="true"/>
    <Date xmlns="2231d92e-f958-4c8f-8a56-76663b28e226" xsi:nil="true"/>
    <TaxCatchAll xmlns="f116a93c-765d-4fe0-b24d-d0789f94463d" xsi:nil="true"/>
    <lcf76f155ced4ddcb4097134ff3c332f xmlns="2231d92e-f958-4c8f-8a56-76663b28e2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BA95C0B0D8149A427FFE3F7594382" ma:contentTypeVersion="15" ma:contentTypeDescription="Create a new document." ma:contentTypeScope="" ma:versionID="1e29f49a766278645ceceb080838be6b">
  <xsd:schema xmlns:xsd="http://www.w3.org/2001/XMLSchema" xmlns:xs="http://www.w3.org/2001/XMLSchema" xmlns:p="http://schemas.microsoft.com/office/2006/metadata/properties" xmlns:ns2="2231d92e-f958-4c8f-8a56-76663b28e226" xmlns:ns3="f116a93c-765d-4fe0-b24d-d0789f94463d" targetNamespace="http://schemas.microsoft.com/office/2006/metadata/properties" ma:root="true" ma:fieldsID="0eef2b3a6136478eaeeb4db38f901471" ns2:_="" ns3:_="">
    <xsd:import namespace="2231d92e-f958-4c8f-8a56-76663b28e226"/>
    <xsd:import namespace="f116a93c-765d-4fe0-b24d-d0789f9446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te" minOccurs="0"/>
                <xsd:element ref="ns2:Updated"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d92e-f958-4c8f-8a56-76663b28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Updated" ma:index="15" nillable="true" ma:displayName="Updated" ma:format="DateTime" ma:internalName="Updated">
      <xsd:simpleType>
        <xsd:restriction base="dms:DateTim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6a93c-765d-4fe0-b24d-d0789f9446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862d7b8-c0e4-4e6c-b03c-c6aa6558cbed}" ma:internalName="TaxCatchAll" ma:showField="CatchAllData" ma:web="f116a93c-765d-4fe0-b24d-d0789f9446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23670-00B7-4F35-823A-BD2A10DC24E7}">
  <ds:schemaRefs>
    <ds:schemaRef ds:uri="http://schemas.microsoft.com/office/2006/metadata/properties"/>
    <ds:schemaRef ds:uri="http://schemas.microsoft.com/office/infopath/2007/PartnerControls"/>
    <ds:schemaRef ds:uri="2231d92e-f958-4c8f-8a56-76663b28e226"/>
    <ds:schemaRef ds:uri="f116a93c-765d-4fe0-b24d-d0789f94463d"/>
  </ds:schemaRefs>
</ds:datastoreItem>
</file>

<file path=customXml/itemProps2.xml><?xml version="1.0" encoding="utf-8"?>
<ds:datastoreItem xmlns:ds="http://schemas.openxmlformats.org/officeDocument/2006/customXml" ds:itemID="{AE32C64D-62D2-473B-A1D1-A62F4CBE2CB5}">
  <ds:schemaRefs>
    <ds:schemaRef ds:uri="http://schemas.microsoft.com/sharepoint/v3/contenttype/forms"/>
  </ds:schemaRefs>
</ds:datastoreItem>
</file>

<file path=customXml/itemProps3.xml><?xml version="1.0" encoding="utf-8"?>
<ds:datastoreItem xmlns:ds="http://schemas.openxmlformats.org/officeDocument/2006/customXml" ds:itemID="{0EF60D7C-7F68-45F9-A72F-A7E4C49CC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d92e-f958-4c8f-8a56-76663b28e226"/>
    <ds:schemaRef ds:uri="f116a93c-765d-4fe0-b24d-d0789f944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Laurie</dc:creator>
  <cp:keywords/>
  <dc:description/>
  <cp:lastModifiedBy>Porter, Laurie</cp:lastModifiedBy>
  <cp:revision>98</cp:revision>
  <dcterms:created xsi:type="dcterms:W3CDTF">2022-07-21T16:58:00Z</dcterms:created>
  <dcterms:modified xsi:type="dcterms:W3CDTF">2022-12-05T23:30:00Z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0x01010068CBA95C0B0D8149A427FFE3F7594382</vt:lpwstr>
  </property>
  <property fmtid="{D5CDD505-2E9C-101B-9397-08002B2CF9AE}" pid="3" name="MediaServiceImageTags">
    <vt:lpwstr/>
  </property>
</Properties>
</file>