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body>
    <w:p w:rsidR="00713F2B" w:rsidP="009B36F0" w:rsidRDefault="00713F2B" w14:paraId="189FCBBD" w14:textId="77777777"/>
    <w:p w:rsidR="009B36F0" w:rsidP="009B36F0" w:rsidRDefault="00D93E5B" w14:paraId="7CE60772" w14:textId="498FF3AA">
      <w:r>
        <w:rPr>
          <w:noProof/>
        </w:rPr>
        <mc:AlternateContent>
          <mc:Choice Requires="wps">
            <w:drawing>
              <wp:anchor distT="0" distB="0" distL="114300" distR="114300" simplePos="0" relativeHeight="251658242" behindDoc="0" locked="0" layoutInCell="1" allowOverlap="1" wp14:anchorId="1FA77D58" wp14:editId="39B4F9B9">
                <wp:simplePos x="0" y="0"/>
                <wp:positionH relativeFrom="column">
                  <wp:posOffset>1600200</wp:posOffset>
                </wp:positionH>
                <wp:positionV relativeFrom="paragraph">
                  <wp:posOffset>193675</wp:posOffset>
                </wp:positionV>
                <wp:extent cx="4167505" cy="8223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3F7F62" w:rsidRDefault="003F7F62" w14:paraId="5DF2FDA9" w14:textId="77777777">
                            <w:pPr>
                              <w:rPr>
                                <w:b/>
                                <w:bCs/>
                                <w:spacing w:val="50"/>
                              </w:rPr>
                            </w:pPr>
                            <w:r>
                              <w:rPr>
                                <w:b/>
                                <w:bCs/>
                                <w:spacing w:val="50"/>
                              </w:rPr>
                              <w:t xml:space="preserve">San </w:t>
                            </w:r>
                            <w:proofErr w:type="spellStart"/>
                            <w:r>
                              <w:rPr>
                                <w:b/>
                                <w:bCs/>
                                <w:spacing w:val="50"/>
                              </w:rPr>
                              <w:t>diego</w:t>
                            </w:r>
                            <w:proofErr w:type="spellEnd"/>
                            <w:r>
                              <w:rPr>
                                <w:b/>
                                <w:bCs/>
                                <w:spacing w:val="50"/>
                              </w:rPr>
                              <w:t xml:space="preserve"> Gas and Electric Company</w:t>
                            </w:r>
                          </w:p>
                          <w:p w:rsidR="003F7F62" w:rsidRDefault="003F7F62" w14:paraId="4DFA2166" w14:textId="77777777">
                            <w:pPr>
                              <w:rPr>
                                <w:smallCaps/>
                                <w:spacing w:val="40"/>
                                <w:sz w:val="20"/>
                              </w:rPr>
                            </w:pPr>
                            <w:r>
                              <w:rPr>
                                <w:smallCaps/>
                                <w:spacing w:val="40"/>
                                <w:sz w:val="20"/>
                              </w:rPr>
                              <w:t>Electric and Fuel Procurement Department</w:t>
                            </w:r>
                          </w:p>
                          <w:p w:rsidR="003F7F62" w:rsidRDefault="003F7F62" w14:paraId="0FE01A34" w14:textId="77777777">
                            <w:pPr>
                              <w:rPr>
                                <w:smallCaps/>
                                <w:spacing w:val="40"/>
                                <w:sz w:val="20"/>
                              </w:rPr>
                            </w:pPr>
                            <w:r>
                              <w:rPr>
                                <w:smallCaps/>
                                <w:spacing w:val="40"/>
                                <w:sz w:val="20"/>
                              </w:rPr>
                              <w:t>8315 Century Park Court, CP21D</w:t>
                            </w:r>
                          </w:p>
                          <w:p w:rsidR="003F7F62" w:rsidRDefault="003F7F62" w14:paraId="2359EFB2" w14:textId="77777777">
                            <w:r>
                              <w:rPr>
                                <w:smallCaps/>
                                <w:spacing w:val="40"/>
                                <w:sz w:val="20"/>
                              </w:rPr>
                              <w:t>San Diego, CA  92123</w:t>
                            </w:r>
                          </w:p>
                          <w:p w:rsidR="003F7F62" w:rsidRDefault="003F7F62" w14:paraId="4C4D38F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D891076">
              <v:shapetype id="_x0000_t202" coordsize="21600,21600" o:spt="202" path="m,l,21600r21600,l21600,xe" w14:anchorId="1FA77D58">
                <v:stroke joinstyle="miter"/>
                <v:path gradientshapeok="t" o:connecttype="rect"/>
              </v:shapetype>
              <v:shape id="Text Box 5" style="position:absolute;margin-left:126pt;margin-top:15.25pt;width:328.15pt;height:6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">
                <v:textbox>
                  <w:txbxContent>
                    <w:p w:rsidR="003F7F62" w:rsidRDefault="003F7F62" w14:paraId="224BC127" w14:textId="77777777">
                      <w:pPr>
                        <w:rPr>
                          <w:b/>
                          <w:bCs/>
                          <w:spacing w:val="50"/>
                        </w:rPr>
                      </w:pPr>
                      <w:r>
                        <w:rPr>
                          <w:b/>
                          <w:bCs/>
                          <w:spacing w:val="50"/>
                        </w:rPr>
                        <w:t xml:space="preserve">San </w:t>
                      </w:r>
                      <w:proofErr w:type="spellStart"/>
                      <w:r>
                        <w:rPr>
                          <w:b/>
                          <w:bCs/>
                          <w:spacing w:val="50"/>
                        </w:rPr>
                        <w:t>diego</w:t>
                      </w:r>
                      <w:proofErr w:type="spellEnd"/>
                      <w:r>
                        <w:rPr>
                          <w:b/>
                          <w:bCs/>
                          <w:spacing w:val="50"/>
                        </w:rPr>
                        <w:t xml:space="preserve"> Gas and Electric Company</w:t>
                      </w:r>
                    </w:p>
                    <w:p w:rsidR="003F7F62" w:rsidRDefault="003F7F62" w14:paraId="76720EBE" w14:textId="77777777">
                      <w:pPr>
                        <w:rPr>
                          <w:smallCaps/>
                          <w:spacing w:val="40"/>
                          <w:sz w:val="20"/>
                        </w:rPr>
                      </w:pPr>
                      <w:r>
                        <w:rPr>
                          <w:smallCaps/>
                          <w:spacing w:val="40"/>
                          <w:sz w:val="20"/>
                        </w:rPr>
                        <w:t>Electric and Fuel Procurement Department</w:t>
                      </w:r>
                    </w:p>
                    <w:p w:rsidR="003F7F62" w:rsidRDefault="003F7F62" w14:paraId="3B0E1889" w14:textId="77777777">
                      <w:pPr>
                        <w:rPr>
                          <w:smallCaps/>
                          <w:spacing w:val="40"/>
                          <w:sz w:val="20"/>
                        </w:rPr>
                      </w:pPr>
                      <w:r>
                        <w:rPr>
                          <w:smallCaps/>
                          <w:spacing w:val="40"/>
                          <w:sz w:val="20"/>
                        </w:rPr>
                        <w:t>8315 Century Park Court, CP21D</w:t>
                      </w:r>
                    </w:p>
                    <w:p w:rsidR="003F7F62" w:rsidRDefault="003F7F62" w14:paraId="6567A07D" w14:textId="77777777">
                      <w:r>
                        <w:rPr>
                          <w:smallCaps/>
                          <w:spacing w:val="40"/>
                          <w:sz w:val="20"/>
                        </w:rPr>
                        <w:t>San Diego, CA  92123</w:t>
                      </w:r>
                    </w:p>
                    <w:p w:rsidR="003F7F62" w:rsidRDefault="003F7F62" w14:paraId="672A6659" w14:textId="77777777"/>
                  </w:txbxContent>
                </v:textbox>
              </v:shape>
            </w:pict>
          </mc:Fallback>
        </mc:AlternateContent>
      </w:r>
      <w:r w:rsidR="009B36F0">
        <w:rPr>
          <w:noProof/>
        </w:rPr>
        <mc:AlternateContent>
          <mc:Choice Requires="wps">
            <w:drawing>
              <wp:anchor distT="0" distB="0" distL="114300" distR="114300" simplePos="0" relativeHeight="251658240" behindDoc="0" locked="0" layoutInCell="1" allowOverlap="1" wp14:anchorId="6713614A" wp14:editId="6D88440C">
                <wp:simplePos x="0" y="0"/>
                <wp:positionH relativeFrom="column">
                  <wp:posOffset>-325120</wp:posOffset>
                </wp:positionH>
                <wp:positionV relativeFrom="paragraph">
                  <wp:posOffset>71755</wp:posOffset>
                </wp:positionV>
                <wp:extent cx="6412230" cy="1068705"/>
                <wp:effectExtent l="0" t="0" r="26670" b="171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230" cy="106870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0C8FA8C">
              <v:rect id="Rectangle 2" style="position:absolute;margin-left:-25.6pt;margin-top:5.65pt;width:504.9pt;height: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silver" w14:anchorId="4A28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"/>
            </w:pict>
          </mc:Fallback>
        </mc:AlternateContent>
      </w:r>
      <w:r w:rsidR="00950D4E">
        <w:rPr>
          <w:noProof/>
        </w:rPr>
        <w:drawing>
          <wp:anchor distT="0" distB="0" distL="114300" distR="114300" simplePos="0" relativeHeight="251658243" behindDoc="0" locked="0" layoutInCell="1" allowOverlap="1" wp14:anchorId="0FDF04A4" wp14:editId="79C1C5D7">
            <wp:simplePos x="0" y="0"/>
            <wp:positionH relativeFrom="column">
              <wp:posOffset>-64135</wp:posOffset>
            </wp:positionH>
            <wp:positionV relativeFrom="paragraph">
              <wp:posOffset>267335</wp:posOffset>
            </wp:positionV>
            <wp:extent cx="1375050" cy="711200"/>
            <wp:effectExtent l="0" t="0" r="5715" b="0"/>
            <wp:wrapTopAndBottom/>
            <wp:docPr id="4" name="Picture 1" descr="http://www.sempraidentity.com/sutbf/signatures/SDCN/jpg/sdcnc1p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mpraidentity.com/sutbf/signatures/SDCN/jpg/sdcnc1pb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5050" cy="711200"/>
                    </a:xfrm>
                    <a:prstGeom prst="rect">
                      <a:avLst/>
                    </a:prstGeom>
                    <a:noFill/>
                  </pic:spPr>
                </pic:pic>
              </a:graphicData>
            </a:graphic>
            <wp14:sizeRelH relativeFrom="page">
              <wp14:pctWidth>0</wp14:pctWidth>
            </wp14:sizeRelH>
            <wp14:sizeRelV relativeFrom="page">
              <wp14:pctHeight>0</wp14:pctHeight>
            </wp14:sizeRelV>
          </wp:anchor>
        </w:drawing>
      </w:r>
    </w:p>
    <w:p w:rsidR="009B36F0" w:rsidP="009B36F0" w:rsidRDefault="009B36F0" w14:paraId="1FB89860" w14:textId="77777777">
      <w:pPr>
        <w:pStyle w:val="BodyText"/>
      </w:pPr>
    </w:p>
    <w:p w:rsidR="009B36F0" w:rsidP="009B36F0" w:rsidRDefault="009B36F0" w14:paraId="07BA6D60" w14:textId="77777777">
      <w:pPr>
        <w:pStyle w:val="BodyText"/>
        <w:ind w:firstLine="0"/>
      </w:pPr>
    </w:p>
    <w:p w:rsidR="009B36F0" w:rsidP="009B36F0" w:rsidRDefault="009B36F0" w14:paraId="1602AED4" w14:textId="77777777">
      <w:pPr>
        <w:pStyle w:val="BodyText"/>
        <w:ind w:firstLine="0"/>
      </w:pPr>
    </w:p>
    <w:p w:rsidRPr="009B36F0" w:rsidR="009B36F0" w:rsidP="009B36F0" w:rsidRDefault="00F14C41" w14:paraId="2B9EC74E" w14:textId="0D84F96D">
      <w:pPr>
        <w:pStyle w:val="SubtitleCover"/>
        <w:spacing w:before="100" w:after="100"/>
        <w:rPr>
          <w:b/>
          <w:caps w:val="0"/>
          <w:smallCaps/>
          <w:sz w:val="40"/>
          <w:szCs w:val="40"/>
        </w:rPr>
      </w:pPr>
      <w:r w:rsidRPr="00B4581C">
        <w:rPr>
          <w:b/>
          <w:caps w:val="0"/>
          <w:smallCaps/>
          <w:sz w:val="40"/>
          <w:szCs w:val="40"/>
        </w:rPr>
        <w:t xml:space="preserve">SDG&amp;E’s </w:t>
      </w:r>
    </w:p>
    <w:p w:rsidRPr="009B36F0" w:rsidR="009B36F0" w:rsidP="009B36F0" w:rsidRDefault="009B36F0" w14:paraId="0550C718" w14:textId="77777777">
      <w:pPr>
        <w:pStyle w:val="SubtitleCover"/>
        <w:spacing w:before="100" w:after="100"/>
        <w:rPr>
          <w:b/>
          <w:caps w:val="0"/>
          <w:smallCaps/>
          <w:sz w:val="40"/>
          <w:szCs w:val="40"/>
        </w:rPr>
      </w:pPr>
      <w:r w:rsidRPr="009B36F0">
        <w:rPr>
          <w:b/>
          <w:caps w:val="0"/>
          <w:smallCaps/>
          <w:sz w:val="40"/>
          <w:szCs w:val="40"/>
        </w:rPr>
        <w:t>REQUEST FOR OFFERS (“RFO”)</w:t>
      </w:r>
    </w:p>
    <w:p w:rsidRPr="009B36F0" w:rsidR="009B36F0" w:rsidP="009B36F0" w:rsidRDefault="009B36F0" w14:paraId="06F28956" w14:textId="77777777">
      <w:pPr>
        <w:pStyle w:val="SubtitleCover"/>
        <w:spacing w:before="100" w:after="100"/>
        <w:rPr>
          <w:b/>
          <w:caps w:val="0"/>
          <w:smallCaps/>
          <w:sz w:val="40"/>
          <w:szCs w:val="40"/>
        </w:rPr>
      </w:pPr>
      <w:r w:rsidRPr="009B36F0">
        <w:rPr>
          <w:b/>
          <w:caps w:val="0"/>
          <w:smallCaps/>
          <w:sz w:val="40"/>
          <w:szCs w:val="40"/>
        </w:rPr>
        <w:t>seeking</w:t>
      </w:r>
    </w:p>
    <w:p w:rsidRPr="009B36F0" w:rsidR="009B36F0" w:rsidP="009B36F0" w:rsidRDefault="009B36F0" w14:paraId="218B62C3" w14:textId="77777777">
      <w:pPr>
        <w:pStyle w:val="SubtitleCover"/>
        <w:spacing w:before="100" w:after="100"/>
        <w:rPr>
          <w:b/>
          <w:caps w:val="0"/>
          <w:smallCaps/>
          <w:sz w:val="40"/>
          <w:szCs w:val="40"/>
        </w:rPr>
      </w:pPr>
      <w:r w:rsidRPr="009B36F0">
        <w:rPr>
          <w:b/>
          <w:caps w:val="0"/>
          <w:smallCaps/>
          <w:sz w:val="40"/>
          <w:szCs w:val="40"/>
        </w:rPr>
        <w:t>RESOURCE ADEQUACY</w:t>
      </w:r>
    </w:p>
    <w:p w:rsidRPr="009B36F0" w:rsidR="009B36F0" w:rsidP="009B36F0" w:rsidRDefault="005F59D4" w14:paraId="7B58A75B" w14:textId="77777777">
      <w:pPr>
        <w:pStyle w:val="SubtitleCover"/>
        <w:spacing w:before="100" w:after="100"/>
        <w:rPr>
          <w:b/>
          <w:caps w:val="0"/>
          <w:smallCaps/>
          <w:sz w:val="40"/>
          <w:szCs w:val="40"/>
        </w:rPr>
      </w:pPr>
      <w:r>
        <w:rPr>
          <w:b/>
          <w:caps w:val="0"/>
          <w:smallCaps/>
          <w:sz w:val="40"/>
          <w:szCs w:val="40"/>
        </w:rPr>
        <w:t>via</w:t>
      </w:r>
      <w:r w:rsidRPr="009B36F0">
        <w:rPr>
          <w:b/>
          <w:caps w:val="0"/>
          <w:smallCaps/>
          <w:sz w:val="40"/>
          <w:szCs w:val="40"/>
        </w:rPr>
        <w:t xml:space="preserve"> </w:t>
      </w:r>
      <w:r w:rsidRPr="009B36F0" w:rsidR="009B36F0">
        <w:rPr>
          <w:b/>
          <w:caps w:val="0"/>
          <w:smallCaps/>
          <w:sz w:val="40"/>
          <w:szCs w:val="40"/>
        </w:rPr>
        <w:t>the</w:t>
      </w:r>
    </w:p>
    <w:p w:rsidR="00F14C41" w:rsidP="009B36F0" w:rsidRDefault="00FB41FA" w14:paraId="13194A11" w14:textId="64F8F50E">
      <w:pPr>
        <w:pStyle w:val="SubtitleCover"/>
        <w:pBdr>
          <w:top w:val="none" w:color="auto" w:sz="0" w:space="0"/>
        </w:pBdr>
        <w:spacing w:before="100" w:after="100"/>
        <w:rPr>
          <w:b/>
          <w:caps w:val="0"/>
          <w:smallCaps/>
          <w:sz w:val="40"/>
          <w:szCs w:val="40"/>
        </w:rPr>
      </w:pPr>
      <w:r w:rsidRPr="03F23578">
        <w:rPr>
          <w:b/>
          <w:bCs/>
          <w:smallCaps/>
          <w:sz w:val="40"/>
          <w:szCs w:val="40"/>
        </w:rPr>
        <w:t>202</w:t>
      </w:r>
      <w:r w:rsidRPr="03F23578" w:rsidR="002D24E7">
        <w:rPr>
          <w:b/>
          <w:bCs/>
          <w:smallCaps/>
          <w:sz w:val="40"/>
          <w:szCs w:val="40"/>
        </w:rPr>
        <w:t>2</w:t>
      </w:r>
      <w:r w:rsidRPr="03F23578">
        <w:rPr>
          <w:b/>
          <w:smallCaps/>
          <w:sz w:val="40"/>
          <w:szCs w:val="40"/>
        </w:rPr>
        <w:t xml:space="preserve"> </w:t>
      </w:r>
      <w:r w:rsidRPr="03F23578" w:rsidR="009B36F0">
        <w:rPr>
          <w:b/>
          <w:smallCaps/>
          <w:sz w:val="40"/>
          <w:szCs w:val="40"/>
        </w:rPr>
        <w:t>DEMAND RESPONSE AUCTION MECHANISM (“</w:t>
      </w:r>
      <w:r w:rsidRPr="03F23578" w:rsidR="006E5615">
        <w:rPr>
          <w:b/>
          <w:bCs/>
          <w:smallCaps/>
          <w:sz w:val="40"/>
          <w:szCs w:val="40"/>
        </w:rPr>
        <w:t>202</w:t>
      </w:r>
      <w:r w:rsidRPr="03F23578" w:rsidR="002D24E7">
        <w:rPr>
          <w:b/>
          <w:bCs/>
          <w:smallCaps/>
          <w:sz w:val="40"/>
          <w:szCs w:val="40"/>
        </w:rPr>
        <w:t>2</w:t>
      </w:r>
      <w:r w:rsidRPr="03F23578" w:rsidR="00312320">
        <w:rPr>
          <w:b/>
          <w:smallCaps/>
          <w:sz w:val="40"/>
          <w:szCs w:val="40"/>
        </w:rPr>
        <w:t xml:space="preserve"> </w:t>
      </w:r>
      <w:r w:rsidRPr="03F23578" w:rsidR="009B36F0">
        <w:rPr>
          <w:b/>
          <w:smallCaps/>
          <w:sz w:val="40"/>
          <w:szCs w:val="40"/>
        </w:rPr>
        <w:t>DRAM RFO”)</w:t>
      </w:r>
    </w:p>
    <w:p w:rsidRPr="009B36F0" w:rsidR="009B36F0" w:rsidP="009B36F0" w:rsidRDefault="009B36F0" w14:paraId="4C3B3954" w14:textId="77777777">
      <w:pPr>
        <w:pStyle w:val="BodyText"/>
      </w:pPr>
    </w:p>
    <w:p w:rsidRPr="00B4581C" w:rsidR="00F14C41" w:rsidP="008E4A65" w:rsidRDefault="00F14C41" w14:paraId="17132C7A" w14:textId="77777777">
      <w:pPr>
        <w:pStyle w:val="SubtitleCover"/>
        <w:pBdr>
          <w:top w:val="single" w:color="auto" w:sz="4" w:space="1"/>
        </w:pBdr>
      </w:pPr>
    </w:p>
    <w:p w:rsidRPr="00B4581C" w:rsidR="00F14C41" w:rsidRDefault="00F14C41" w14:paraId="060ED1A5" w14:textId="77777777">
      <w:pPr>
        <w:pStyle w:val="BodyText"/>
        <w:spacing w:after="0" w:line="240" w:lineRule="auto"/>
        <w:ind w:firstLine="0"/>
        <w:jc w:val="center"/>
        <w:rPr>
          <w:caps/>
          <w:sz w:val="20"/>
        </w:rPr>
      </w:pPr>
    </w:p>
    <w:p w:rsidRPr="00B4581C" w:rsidR="00F14C41" w:rsidRDefault="00F14C41" w14:paraId="018D570D" w14:textId="77777777">
      <w:pPr>
        <w:pStyle w:val="BodyText"/>
        <w:spacing w:after="0" w:line="240" w:lineRule="auto"/>
        <w:ind w:firstLine="0"/>
        <w:jc w:val="center"/>
        <w:rPr>
          <w:b/>
          <w:bCs/>
          <w:caps/>
          <w:sz w:val="20"/>
        </w:rPr>
      </w:pPr>
      <w:r w:rsidRPr="00B4581C">
        <w:rPr>
          <w:b/>
          <w:bCs/>
          <w:caps/>
          <w:sz w:val="20"/>
        </w:rPr>
        <w:t>Issued</w:t>
      </w:r>
    </w:p>
    <w:p w:rsidRPr="00095BBD" w:rsidR="00F14C41" w:rsidRDefault="00B25892" w14:paraId="2651325D" w14:textId="30E68261">
      <w:pPr>
        <w:pStyle w:val="BodyText"/>
        <w:spacing w:after="0" w:line="240" w:lineRule="auto"/>
        <w:ind w:firstLine="0"/>
        <w:jc w:val="center"/>
        <w:rPr>
          <w:b/>
          <w:smallCaps/>
          <w:sz w:val="36"/>
          <w:szCs w:val="36"/>
        </w:rPr>
      </w:pPr>
      <w:r w:rsidRPr="03F23578">
        <w:rPr>
          <w:b/>
          <w:bCs/>
          <w:smallCaps/>
          <w:sz w:val="36"/>
          <w:szCs w:val="36"/>
        </w:rPr>
        <w:t>February 23, 2021</w:t>
      </w:r>
    </w:p>
    <w:p w:rsidRPr="00B4581C" w:rsidR="00F14C41" w:rsidRDefault="00F14C41" w14:paraId="1405ECCF" w14:textId="77777777">
      <w:pPr>
        <w:pStyle w:val="BodyText"/>
        <w:spacing w:after="0" w:line="240" w:lineRule="auto"/>
        <w:ind w:firstLine="0"/>
        <w:jc w:val="center"/>
        <w:rPr>
          <w:caps/>
          <w:sz w:val="20"/>
        </w:rPr>
      </w:pPr>
    </w:p>
    <w:p w:rsidRPr="00B4581C" w:rsidR="00F14C41" w:rsidRDefault="00F14C41" w14:paraId="425A8A11" w14:textId="77777777">
      <w:pPr>
        <w:pStyle w:val="BodyText"/>
        <w:spacing w:after="0" w:line="240" w:lineRule="auto"/>
        <w:ind w:firstLine="0"/>
        <w:jc w:val="center"/>
        <w:rPr>
          <w:caps/>
          <w:sz w:val="20"/>
        </w:rPr>
      </w:pPr>
    </w:p>
    <w:p w:rsidRPr="00B4581C" w:rsidR="00F14C41" w:rsidRDefault="00F14C41" w14:paraId="266F8D99" w14:textId="77777777">
      <w:pPr>
        <w:pStyle w:val="BodyText"/>
        <w:spacing w:after="0" w:line="240" w:lineRule="auto"/>
        <w:ind w:firstLine="0"/>
        <w:jc w:val="center"/>
        <w:rPr>
          <w:b/>
          <w:bCs/>
          <w:caps/>
          <w:sz w:val="20"/>
        </w:rPr>
      </w:pPr>
      <w:r w:rsidRPr="00B4581C">
        <w:rPr>
          <w:b/>
          <w:bCs/>
          <w:caps/>
          <w:sz w:val="20"/>
        </w:rPr>
        <w:t>Offers Due</w:t>
      </w:r>
    </w:p>
    <w:p w:rsidRPr="00110334" w:rsidR="00F14C41" w:rsidRDefault="00A20D98" w14:paraId="2097F974" w14:textId="6E6FB7B2">
      <w:pPr>
        <w:pStyle w:val="BodyText"/>
        <w:spacing w:after="0" w:line="240" w:lineRule="auto"/>
        <w:ind w:firstLine="0"/>
        <w:jc w:val="center"/>
        <w:rPr>
          <w:b/>
          <w:smallCaps/>
          <w:sz w:val="36"/>
          <w:szCs w:val="36"/>
        </w:rPr>
      </w:pPr>
      <w:r w:rsidRPr="03F23578">
        <w:rPr>
          <w:b/>
          <w:smallCaps/>
          <w:sz w:val="36"/>
          <w:szCs w:val="36"/>
        </w:rPr>
        <w:t xml:space="preserve"> </w:t>
      </w:r>
      <w:r w:rsidRPr="03F23578" w:rsidR="00B25892">
        <w:rPr>
          <w:b/>
          <w:bCs/>
          <w:smallCaps/>
          <w:sz w:val="36"/>
          <w:szCs w:val="36"/>
        </w:rPr>
        <w:t>March</w:t>
      </w:r>
      <w:r w:rsidRPr="03F23578" w:rsidR="00B25892">
        <w:rPr>
          <w:b/>
          <w:smallCaps/>
          <w:sz w:val="36"/>
          <w:szCs w:val="36"/>
        </w:rPr>
        <w:t xml:space="preserve"> 12, 2021</w:t>
      </w:r>
    </w:p>
    <w:p w:rsidR="0083105B" w:rsidRDefault="0083105B" w14:paraId="0149ACF0" w14:textId="77777777">
      <w:pPr>
        <w:pStyle w:val="BodyText"/>
        <w:spacing w:after="0" w:line="240" w:lineRule="auto"/>
        <w:ind w:firstLine="0"/>
        <w:jc w:val="center"/>
        <w:rPr>
          <w:caps/>
          <w:sz w:val="20"/>
        </w:rPr>
      </w:pPr>
    </w:p>
    <w:p w:rsidRPr="00B4581C" w:rsidR="0083105B" w:rsidRDefault="0083105B" w14:paraId="027C25D8" w14:textId="77777777">
      <w:pPr>
        <w:pStyle w:val="BodyText"/>
        <w:spacing w:after="0" w:line="240" w:lineRule="auto"/>
        <w:ind w:firstLine="0"/>
        <w:jc w:val="center"/>
        <w:rPr>
          <w:caps/>
          <w:sz w:val="20"/>
        </w:rPr>
      </w:pPr>
    </w:p>
    <w:p w:rsidR="00F14C41" w:rsidRDefault="00F14C41" w14:paraId="6FC47ADA" w14:textId="77777777">
      <w:pPr>
        <w:pStyle w:val="BodyText"/>
        <w:spacing w:after="0" w:line="240" w:lineRule="auto"/>
        <w:ind w:firstLine="0"/>
        <w:jc w:val="center"/>
        <w:rPr>
          <w:b/>
          <w:bCs/>
          <w:caps/>
          <w:sz w:val="20"/>
        </w:rPr>
      </w:pPr>
      <w:r w:rsidRPr="00B4581C">
        <w:rPr>
          <w:b/>
          <w:bCs/>
          <w:caps/>
          <w:sz w:val="20"/>
        </w:rPr>
        <w:t>RFO Website</w:t>
      </w:r>
    </w:p>
    <w:p w:rsidRPr="00E603C5" w:rsidR="008214F5" w:rsidRDefault="008214F5" w14:paraId="62FB3F35" w14:textId="77777777">
      <w:pPr>
        <w:pStyle w:val="BodyText"/>
        <w:spacing w:after="0" w:line="240" w:lineRule="auto"/>
        <w:ind w:firstLine="0"/>
        <w:jc w:val="center"/>
      </w:pPr>
      <w:r>
        <w:rPr>
          <w:sz w:val="24"/>
          <w:szCs w:val="24"/>
        </w:rPr>
        <w:fldChar w:fldCharType="begin"/>
      </w:r>
      <w:r>
        <w:rPr>
          <w:sz w:val="24"/>
          <w:szCs w:val="24"/>
        </w:rPr>
        <w:instrText xml:space="preserve"> HYPERLINK "</w:instrText>
      </w:r>
      <w:r w:rsidRPr="00E603C5">
        <w:instrText>https://www.sdge.com/2022-dram-rfo</w:instrText>
      </w:r>
    </w:p>
    <w:p w:rsidRPr="003A480D" w:rsidR="008214F5" w:rsidRDefault="008214F5" w14:paraId="5BB4B0A4" w14:textId="22BD4313">
      <w:pPr>
        <w:pStyle w:val="BodyText"/>
        <w:spacing w:after="0" w:line="240" w:lineRule="auto"/>
        <w:ind w:firstLine="0"/>
        <w:jc w:val="center"/>
        <w:rPr>
          <w:rStyle w:val="Hyperlink"/>
          <w:sz w:val="24"/>
          <w:szCs w:val="24"/>
        </w:rPr>
      </w:pPr>
      <w:r>
        <w:rPr>
          <w:sz w:val="24"/>
          <w:szCs w:val="24"/>
        </w:rPr>
        <w:instrText xml:space="preserve">" </w:instrText>
      </w:r>
      <w:r>
        <w:rPr>
          <w:sz w:val="24"/>
          <w:szCs w:val="24"/>
        </w:rPr>
        <w:fldChar w:fldCharType="separate"/>
      </w:r>
      <w:r w:rsidRPr="008214F5">
        <w:rPr>
          <w:rStyle w:val="Hyperlink"/>
          <w:sz w:val="24"/>
          <w:szCs w:val="24"/>
        </w:rPr>
        <w:t>https://www.sdge.com/</w:t>
      </w:r>
      <w:r w:rsidRPr="4A98F237">
        <w:rPr>
          <w:rStyle w:val="Hyperlink"/>
          <w:sz w:val="24"/>
          <w:szCs w:val="24"/>
        </w:rPr>
        <w:t>2022</w:t>
      </w:r>
      <w:r w:rsidRPr="0043770F">
        <w:rPr>
          <w:rStyle w:val="Hyperlink"/>
          <w:sz w:val="24"/>
          <w:szCs w:val="24"/>
        </w:rPr>
        <w:t>-dram-rfo</w:t>
      </w:r>
    </w:p>
    <w:p w:rsidR="0083105B" w:rsidRDefault="008214F5" w14:paraId="085F5A28" w14:textId="3DE95BFE">
      <w:pPr>
        <w:pStyle w:val="BodyText"/>
        <w:spacing w:after="0" w:line="240" w:lineRule="auto"/>
        <w:ind w:firstLine="0"/>
        <w:jc w:val="center"/>
        <w:rPr>
          <w:rStyle w:val="Hyperlink"/>
          <w:sz w:val="24"/>
          <w:szCs w:val="24"/>
        </w:rPr>
      </w:pPr>
      <w:r>
        <w:rPr>
          <w:sz w:val="24"/>
          <w:szCs w:val="24"/>
        </w:rPr>
        <w:fldChar w:fldCharType="end"/>
      </w:r>
    </w:p>
    <w:p w:rsidRPr="00B4581C" w:rsidR="00F14C41" w:rsidP="007D6846" w:rsidRDefault="00F14C41" w14:paraId="57AA1A58" w14:textId="77777777">
      <w:pPr>
        <w:pStyle w:val="BodyText"/>
        <w:spacing w:after="0" w:line="240" w:lineRule="auto"/>
        <w:ind w:firstLine="0"/>
        <w:jc w:val="center"/>
        <w:rPr>
          <w:b/>
          <w:bCs/>
          <w:caps/>
          <w:sz w:val="20"/>
        </w:rPr>
      </w:pPr>
      <w:r w:rsidRPr="00B4581C">
        <w:rPr>
          <w:b/>
          <w:bCs/>
          <w:caps/>
          <w:sz w:val="20"/>
        </w:rPr>
        <w:t>Email questions/comments to</w:t>
      </w:r>
    </w:p>
    <w:p w:rsidR="00403658" w:rsidP="00B11CE4" w:rsidRDefault="00BA6171" w14:paraId="27181772" w14:textId="24447474">
      <w:pPr>
        <w:ind w:firstLine="360"/>
        <w:jc w:val="center"/>
        <w:rPr>
          <w:rStyle w:val="Hyperlink"/>
        </w:rPr>
      </w:pPr>
      <w:hyperlink w:history="1" r:id="rId13">
        <w:r w:rsidRPr="00403658" w:rsidR="00403658">
          <w:rPr>
            <w:rStyle w:val="Hyperlink"/>
          </w:rPr>
          <w:t>DRAMRFO@sdge.com</w:t>
        </w:r>
      </w:hyperlink>
    </w:p>
    <w:p w:rsidR="00840AE7" w:rsidP="00B11CE4" w:rsidRDefault="00840AE7" w14:paraId="20C3055B" w14:textId="77777777">
      <w:pPr>
        <w:jc w:val="center"/>
      </w:pPr>
    </w:p>
    <w:p w:rsidR="00F14C41" w:rsidRDefault="00F14C41" w14:paraId="74B13CF6" w14:textId="32838B9D">
      <w:pPr>
        <w:pStyle w:val="Heading1"/>
        <w:spacing w:before="10"/>
      </w:pPr>
      <w:bookmarkStart w:name="_Toc315943793" w:id="0"/>
      <w:bookmarkStart w:name="_Toc386201769" w:id="1"/>
      <w:bookmarkStart w:name="_Toc64552820" w:id="2"/>
      <w:r w:rsidRPr="00B4581C">
        <w:t>TABLE OF CONTENTS</w:t>
      </w:r>
      <w:bookmarkEnd w:id="0"/>
      <w:bookmarkEnd w:id="1"/>
      <w:bookmarkEnd w:id="2"/>
    </w:p>
    <w:bookmarkStart w:name="_Toc315943794" w:displacedByCustomXml="next" w:id="3"/>
    <w:bookmarkStart w:name="_Toc386201770" w:displacedByCustomXml="next" w:id="4"/>
    <w:sdt>
      <w:sdtPr>
        <w:rPr>
          <w:rFonts w:ascii="Garamond" w:hAnsi="Garamond" w:eastAsia="Times New Roman" w:cs="Times New Roman"/>
          <w:b w:val="0"/>
          <w:bCs w:val="0"/>
          <w:color w:val="auto"/>
          <w:sz w:val="22"/>
          <w:szCs w:val="20"/>
          <w:lang w:eastAsia="en-US"/>
        </w:rPr>
        <w:id w:val="-1754582090"/>
        <w:docPartObj>
          <w:docPartGallery w:val="Table of Contents"/>
          <w:docPartUnique/>
        </w:docPartObj>
      </w:sdtPr>
      <w:sdtEndPr>
        <w:rPr>
          <w:noProof/>
        </w:rPr>
      </w:sdtEndPr>
      <w:sdtContent>
        <w:p w:rsidR="00AF40D8" w:rsidP="00C25240" w:rsidRDefault="00C25240" w14:paraId="4E7C9F74" w14:textId="77777777">
          <w:pPr>
            <w:pStyle w:val="TOCHeading"/>
            <w:tabs>
              <w:tab w:val="center" w:pos="4680"/>
            </w:tabs>
          </w:pPr>
          <w:r>
            <w:tab/>
          </w:r>
        </w:p>
        <w:p w:rsidR="00E13FBB" w:rsidRDefault="00AF40D8" w14:paraId="3E92656E" w14:textId="64B18BA4">
          <w:pPr>
            <w:pStyle w:val="TOC1"/>
            <w:rPr>
              <w:rFonts w:asciiTheme="minorHAnsi" w:hAnsiTheme="minorHAnsi" w:eastAsiaTheme="minorEastAsia" w:cstheme="minorBidi"/>
              <w:noProof/>
              <w:szCs w:val="22"/>
            </w:rPr>
          </w:pPr>
          <w:r>
            <w:fldChar w:fldCharType="begin"/>
          </w:r>
          <w:r>
            <w:instrText xml:space="preserve"> TOC \o "1-3" \h \z \u </w:instrText>
          </w:r>
          <w:r>
            <w:fldChar w:fldCharType="separate"/>
          </w:r>
          <w:hyperlink w:history="1" w:anchor="_Toc64552820">
            <w:r w:rsidRPr="009D0449" w:rsidR="00E13FBB">
              <w:rPr>
                <w:rStyle w:val="Hyperlink"/>
                <w:noProof/>
              </w:rPr>
              <w:t>TABLE OF CONTENTS</w:t>
            </w:r>
            <w:r w:rsidR="00E13FBB">
              <w:rPr>
                <w:noProof/>
                <w:webHidden/>
              </w:rPr>
              <w:tab/>
            </w:r>
            <w:r w:rsidR="00E13FBB">
              <w:rPr>
                <w:noProof/>
                <w:webHidden/>
              </w:rPr>
              <w:fldChar w:fldCharType="begin"/>
            </w:r>
            <w:r w:rsidR="00E13FBB">
              <w:rPr>
                <w:noProof/>
                <w:webHidden/>
              </w:rPr>
              <w:instrText xml:space="preserve"> PAGEREF _Toc64552820 \h </w:instrText>
            </w:r>
            <w:r w:rsidR="00E13FBB">
              <w:rPr>
                <w:noProof/>
                <w:webHidden/>
              </w:rPr>
            </w:r>
            <w:r w:rsidR="00E13FBB">
              <w:rPr>
                <w:noProof/>
                <w:webHidden/>
              </w:rPr>
              <w:fldChar w:fldCharType="separate"/>
            </w:r>
            <w:r w:rsidR="00E13FBB">
              <w:rPr>
                <w:noProof/>
                <w:webHidden/>
              </w:rPr>
              <w:t>2</w:t>
            </w:r>
            <w:r w:rsidR="00E13FBB">
              <w:rPr>
                <w:noProof/>
                <w:webHidden/>
              </w:rPr>
              <w:fldChar w:fldCharType="end"/>
            </w:r>
          </w:hyperlink>
        </w:p>
        <w:p w:rsidR="00E13FBB" w:rsidRDefault="00BA6171" w14:paraId="114A1351" w14:textId="30B8C38A">
          <w:pPr>
            <w:pStyle w:val="TOC1"/>
            <w:rPr>
              <w:rFonts w:asciiTheme="minorHAnsi" w:hAnsiTheme="minorHAnsi" w:eastAsiaTheme="minorEastAsia" w:cstheme="minorBidi"/>
              <w:noProof/>
              <w:szCs w:val="22"/>
            </w:rPr>
          </w:pPr>
          <w:hyperlink w:history="1" w:anchor="_Toc64552821">
            <w:r w:rsidRPr="009D0449" w:rsidR="00E13FBB">
              <w:rPr>
                <w:rStyle w:val="Hyperlink"/>
                <w:noProof/>
              </w:rPr>
              <w:t>1.0</w:t>
            </w:r>
            <w:r w:rsidR="00E13FBB">
              <w:rPr>
                <w:rFonts w:asciiTheme="minorHAnsi" w:hAnsiTheme="minorHAnsi" w:eastAsiaTheme="minorEastAsia" w:cstheme="minorBidi"/>
                <w:noProof/>
                <w:szCs w:val="22"/>
              </w:rPr>
              <w:tab/>
            </w:r>
            <w:r w:rsidRPr="009D0449" w:rsidR="00E13FBB">
              <w:rPr>
                <w:rStyle w:val="Hyperlink"/>
                <w:noProof/>
              </w:rPr>
              <w:t>BACKGROUND</w:t>
            </w:r>
            <w:r w:rsidR="00E13FBB">
              <w:rPr>
                <w:noProof/>
                <w:webHidden/>
              </w:rPr>
              <w:tab/>
            </w:r>
            <w:r w:rsidR="00E13FBB">
              <w:rPr>
                <w:noProof/>
                <w:webHidden/>
              </w:rPr>
              <w:fldChar w:fldCharType="begin"/>
            </w:r>
            <w:r w:rsidR="00E13FBB">
              <w:rPr>
                <w:noProof/>
                <w:webHidden/>
              </w:rPr>
              <w:instrText xml:space="preserve"> PAGEREF _Toc64552821 \h </w:instrText>
            </w:r>
            <w:r w:rsidR="00E13FBB">
              <w:rPr>
                <w:noProof/>
                <w:webHidden/>
              </w:rPr>
            </w:r>
            <w:r w:rsidR="00E13FBB">
              <w:rPr>
                <w:noProof/>
                <w:webHidden/>
              </w:rPr>
              <w:fldChar w:fldCharType="separate"/>
            </w:r>
            <w:r w:rsidR="00E13FBB">
              <w:rPr>
                <w:noProof/>
                <w:webHidden/>
              </w:rPr>
              <w:t>3</w:t>
            </w:r>
            <w:r w:rsidR="00E13FBB">
              <w:rPr>
                <w:noProof/>
                <w:webHidden/>
              </w:rPr>
              <w:fldChar w:fldCharType="end"/>
            </w:r>
          </w:hyperlink>
        </w:p>
        <w:p w:rsidR="00E13FBB" w:rsidRDefault="00BA6171" w14:paraId="61D3C28C" w14:textId="62939FCD">
          <w:pPr>
            <w:pStyle w:val="TOC1"/>
            <w:rPr>
              <w:rFonts w:asciiTheme="minorHAnsi" w:hAnsiTheme="minorHAnsi" w:eastAsiaTheme="minorEastAsia" w:cstheme="minorBidi"/>
              <w:noProof/>
              <w:szCs w:val="22"/>
            </w:rPr>
          </w:pPr>
          <w:hyperlink w:history="1" w:anchor="_Toc64552822">
            <w:r w:rsidRPr="009D0449" w:rsidR="00E13FBB">
              <w:rPr>
                <w:rStyle w:val="Hyperlink"/>
                <w:noProof/>
              </w:rPr>
              <w:t>2.0</w:t>
            </w:r>
            <w:r w:rsidR="00E13FBB">
              <w:rPr>
                <w:rFonts w:asciiTheme="minorHAnsi" w:hAnsiTheme="minorHAnsi" w:eastAsiaTheme="minorEastAsia" w:cstheme="minorBidi"/>
                <w:noProof/>
                <w:szCs w:val="22"/>
              </w:rPr>
              <w:tab/>
            </w:r>
            <w:r w:rsidRPr="009D0449" w:rsidR="00E13FBB">
              <w:rPr>
                <w:rStyle w:val="Hyperlink"/>
                <w:noProof/>
              </w:rPr>
              <w:t>PROCUREMENT PROCESS</w:t>
            </w:r>
            <w:r w:rsidR="00E13FBB">
              <w:rPr>
                <w:noProof/>
                <w:webHidden/>
              </w:rPr>
              <w:tab/>
            </w:r>
            <w:r w:rsidR="00E13FBB">
              <w:rPr>
                <w:noProof/>
                <w:webHidden/>
              </w:rPr>
              <w:fldChar w:fldCharType="begin"/>
            </w:r>
            <w:r w:rsidR="00E13FBB">
              <w:rPr>
                <w:noProof/>
                <w:webHidden/>
              </w:rPr>
              <w:instrText xml:space="preserve"> PAGEREF _Toc64552822 \h </w:instrText>
            </w:r>
            <w:r w:rsidR="00E13FBB">
              <w:rPr>
                <w:noProof/>
                <w:webHidden/>
              </w:rPr>
            </w:r>
            <w:r w:rsidR="00E13FBB">
              <w:rPr>
                <w:noProof/>
                <w:webHidden/>
              </w:rPr>
              <w:fldChar w:fldCharType="separate"/>
            </w:r>
            <w:r w:rsidR="00E13FBB">
              <w:rPr>
                <w:noProof/>
                <w:webHidden/>
              </w:rPr>
              <w:t>5</w:t>
            </w:r>
            <w:r w:rsidR="00E13FBB">
              <w:rPr>
                <w:noProof/>
                <w:webHidden/>
              </w:rPr>
              <w:fldChar w:fldCharType="end"/>
            </w:r>
          </w:hyperlink>
        </w:p>
        <w:p w:rsidR="00E13FBB" w:rsidRDefault="00BA6171" w14:paraId="13DB5093" w14:textId="3C1E56A3">
          <w:pPr>
            <w:pStyle w:val="TOC1"/>
            <w:rPr>
              <w:rFonts w:asciiTheme="minorHAnsi" w:hAnsiTheme="minorHAnsi" w:eastAsiaTheme="minorEastAsia" w:cstheme="minorBidi"/>
              <w:noProof/>
              <w:szCs w:val="22"/>
            </w:rPr>
          </w:pPr>
          <w:hyperlink w:history="1" w:anchor="_Toc64552823">
            <w:r w:rsidRPr="009D0449" w:rsidR="00E13FBB">
              <w:rPr>
                <w:rStyle w:val="Hyperlink"/>
                <w:noProof/>
              </w:rPr>
              <w:t>3.0</w:t>
            </w:r>
            <w:r w:rsidR="00E13FBB">
              <w:rPr>
                <w:rFonts w:asciiTheme="minorHAnsi" w:hAnsiTheme="minorHAnsi" w:eastAsiaTheme="minorEastAsia" w:cstheme="minorBidi"/>
                <w:noProof/>
                <w:szCs w:val="22"/>
              </w:rPr>
              <w:tab/>
            </w:r>
            <w:r w:rsidRPr="009D0449" w:rsidR="00E13FBB">
              <w:rPr>
                <w:rStyle w:val="Hyperlink"/>
                <w:noProof/>
              </w:rPr>
              <w:t>ELIGIBILITY REQUIREMENTS</w:t>
            </w:r>
            <w:r w:rsidR="00E13FBB">
              <w:rPr>
                <w:noProof/>
                <w:webHidden/>
              </w:rPr>
              <w:tab/>
            </w:r>
            <w:r w:rsidR="00E13FBB">
              <w:rPr>
                <w:noProof/>
                <w:webHidden/>
              </w:rPr>
              <w:fldChar w:fldCharType="begin"/>
            </w:r>
            <w:r w:rsidR="00E13FBB">
              <w:rPr>
                <w:noProof/>
                <w:webHidden/>
              </w:rPr>
              <w:instrText xml:space="preserve"> PAGEREF _Toc64552823 \h </w:instrText>
            </w:r>
            <w:r w:rsidR="00E13FBB">
              <w:rPr>
                <w:noProof/>
                <w:webHidden/>
              </w:rPr>
            </w:r>
            <w:r w:rsidR="00E13FBB">
              <w:rPr>
                <w:noProof/>
                <w:webHidden/>
              </w:rPr>
              <w:fldChar w:fldCharType="separate"/>
            </w:r>
            <w:r w:rsidR="00E13FBB">
              <w:rPr>
                <w:noProof/>
                <w:webHidden/>
              </w:rPr>
              <w:t>7</w:t>
            </w:r>
            <w:r w:rsidR="00E13FBB">
              <w:rPr>
                <w:noProof/>
                <w:webHidden/>
              </w:rPr>
              <w:fldChar w:fldCharType="end"/>
            </w:r>
          </w:hyperlink>
        </w:p>
        <w:p w:rsidR="00E13FBB" w:rsidRDefault="00BA6171" w14:paraId="5FAED777" w14:textId="53461BA0">
          <w:pPr>
            <w:pStyle w:val="TOC2"/>
            <w:rPr>
              <w:rFonts w:asciiTheme="minorHAnsi" w:hAnsiTheme="minorHAnsi" w:eastAsiaTheme="minorEastAsia" w:cstheme="minorBidi"/>
              <w:noProof/>
              <w:szCs w:val="22"/>
            </w:rPr>
          </w:pPr>
          <w:hyperlink w:history="1" w:anchor="_Toc64552824">
            <w:r w:rsidRPr="009D0449" w:rsidR="00E13FBB">
              <w:rPr>
                <w:rStyle w:val="Hyperlink"/>
                <w:smallCaps/>
                <w:noProof/>
              </w:rPr>
              <w:t>PARTICIPATION CRITERIA</w:t>
            </w:r>
            <w:r w:rsidR="00E13FBB">
              <w:rPr>
                <w:noProof/>
                <w:webHidden/>
              </w:rPr>
              <w:tab/>
            </w:r>
            <w:r w:rsidR="00E13FBB">
              <w:rPr>
                <w:noProof/>
                <w:webHidden/>
              </w:rPr>
              <w:fldChar w:fldCharType="begin"/>
            </w:r>
            <w:r w:rsidR="00E13FBB">
              <w:rPr>
                <w:noProof/>
                <w:webHidden/>
              </w:rPr>
              <w:instrText xml:space="preserve"> PAGEREF _Toc64552824 \h </w:instrText>
            </w:r>
            <w:r w:rsidR="00E13FBB">
              <w:rPr>
                <w:noProof/>
                <w:webHidden/>
              </w:rPr>
            </w:r>
            <w:r w:rsidR="00E13FBB">
              <w:rPr>
                <w:noProof/>
                <w:webHidden/>
              </w:rPr>
              <w:fldChar w:fldCharType="separate"/>
            </w:r>
            <w:r w:rsidR="00E13FBB">
              <w:rPr>
                <w:noProof/>
                <w:webHidden/>
              </w:rPr>
              <w:t>7</w:t>
            </w:r>
            <w:r w:rsidR="00E13FBB">
              <w:rPr>
                <w:noProof/>
                <w:webHidden/>
              </w:rPr>
              <w:fldChar w:fldCharType="end"/>
            </w:r>
          </w:hyperlink>
        </w:p>
        <w:p w:rsidR="00E13FBB" w:rsidRDefault="00BA6171" w14:paraId="518CD5AF" w14:textId="16E6353F">
          <w:pPr>
            <w:pStyle w:val="TOC2"/>
            <w:rPr>
              <w:rFonts w:asciiTheme="minorHAnsi" w:hAnsiTheme="minorHAnsi" w:eastAsiaTheme="minorEastAsia" w:cstheme="minorBidi"/>
              <w:noProof/>
              <w:szCs w:val="22"/>
            </w:rPr>
          </w:pPr>
          <w:hyperlink w:history="1" w:anchor="_Toc64552825">
            <w:r w:rsidRPr="009D0449" w:rsidR="00E13FBB">
              <w:rPr>
                <w:rStyle w:val="Hyperlink"/>
                <w:noProof/>
              </w:rPr>
              <w:t>Demand Response PUrchase Agreement</w:t>
            </w:r>
            <w:r w:rsidR="00E13FBB">
              <w:rPr>
                <w:noProof/>
                <w:webHidden/>
              </w:rPr>
              <w:tab/>
            </w:r>
            <w:r w:rsidR="00E13FBB">
              <w:rPr>
                <w:noProof/>
                <w:webHidden/>
              </w:rPr>
              <w:fldChar w:fldCharType="begin"/>
            </w:r>
            <w:r w:rsidR="00E13FBB">
              <w:rPr>
                <w:noProof/>
                <w:webHidden/>
              </w:rPr>
              <w:instrText xml:space="preserve"> PAGEREF _Toc64552825 \h </w:instrText>
            </w:r>
            <w:r w:rsidR="00E13FBB">
              <w:rPr>
                <w:noProof/>
                <w:webHidden/>
              </w:rPr>
            </w:r>
            <w:r w:rsidR="00E13FBB">
              <w:rPr>
                <w:noProof/>
                <w:webHidden/>
              </w:rPr>
              <w:fldChar w:fldCharType="separate"/>
            </w:r>
            <w:r w:rsidR="00E13FBB">
              <w:rPr>
                <w:noProof/>
                <w:webHidden/>
              </w:rPr>
              <w:t>9</w:t>
            </w:r>
            <w:r w:rsidR="00E13FBB">
              <w:rPr>
                <w:noProof/>
                <w:webHidden/>
              </w:rPr>
              <w:fldChar w:fldCharType="end"/>
            </w:r>
          </w:hyperlink>
        </w:p>
        <w:p w:rsidR="00E13FBB" w:rsidRDefault="00BA6171" w14:paraId="22EE722B" w14:textId="30A029DB">
          <w:pPr>
            <w:pStyle w:val="TOC2"/>
            <w:rPr>
              <w:rFonts w:asciiTheme="minorHAnsi" w:hAnsiTheme="minorHAnsi" w:eastAsiaTheme="minorEastAsia" w:cstheme="minorBidi"/>
              <w:noProof/>
              <w:szCs w:val="22"/>
            </w:rPr>
          </w:pPr>
          <w:hyperlink w:history="1" w:anchor="_Toc64552826">
            <w:r w:rsidRPr="009D0449" w:rsidR="00E13FBB">
              <w:rPr>
                <w:rStyle w:val="Hyperlink"/>
                <w:smallCaps/>
                <w:noProof/>
              </w:rPr>
              <w:t>CREDIT TERMS AND CONDITIONS</w:t>
            </w:r>
            <w:r w:rsidR="00E13FBB">
              <w:rPr>
                <w:noProof/>
                <w:webHidden/>
              </w:rPr>
              <w:tab/>
            </w:r>
            <w:r w:rsidR="00E13FBB">
              <w:rPr>
                <w:noProof/>
                <w:webHidden/>
              </w:rPr>
              <w:fldChar w:fldCharType="begin"/>
            </w:r>
            <w:r w:rsidR="00E13FBB">
              <w:rPr>
                <w:noProof/>
                <w:webHidden/>
              </w:rPr>
              <w:instrText xml:space="preserve"> PAGEREF _Toc64552826 \h </w:instrText>
            </w:r>
            <w:r w:rsidR="00E13FBB">
              <w:rPr>
                <w:noProof/>
                <w:webHidden/>
              </w:rPr>
            </w:r>
            <w:r w:rsidR="00E13FBB">
              <w:rPr>
                <w:noProof/>
                <w:webHidden/>
              </w:rPr>
              <w:fldChar w:fldCharType="separate"/>
            </w:r>
            <w:r w:rsidR="00E13FBB">
              <w:rPr>
                <w:noProof/>
                <w:webHidden/>
              </w:rPr>
              <w:t>9</w:t>
            </w:r>
            <w:r w:rsidR="00E13FBB">
              <w:rPr>
                <w:noProof/>
                <w:webHidden/>
              </w:rPr>
              <w:fldChar w:fldCharType="end"/>
            </w:r>
          </w:hyperlink>
        </w:p>
        <w:p w:rsidR="00E13FBB" w:rsidRDefault="00BA6171" w14:paraId="309E9C10" w14:textId="66E547F0">
          <w:pPr>
            <w:pStyle w:val="TOC1"/>
            <w:rPr>
              <w:rFonts w:asciiTheme="minorHAnsi" w:hAnsiTheme="minorHAnsi" w:eastAsiaTheme="minorEastAsia" w:cstheme="minorBidi"/>
              <w:noProof/>
              <w:szCs w:val="22"/>
            </w:rPr>
          </w:pPr>
          <w:hyperlink w:history="1" w:anchor="_Toc64552827">
            <w:r w:rsidRPr="009D0449" w:rsidR="00E13FBB">
              <w:rPr>
                <w:rStyle w:val="Hyperlink"/>
                <w:noProof/>
              </w:rPr>
              <w:t>4.0</w:t>
            </w:r>
            <w:r w:rsidR="00E13FBB">
              <w:rPr>
                <w:rFonts w:asciiTheme="minorHAnsi" w:hAnsiTheme="minorHAnsi" w:eastAsiaTheme="minorEastAsia" w:cstheme="minorBidi"/>
                <w:noProof/>
                <w:szCs w:val="22"/>
              </w:rPr>
              <w:tab/>
            </w:r>
            <w:r w:rsidRPr="009D0449" w:rsidR="00E13FBB">
              <w:rPr>
                <w:rStyle w:val="Hyperlink"/>
                <w:noProof/>
              </w:rPr>
              <w:t>EVALUATION CRITERIA</w:t>
            </w:r>
            <w:r w:rsidR="00E13FBB">
              <w:rPr>
                <w:noProof/>
                <w:webHidden/>
              </w:rPr>
              <w:tab/>
            </w:r>
            <w:r w:rsidR="00E13FBB">
              <w:rPr>
                <w:noProof/>
                <w:webHidden/>
              </w:rPr>
              <w:fldChar w:fldCharType="begin"/>
            </w:r>
            <w:r w:rsidR="00E13FBB">
              <w:rPr>
                <w:noProof/>
                <w:webHidden/>
              </w:rPr>
              <w:instrText xml:space="preserve"> PAGEREF _Toc64552827 \h </w:instrText>
            </w:r>
            <w:r w:rsidR="00E13FBB">
              <w:rPr>
                <w:noProof/>
                <w:webHidden/>
              </w:rPr>
            </w:r>
            <w:r w:rsidR="00E13FBB">
              <w:rPr>
                <w:noProof/>
                <w:webHidden/>
              </w:rPr>
              <w:fldChar w:fldCharType="separate"/>
            </w:r>
            <w:r w:rsidR="00E13FBB">
              <w:rPr>
                <w:noProof/>
                <w:webHidden/>
              </w:rPr>
              <w:t>11</w:t>
            </w:r>
            <w:r w:rsidR="00E13FBB">
              <w:rPr>
                <w:noProof/>
                <w:webHidden/>
              </w:rPr>
              <w:fldChar w:fldCharType="end"/>
            </w:r>
          </w:hyperlink>
        </w:p>
        <w:p w:rsidR="00E13FBB" w:rsidRDefault="00BA6171" w14:paraId="4FD5CD61" w14:textId="05BCDF89">
          <w:pPr>
            <w:pStyle w:val="TOC2"/>
            <w:rPr>
              <w:rFonts w:asciiTheme="minorHAnsi" w:hAnsiTheme="minorHAnsi" w:eastAsiaTheme="minorEastAsia" w:cstheme="minorBidi"/>
              <w:noProof/>
              <w:szCs w:val="22"/>
            </w:rPr>
          </w:pPr>
          <w:hyperlink w:history="1" w:anchor="_Toc64552828">
            <w:r w:rsidRPr="009D0449" w:rsidR="00E13FBB">
              <w:rPr>
                <w:rStyle w:val="Hyperlink"/>
                <w:smallCaps/>
                <w:noProof/>
              </w:rPr>
              <w:t>OFFER CONFORMANCE EVALUATION</w:t>
            </w:r>
            <w:r w:rsidR="00E13FBB">
              <w:rPr>
                <w:noProof/>
                <w:webHidden/>
              </w:rPr>
              <w:tab/>
            </w:r>
            <w:r w:rsidR="00E13FBB">
              <w:rPr>
                <w:noProof/>
                <w:webHidden/>
              </w:rPr>
              <w:fldChar w:fldCharType="begin"/>
            </w:r>
            <w:r w:rsidR="00E13FBB">
              <w:rPr>
                <w:noProof/>
                <w:webHidden/>
              </w:rPr>
              <w:instrText xml:space="preserve"> PAGEREF _Toc64552828 \h </w:instrText>
            </w:r>
            <w:r w:rsidR="00E13FBB">
              <w:rPr>
                <w:noProof/>
                <w:webHidden/>
              </w:rPr>
            </w:r>
            <w:r w:rsidR="00E13FBB">
              <w:rPr>
                <w:noProof/>
                <w:webHidden/>
              </w:rPr>
              <w:fldChar w:fldCharType="separate"/>
            </w:r>
            <w:r w:rsidR="00E13FBB">
              <w:rPr>
                <w:noProof/>
                <w:webHidden/>
              </w:rPr>
              <w:t>11</w:t>
            </w:r>
            <w:r w:rsidR="00E13FBB">
              <w:rPr>
                <w:noProof/>
                <w:webHidden/>
              </w:rPr>
              <w:fldChar w:fldCharType="end"/>
            </w:r>
          </w:hyperlink>
        </w:p>
        <w:p w:rsidR="00E13FBB" w:rsidRDefault="00BA6171" w14:paraId="5834EB96" w14:textId="0C17DF15">
          <w:pPr>
            <w:pStyle w:val="TOC2"/>
            <w:rPr>
              <w:rFonts w:asciiTheme="minorHAnsi" w:hAnsiTheme="minorHAnsi" w:eastAsiaTheme="minorEastAsia" w:cstheme="minorBidi"/>
              <w:noProof/>
              <w:szCs w:val="22"/>
            </w:rPr>
          </w:pPr>
          <w:hyperlink w:history="1" w:anchor="_Toc64552829">
            <w:r w:rsidRPr="009D0449" w:rsidR="00E13FBB">
              <w:rPr>
                <w:rStyle w:val="Hyperlink"/>
                <w:smallCaps/>
                <w:noProof/>
              </w:rPr>
              <w:t>QUALITATIVE EVALUATION</w:t>
            </w:r>
            <w:r w:rsidR="00E13FBB">
              <w:rPr>
                <w:noProof/>
                <w:webHidden/>
              </w:rPr>
              <w:tab/>
            </w:r>
            <w:r w:rsidR="00E13FBB">
              <w:rPr>
                <w:noProof/>
                <w:webHidden/>
              </w:rPr>
              <w:fldChar w:fldCharType="begin"/>
            </w:r>
            <w:r w:rsidR="00E13FBB">
              <w:rPr>
                <w:noProof/>
                <w:webHidden/>
              </w:rPr>
              <w:instrText xml:space="preserve"> PAGEREF _Toc64552829 \h </w:instrText>
            </w:r>
            <w:r w:rsidR="00E13FBB">
              <w:rPr>
                <w:noProof/>
                <w:webHidden/>
              </w:rPr>
            </w:r>
            <w:r w:rsidR="00E13FBB">
              <w:rPr>
                <w:noProof/>
                <w:webHidden/>
              </w:rPr>
              <w:fldChar w:fldCharType="separate"/>
            </w:r>
            <w:r w:rsidR="00E13FBB">
              <w:rPr>
                <w:noProof/>
                <w:webHidden/>
              </w:rPr>
              <w:t>11</w:t>
            </w:r>
            <w:r w:rsidR="00E13FBB">
              <w:rPr>
                <w:noProof/>
                <w:webHidden/>
              </w:rPr>
              <w:fldChar w:fldCharType="end"/>
            </w:r>
          </w:hyperlink>
        </w:p>
        <w:p w:rsidR="00E13FBB" w:rsidRDefault="00BA6171" w14:paraId="013EC22C" w14:textId="179C9D2E">
          <w:pPr>
            <w:pStyle w:val="TOC2"/>
            <w:rPr>
              <w:rFonts w:asciiTheme="minorHAnsi" w:hAnsiTheme="minorHAnsi" w:eastAsiaTheme="minorEastAsia" w:cstheme="minorBidi"/>
              <w:noProof/>
              <w:szCs w:val="22"/>
            </w:rPr>
          </w:pPr>
          <w:hyperlink w:history="1" w:anchor="_Toc64552830">
            <w:r w:rsidRPr="009D0449" w:rsidR="00E13FBB">
              <w:rPr>
                <w:rStyle w:val="Hyperlink"/>
                <w:smallCaps/>
                <w:noProof/>
              </w:rPr>
              <w:t>COST-EFFECTIVENESS CALCULATION</w:t>
            </w:r>
            <w:r w:rsidR="00E13FBB">
              <w:rPr>
                <w:noProof/>
                <w:webHidden/>
              </w:rPr>
              <w:tab/>
            </w:r>
            <w:r w:rsidR="00E13FBB">
              <w:rPr>
                <w:noProof/>
                <w:webHidden/>
              </w:rPr>
              <w:fldChar w:fldCharType="begin"/>
            </w:r>
            <w:r w:rsidR="00E13FBB">
              <w:rPr>
                <w:noProof/>
                <w:webHidden/>
              </w:rPr>
              <w:instrText xml:space="preserve"> PAGEREF _Toc64552830 \h </w:instrText>
            </w:r>
            <w:r w:rsidR="00E13FBB">
              <w:rPr>
                <w:noProof/>
                <w:webHidden/>
              </w:rPr>
            </w:r>
            <w:r w:rsidR="00E13FBB">
              <w:rPr>
                <w:noProof/>
                <w:webHidden/>
              </w:rPr>
              <w:fldChar w:fldCharType="separate"/>
            </w:r>
            <w:r w:rsidR="00E13FBB">
              <w:rPr>
                <w:noProof/>
                <w:webHidden/>
              </w:rPr>
              <w:t>13</w:t>
            </w:r>
            <w:r w:rsidR="00E13FBB">
              <w:rPr>
                <w:noProof/>
                <w:webHidden/>
              </w:rPr>
              <w:fldChar w:fldCharType="end"/>
            </w:r>
          </w:hyperlink>
        </w:p>
        <w:p w:rsidR="00E13FBB" w:rsidRDefault="00BA6171" w14:paraId="5FABBBF1" w14:textId="1B60B089">
          <w:pPr>
            <w:pStyle w:val="TOC2"/>
            <w:rPr>
              <w:rFonts w:asciiTheme="minorHAnsi" w:hAnsiTheme="minorHAnsi" w:eastAsiaTheme="minorEastAsia" w:cstheme="minorBidi"/>
              <w:noProof/>
              <w:szCs w:val="22"/>
            </w:rPr>
          </w:pPr>
          <w:hyperlink w:history="1" w:anchor="_Toc64552831">
            <w:r w:rsidRPr="009D0449" w:rsidR="00E13FBB">
              <w:rPr>
                <w:rStyle w:val="Hyperlink"/>
                <w:smallCaps/>
                <w:noProof/>
              </w:rPr>
              <w:t>QUANTITATIVE EVALUATION</w:t>
            </w:r>
            <w:r w:rsidR="00E13FBB">
              <w:rPr>
                <w:noProof/>
                <w:webHidden/>
              </w:rPr>
              <w:tab/>
            </w:r>
            <w:r w:rsidR="00E13FBB">
              <w:rPr>
                <w:noProof/>
                <w:webHidden/>
              </w:rPr>
              <w:fldChar w:fldCharType="begin"/>
            </w:r>
            <w:r w:rsidR="00E13FBB">
              <w:rPr>
                <w:noProof/>
                <w:webHidden/>
              </w:rPr>
              <w:instrText xml:space="preserve"> PAGEREF _Toc64552831 \h </w:instrText>
            </w:r>
            <w:r w:rsidR="00E13FBB">
              <w:rPr>
                <w:noProof/>
                <w:webHidden/>
              </w:rPr>
            </w:r>
            <w:r w:rsidR="00E13FBB">
              <w:rPr>
                <w:noProof/>
                <w:webHidden/>
              </w:rPr>
              <w:fldChar w:fldCharType="separate"/>
            </w:r>
            <w:r w:rsidR="00E13FBB">
              <w:rPr>
                <w:noProof/>
                <w:webHidden/>
              </w:rPr>
              <w:t>13</w:t>
            </w:r>
            <w:r w:rsidR="00E13FBB">
              <w:rPr>
                <w:noProof/>
                <w:webHidden/>
              </w:rPr>
              <w:fldChar w:fldCharType="end"/>
            </w:r>
          </w:hyperlink>
        </w:p>
        <w:p w:rsidR="00E13FBB" w:rsidRDefault="00BA6171" w14:paraId="5A5601F7" w14:textId="3F55A91B">
          <w:pPr>
            <w:pStyle w:val="TOC2"/>
            <w:rPr>
              <w:rFonts w:asciiTheme="minorHAnsi" w:hAnsiTheme="minorHAnsi" w:eastAsiaTheme="minorEastAsia" w:cstheme="minorBidi"/>
              <w:noProof/>
              <w:szCs w:val="22"/>
            </w:rPr>
          </w:pPr>
          <w:hyperlink w:history="1" w:anchor="_Toc64552832">
            <w:r w:rsidRPr="009D0449" w:rsidR="00E13FBB">
              <w:rPr>
                <w:rStyle w:val="Hyperlink"/>
                <w:noProof/>
              </w:rPr>
              <w:t>Selection Criteria</w:t>
            </w:r>
            <w:r w:rsidR="00E13FBB">
              <w:rPr>
                <w:noProof/>
                <w:webHidden/>
              </w:rPr>
              <w:tab/>
            </w:r>
            <w:r w:rsidR="00E13FBB">
              <w:rPr>
                <w:noProof/>
                <w:webHidden/>
              </w:rPr>
              <w:fldChar w:fldCharType="begin"/>
            </w:r>
            <w:r w:rsidR="00E13FBB">
              <w:rPr>
                <w:noProof/>
                <w:webHidden/>
              </w:rPr>
              <w:instrText xml:space="preserve"> PAGEREF _Toc64552832 \h </w:instrText>
            </w:r>
            <w:r w:rsidR="00E13FBB">
              <w:rPr>
                <w:noProof/>
                <w:webHidden/>
              </w:rPr>
            </w:r>
            <w:r w:rsidR="00E13FBB">
              <w:rPr>
                <w:noProof/>
                <w:webHidden/>
              </w:rPr>
              <w:fldChar w:fldCharType="separate"/>
            </w:r>
            <w:r w:rsidR="00E13FBB">
              <w:rPr>
                <w:noProof/>
                <w:webHidden/>
              </w:rPr>
              <w:t>13</w:t>
            </w:r>
            <w:r w:rsidR="00E13FBB">
              <w:rPr>
                <w:noProof/>
                <w:webHidden/>
              </w:rPr>
              <w:fldChar w:fldCharType="end"/>
            </w:r>
          </w:hyperlink>
        </w:p>
        <w:p w:rsidR="00E13FBB" w:rsidRDefault="00BA6171" w14:paraId="309637E0" w14:textId="24527B37">
          <w:pPr>
            <w:pStyle w:val="TOC1"/>
            <w:rPr>
              <w:rFonts w:asciiTheme="minorHAnsi" w:hAnsiTheme="minorHAnsi" w:eastAsiaTheme="minorEastAsia" w:cstheme="minorBidi"/>
              <w:noProof/>
              <w:szCs w:val="22"/>
            </w:rPr>
          </w:pPr>
          <w:hyperlink w:history="1" w:anchor="_Toc64552833">
            <w:r w:rsidRPr="009D0449" w:rsidR="00E13FBB">
              <w:rPr>
                <w:rStyle w:val="Hyperlink"/>
                <w:noProof/>
              </w:rPr>
              <w:t>5.0</w:t>
            </w:r>
            <w:r w:rsidR="00E13FBB">
              <w:rPr>
                <w:rFonts w:asciiTheme="minorHAnsi" w:hAnsiTheme="minorHAnsi" w:eastAsiaTheme="minorEastAsia" w:cstheme="minorBidi"/>
                <w:noProof/>
                <w:szCs w:val="22"/>
              </w:rPr>
              <w:tab/>
            </w:r>
            <w:r w:rsidRPr="009D0449" w:rsidR="00E13FBB">
              <w:rPr>
                <w:rStyle w:val="Hyperlink"/>
                <w:noProof/>
              </w:rPr>
              <w:t>RFO SCHEDULE</w:t>
            </w:r>
            <w:r w:rsidR="00E13FBB">
              <w:rPr>
                <w:noProof/>
                <w:webHidden/>
              </w:rPr>
              <w:tab/>
            </w:r>
            <w:r w:rsidR="00E13FBB">
              <w:rPr>
                <w:noProof/>
                <w:webHidden/>
              </w:rPr>
              <w:fldChar w:fldCharType="begin"/>
            </w:r>
            <w:r w:rsidR="00E13FBB">
              <w:rPr>
                <w:noProof/>
                <w:webHidden/>
              </w:rPr>
              <w:instrText xml:space="preserve"> PAGEREF _Toc64552833 \h </w:instrText>
            </w:r>
            <w:r w:rsidR="00E13FBB">
              <w:rPr>
                <w:noProof/>
                <w:webHidden/>
              </w:rPr>
            </w:r>
            <w:r w:rsidR="00E13FBB">
              <w:rPr>
                <w:noProof/>
                <w:webHidden/>
              </w:rPr>
              <w:fldChar w:fldCharType="separate"/>
            </w:r>
            <w:r w:rsidR="00E13FBB">
              <w:rPr>
                <w:noProof/>
                <w:webHidden/>
              </w:rPr>
              <w:t>15</w:t>
            </w:r>
            <w:r w:rsidR="00E13FBB">
              <w:rPr>
                <w:noProof/>
                <w:webHidden/>
              </w:rPr>
              <w:fldChar w:fldCharType="end"/>
            </w:r>
          </w:hyperlink>
        </w:p>
        <w:p w:rsidR="00E13FBB" w:rsidRDefault="00BA6171" w14:paraId="0DEA495F" w14:textId="70DC4687">
          <w:pPr>
            <w:pStyle w:val="TOC1"/>
            <w:rPr>
              <w:rFonts w:asciiTheme="minorHAnsi" w:hAnsiTheme="minorHAnsi" w:eastAsiaTheme="minorEastAsia" w:cstheme="minorBidi"/>
              <w:noProof/>
              <w:szCs w:val="22"/>
            </w:rPr>
          </w:pPr>
          <w:hyperlink w:history="1" w:anchor="_Toc64552834">
            <w:r w:rsidRPr="009D0449" w:rsidR="00E13FBB">
              <w:rPr>
                <w:rStyle w:val="Hyperlink"/>
                <w:noProof/>
              </w:rPr>
              <w:t>6.0</w:t>
            </w:r>
            <w:r w:rsidR="00E13FBB">
              <w:rPr>
                <w:rFonts w:asciiTheme="minorHAnsi" w:hAnsiTheme="minorHAnsi" w:eastAsiaTheme="minorEastAsia" w:cstheme="minorBidi"/>
                <w:noProof/>
                <w:szCs w:val="22"/>
              </w:rPr>
              <w:tab/>
            </w:r>
            <w:r w:rsidRPr="009D0449" w:rsidR="00E13FBB">
              <w:rPr>
                <w:rStyle w:val="Hyperlink"/>
                <w:noProof/>
              </w:rPr>
              <w:t>RFO WEBSITE AND COMMUNICATION</w:t>
            </w:r>
            <w:r w:rsidR="00E13FBB">
              <w:rPr>
                <w:noProof/>
                <w:webHidden/>
              </w:rPr>
              <w:tab/>
            </w:r>
            <w:r w:rsidR="00E13FBB">
              <w:rPr>
                <w:noProof/>
                <w:webHidden/>
              </w:rPr>
              <w:fldChar w:fldCharType="begin"/>
            </w:r>
            <w:r w:rsidR="00E13FBB">
              <w:rPr>
                <w:noProof/>
                <w:webHidden/>
              </w:rPr>
              <w:instrText xml:space="preserve"> PAGEREF _Toc64552834 \h </w:instrText>
            </w:r>
            <w:r w:rsidR="00E13FBB">
              <w:rPr>
                <w:noProof/>
                <w:webHidden/>
              </w:rPr>
            </w:r>
            <w:r w:rsidR="00E13FBB">
              <w:rPr>
                <w:noProof/>
                <w:webHidden/>
              </w:rPr>
              <w:fldChar w:fldCharType="separate"/>
            </w:r>
            <w:r w:rsidR="00E13FBB">
              <w:rPr>
                <w:noProof/>
                <w:webHidden/>
              </w:rPr>
              <w:t>16</w:t>
            </w:r>
            <w:r w:rsidR="00E13FBB">
              <w:rPr>
                <w:noProof/>
                <w:webHidden/>
              </w:rPr>
              <w:fldChar w:fldCharType="end"/>
            </w:r>
          </w:hyperlink>
        </w:p>
        <w:p w:rsidR="00E13FBB" w:rsidRDefault="00BA6171" w14:paraId="700D6F71" w14:textId="4E250286">
          <w:pPr>
            <w:pStyle w:val="TOC1"/>
            <w:rPr>
              <w:rFonts w:asciiTheme="minorHAnsi" w:hAnsiTheme="minorHAnsi" w:eastAsiaTheme="minorEastAsia" w:cstheme="minorBidi"/>
              <w:noProof/>
              <w:szCs w:val="22"/>
            </w:rPr>
          </w:pPr>
          <w:hyperlink w:history="1" w:anchor="_Toc64552835">
            <w:r w:rsidRPr="009D0449" w:rsidR="00E13FBB">
              <w:rPr>
                <w:rStyle w:val="Hyperlink"/>
                <w:noProof/>
              </w:rPr>
              <w:t>7.0</w:t>
            </w:r>
            <w:r w:rsidR="00E13FBB">
              <w:rPr>
                <w:rFonts w:asciiTheme="minorHAnsi" w:hAnsiTheme="minorHAnsi" w:eastAsiaTheme="minorEastAsia" w:cstheme="minorBidi"/>
                <w:noProof/>
                <w:szCs w:val="22"/>
              </w:rPr>
              <w:tab/>
            </w:r>
            <w:r w:rsidRPr="009D0449" w:rsidR="00E13FBB">
              <w:rPr>
                <w:rStyle w:val="Hyperlink"/>
                <w:noProof/>
              </w:rPr>
              <w:t>RFO RESPONSE INSTRUCTIONS</w:t>
            </w:r>
            <w:r w:rsidR="00E13FBB">
              <w:rPr>
                <w:noProof/>
                <w:webHidden/>
              </w:rPr>
              <w:tab/>
            </w:r>
            <w:r w:rsidR="00E13FBB">
              <w:rPr>
                <w:noProof/>
                <w:webHidden/>
              </w:rPr>
              <w:fldChar w:fldCharType="begin"/>
            </w:r>
            <w:r w:rsidR="00E13FBB">
              <w:rPr>
                <w:noProof/>
                <w:webHidden/>
              </w:rPr>
              <w:instrText xml:space="preserve"> PAGEREF _Toc64552835 \h </w:instrText>
            </w:r>
            <w:r w:rsidR="00E13FBB">
              <w:rPr>
                <w:noProof/>
                <w:webHidden/>
              </w:rPr>
            </w:r>
            <w:r w:rsidR="00E13FBB">
              <w:rPr>
                <w:noProof/>
                <w:webHidden/>
              </w:rPr>
              <w:fldChar w:fldCharType="separate"/>
            </w:r>
            <w:r w:rsidR="00E13FBB">
              <w:rPr>
                <w:noProof/>
                <w:webHidden/>
              </w:rPr>
              <w:t>17</w:t>
            </w:r>
            <w:r w:rsidR="00E13FBB">
              <w:rPr>
                <w:noProof/>
                <w:webHidden/>
              </w:rPr>
              <w:fldChar w:fldCharType="end"/>
            </w:r>
          </w:hyperlink>
        </w:p>
        <w:p w:rsidR="00E13FBB" w:rsidRDefault="00BA6171" w14:paraId="4E792927" w14:textId="1C15CBD7">
          <w:pPr>
            <w:pStyle w:val="TOC1"/>
            <w:rPr>
              <w:rFonts w:asciiTheme="minorHAnsi" w:hAnsiTheme="minorHAnsi" w:eastAsiaTheme="minorEastAsia" w:cstheme="minorBidi"/>
              <w:noProof/>
              <w:szCs w:val="22"/>
            </w:rPr>
          </w:pPr>
          <w:hyperlink w:history="1" w:anchor="_Toc64552836">
            <w:r w:rsidRPr="009D0449" w:rsidR="00E13FBB">
              <w:rPr>
                <w:rStyle w:val="Hyperlink"/>
                <w:noProof/>
              </w:rPr>
              <w:t>8.0</w:t>
            </w:r>
            <w:r w:rsidR="00E13FBB">
              <w:rPr>
                <w:rFonts w:asciiTheme="minorHAnsi" w:hAnsiTheme="minorHAnsi" w:eastAsiaTheme="minorEastAsia" w:cstheme="minorBidi"/>
                <w:noProof/>
                <w:szCs w:val="22"/>
              </w:rPr>
              <w:tab/>
            </w:r>
            <w:r w:rsidRPr="009D0449" w:rsidR="00E13FBB">
              <w:rPr>
                <w:rStyle w:val="Hyperlink"/>
                <w:noProof/>
              </w:rPr>
              <w:t>REJECTION or Selection OF OFFERS</w:t>
            </w:r>
            <w:r w:rsidR="00E13FBB">
              <w:rPr>
                <w:noProof/>
                <w:webHidden/>
              </w:rPr>
              <w:tab/>
            </w:r>
            <w:r w:rsidR="00E13FBB">
              <w:rPr>
                <w:noProof/>
                <w:webHidden/>
              </w:rPr>
              <w:fldChar w:fldCharType="begin"/>
            </w:r>
            <w:r w:rsidR="00E13FBB">
              <w:rPr>
                <w:noProof/>
                <w:webHidden/>
              </w:rPr>
              <w:instrText xml:space="preserve"> PAGEREF _Toc64552836 \h </w:instrText>
            </w:r>
            <w:r w:rsidR="00E13FBB">
              <w:rPr>
                <w:noProof/>
                <w:webHidden/>
              </w:rPr>
            </w:r>
            <w:r w:rsidR="00E13FBB">
              <w:rPr>
                <w:noProof/>
                <w:webHidden/>
              </w:rPr>
              <w:fldChar w:fldCharType="separate"/>
            </w:r>
            <w:r w:rsidR="00E13FBB">
              <w:rPr>
                <w:noProof/>
                <w:webHidden/>
              </w:rPr>
              <w:t>20</w:t>
            </w:r>
            <w:r w:rsidR="00E13FBB">
              <w:rPr>
                <w:noProof/>
                <w:webHidden/>
              </w:rPr>
              <w:fldChar w:fldCharType="end"/>
            </w:r>
          </w:hyperlink>
        </w:p>
        <w:p w:rsidR="00E13FBB" w:rsidRDefault="00BA6171" w14:paraId="192C949D" w14:textId="7EFB28DA">
          <w:pPr>
            <w:pStyle w:val="TOC1"/>
            <w:rPr>
              <w:rFonts w:asciiTheme="minorHAnsi" w:hAnsiTheme="minorHAnsi" w:eastAsiaTheme="minorEastAsia" w:cstheme="minorBidi"/>
              <w:noProof/>
              <w:szCs w:val="22"/>
            </w:rPr>
          </w:pPr>
          <w:hyperlink w:history="1" w:anchor="_Toc64552837">
            <w:r w:rsidRPr="009D0449" w:rsidR="00E13FBB">
              <w:rPr>
                <w:rStyle w:val="Hyperlink"/>
                <w:noProof/>
              </w:rPr>
              <w:t>9.0</w:t>
            </w:r>
            <w:r w:rsidR="00E13FBB">
              <w:rPr>
                <w:rFonts w:asciiTheme="minorHAnsi" w:hAnsiTheme="minorHAnsi" w:eastAsiaTheme="minorEastAsia" w:cstheme="minorBidi"/>
                <w:noProof/>
                <w:szCs w:val="22"/>
              </w:rPr>
              <w:tab/>
            </w:r>
            <w:r w:rsidRPr="009D0449" w:rsidR="00E13FBB">
              <w:rPr>
                <w:rStyle w:val="Hyperlink"/>
                <w:noProof/>
              </w:rPr>
              <w:t>CONFIDENTIALITY</w:t>
            </w:r>
            <w:r w:rsidR="00E13FBB">
              <w:rPr>
                <w:noProof/>
                <w:webHidden/>
              </w:rPr>
              <w:tab/>
            </w:r>
            <w:r w:rsidR="00E13FBB">
              <w:rPr>
                <w:noProof/>
                <w:webHidden/>
              </w:rPr>
              <w:fldChar w:fldCharType="begin"/>
            </w:r>
            <w:r w:rsidR="00E13FBB">
              <w:rPr>
                <w:noProof/>
                <w:webHidden/>
              </w:rPr>
              <w:instrText xml:space="preserve"> PAGEREF _Toc64552837 \h </w:instrText>
            </w:r>
            <w:r w:rsidR="00E13FBB">
              <w:rPr>
                <w:noProof/>
                <w:webHidden/>
              </w:rPr>
            </w:r>
            <w:r w:rsidR="00E13FBB">
              <w:rPr>
                <w:noProof/>
                <w:webHidden/>
              </w:rPr>
              <w:fldChar w:fldCharType="separate"/>
            </w:r>
            <w:r w:rsidR="00E13FBB">
              <w:rPr>
                <w:noProof/>
                <w:webHidden/>
              </w:rPr>
              <w:t>21</w:t>
            </w:r>
            <w:r w:rsidR="00E13FBB">
              <w:rPr>
                <w:noProof/>
                <w:webHidden/>
              </w:rPr>
              <w:fldChar w:fldCharType="end"/>
            </w:r>
          </w:hyperlink>
        </w:p>
        <w:p w:rsidR="00E13FBB" w:rsidRDefault="00BA6171" w14:paraId="5E4DFD89" w14:textId="1B3CCDD1">
          <w:pPr>
            <w:pStyle w:val="TOC1"/>
            <w:rPr>
              <w:rFonts w:asciiTheme="minorHAnsi" w:hAnsiTheme="minorHAnsi" w:eastAsiaTheme="minorEastAsia" w:cstheme="minorBidi"/>
              <w:noProof/>
              <w:szCs w:val="22"/>
            </w:rPr>
          </w:pPr>
          <w:hyperlink w:history="1" w:anchor="_Toc64552838">
            <w:r w:rsidRPr="009D0449" w:rsidR="00E13FBB">
              <w:rPr>
                <w:rStyle w:val="Hyperlink"/>
                <w:noProof/>
              </w:rPr>
              <w:t>10.0</w:t>
            </w:r>
            <w:r w:rsidR="00E13FBB">
              <w:rPr>
                <w:rFonts w:asciiTheme="minorHAnsi" w:hAnsiTheme="minorHAnsi" w:eastAsiaTheme="minorEastAsia" w:cstheme="minorBidi"/>
                <w:noProof/>
                <w:szCs w:val="22"/>
              </w:rPr>
              <w:tab/>
            </w:r>
            <w:r w:rsidRPr="009D0449" w:rsidR="00E13FBB">
              <w:rPr>
                <w:rStyle w:val="Hyperlink"/>
                <w:noProof/>
              </w:rPr>
              <w:t>Role of the PROCUREMENT REVIEW GROUP (prg)  and INDEPENDANT Evaluator (ie)</w:t>
            </w:r>
            <w:r w:rsidR="00E13FBB">
              <w:rPr>
                <w:noProof/>
                <w:webHidden/>
              </w:rPr>
              <w:tab/>
            </w:r>
            <w:r w:rsidR="00E13FBB">
              <w:rPr>
                <w:noProof/>
                <w:webHidden/>
              </w:rPr>
              <w:fldChar w:fldCharType="begin"/>
            </w:r>
            <w:r w:rsidR="00E13FBB">
              <w:rPr>
                <w:noProof/>
                <w:webHidden/>
              </w:rPr>
              <w:instrText xml:space="preserve"> PAGEREF _Toc64552838 \h </w:instrText>
            </w:r>
            <w:r w:rsidR="00E13FBB">
              <w:rPr>
                <w:noProof/>
                <w:webHidden/>
              </w:rPr>
            </w:r>
            <w:r w:rsidR="00E13FBB">
              <w:rPr>
                <w:noProof/>
                <w:webHidden/>
              </w:rPr>
              <w:fldChar w:fldCharType="separate"/>
            </w:r>
            <w:r w:rsidR="00E13FBB">
              <w:rPr>
                <w:noProof/>
                <w:webHidden/>
              </w:rPr>
              <w:t>23</w:t>
            </w:r>
            <w:r w:rsidR="00E13FBB">
              <w:rPr>
                <w:noProof/>
                <w:webHidden/>
              </w:rPr>
              <w:fldChar w:fldCharType="end"/>
            </w:r>
          </w:hyperlink>
        </w:p>
        <w:p w:rsidR="00E13FBB" w:rsidRDefault="00BA6171" w14:paraId="71045AF1" w14:textId="71AC0DF5">
          <w:pPr>
            <w:pStyle w:val="TOC2"/>
            <w:rPr>
              <w:rFonts w:asciiTheme="minorHAnsi" w:hAnsiTheme="minorHAnsi" w:eastAsiaTheme="minorEastAsia" w:cstheme="minorBidi"/>
              <w:noProof/>
              <w:szCs w:val="22"/>
            </w:rPr>
          </w:pPr>
          <w:hyperlink w:history="1" w:anchor="_Toc64552839">
            <w:r w:rsidRPr="009D0449" w:rsidR="00E13FBB">
              <w:rPr>
                <w:rStyle w:val="Hyperlink"/>
                <w:noProof/>
              </w:rPr>
              <w:t>Procurement Review Group</w:t>
            </w:r>
            <w:r w:rsidR="00E13FBB">
              <w:rPr>
                <w:noProof/>
                <w:webHidden/>
              </w:rPr>
              <w:tab/>
            </w:r>
            <w:r w:rsidR="00E13FBB">
              <w:rPr>
                <w:noProof/>
                <w:webHidden/>
              </w:rPr>
              <w:fldChar w:fldCharType="begin"/>
            </w:r>
            <w:r w:rsidR="00E13FBB">
              <w:rPr>
                <w:noProof/>
                <w:webHidden/>
              </w:rPr>
              <w:instrText xml:space="preserve"> PAGEREF _Toc64552839 \h </w:instrText>
            </w:r>
            <w:r w:rsidR="00E13FBB">
              <w:rPr>
                <w:noProof/>
                <w:webHidden/>
              </w:rPr>
            </w:r>
            <w:r w:rsidR="00E13FBB">
              <w:rPr>
                <w:noProof/>
                <w:webHidden/>
              </w:rPr>
              <w:fldChar w:fldCharType="separate"/>
            </w:r>
            <w:r w:rsidR="00E13FBB">
              <w:rPr>
                <w:noProof/>
                <w:webHidden/>
              </w:rPr>
              <w:t>23</w:t>
            </w:r>
            <w:r w:rsidR="00E13FBB">
              <w:rPr>
                <w:noProof/>
                <w:webHidden/>
              </w:rPr>
              <w:fldChar w:fldCharType="end"/>
            </w:r>
          </w:hyperlink>
        </w:p>
        <w:p w:rsidR="00E13FBB" w:rsidRDefault="00BA6171" w14:paraId="4F21B826" w14:textId="121FDD28">
          <w:pPr>
            <w:pStyle w:val="TOC2"/>
            <w:rPr>
              <w:rFonts w:asciiTheme="minorHAnsi" w:hAnsiTheme="minorHAnsi" w:eastAsiaTheme="minorEastAsia" w:cstheme="minorBidi"/>
              <w:noProof/>
              <w:szCs w:val="22"/>
            </w:rPr>
          </w:pPr>
          <w:hyperlink w:history="1" w:anchor="_Toc64552840">
            <w:r w:rsidRPr="009D0449" w:rsidR="00E13FBB">
              <w:rPr>
                <w:rStyle w:val="Hyperlink"/>
                <w:noProof/>
              </w:rPr>
              <w:t>Independent Evaluator</w:t>
            </w:r>
            <w:r w:rsidR="00E13FBB">
              <w:rPr>
                <w:noProof/>
                <w:webHidden/>
              </w:rPr>
              <w:tab/>
            </w:r>
            <w:r w:rsidR="00E13FBB">
              <w:rPr>
                <w:noProof/>
                <w:webHidden/>
              </w:rPr>
              <w:fldChar w:fldCharType="begin"/>
            </w:r>
            <w:r w:rsidR="00E13FBB">
              <w:rPr>
                <w:noProof/>
                <w:webHidden/>
              </w:rPr>
              <w:instrText xml:space="preserve"> PAGEREF _Toc64552840 \h </w:instrText>
            </w:r>
            <w:r w:rsidR="00E13FBB">
              <w:rPr>
                <w:noProof/>
                <w:webHidden/>
              </w:rPr>
            </w:r>
            <w:r w:rsidR="00E13FBB">
              <w:rPr>
                <w:noProof/>
                <w:webHidden/>
              </w:rPr>
              <w:fldChar w:fldCharType="separate"/>
            </w:r>
            <w:r w:rsidR="00E13FBB">
              <w:rPr>
                <w:noProof/>
                <w:webHidden/>
              </w:rPr>
              <w:t>23</w:t>
            </w:r>
            <w:r w:rsidR="00E13FBB">
              <w:rPr>
                <w:noProof/>
                <w:webHidden/>
              </w:rPr>
              <w:fldChar w:fldCharType="end"/>
            </w:r>
          </w:hyperlink>
        </w:p>
        <w:p w:rsidR="00E13FBB" w:rsidRDefault="00BA6171" w14:paraId="5BA27985" w14:textId="66F511C1">
          <w:pPr>
            <w:pStyle w:val="TOC1"/>
            <w:rPr>
              <w:rFonts w:asciiTheme="minorHAnsi" w:hAnsiTheme="minorHAnsi" w:eastAsiaTheme="minorEastAsia" w:cstheme="minorBidi"/>
              <w:noProof/>
              <w:szCs w:val="22"/>
            </w:rPr>
          </w:pPr>
          <w:hyperlink w:history="1" w:anchor="_Toc64552841">
            <w:r w:rsidRPr="009D0449" w:rsidR="00E13FBB">
              <w:rPr>
                <w:rStyle w:val="Hyperlink"/>
                <w:noProof/>
              </w:rPr>
              <w:t>11.0</w:t>
            </w:r>
            <w:r w:rsidR="00E13FBB">
              <w:rPr>
                <w:rFonts w:asciiTheme="minorHAnsi" w:hAnsiTheme="minorHAnsi" w:eastAsiaTheme="minorEastAsia" w:cstheme="minorBidi"/>
                <w:noProof/>
                <w:szCs w:val="22"/>
              </w:rPr>
              <w:tab/>
            </w:r>
            <w:r w:rsidRPr="009D0449" w:rsidR="00E13FBB">
              <w:rPr>
                <w:rStyle w:val="Hyperlink"/>
                <w:noProof/>
              </w:rPr>
              <w:t>SDG&amp;E BACKGROUND</w:t>
            </w:r>
            <w:r w:rsidR="00E13FBB">
              <w:rPr>
                <w:noProof/>
                <w:webHidden/>
              </w:rPr>
              <w:tab/>
            </w:r>
            <w:r w:rsidR="00E13FBB">
              <w:rPr>
                <w:noProof/>
                <w:webHidden/>
              </w:rPr>
              <w:fldChar w:fldCharType="begin"/>
            </w:r>
            <w:r w:rsidR="00E13FBB">
              <w:rPr>
                <w:noProof/>
                <w:webHidden/>
              </w:rPr>
              <w:instrText xml:space="preserve"> PAGEREF _Toc64552841 \h </w:instrText>
            </w:r>
            <w:r w:rsidR="00E13FBB">
              <w:rPr>
                <w:noProof/>
                <w:webHidden/>
              </w:rPr>
            </w:r>
            <w:r w:rsidR="00E13FBB">
              <w:rPr>
                <w:noProof/>
                <w:webHidden/>
              </w:rPr>
              <w:fldChar w:fldCharType="separate"/>
            </w:r>
            <w:r w:rsidR="00E13FBB">
              <w:rPr>
                <w:noProof/>
                <w:webHidden/>
              </w:rPr>
              <w:t>24</w:t>
            </w:r>
            <w:r w:rsidR="00E13FBB">
              <w:rPr>
                <w:noProof/>
                <w:webHidden/>
              </w:rPr>
              <w:fldChar w:fldCharType="end"/>
            </w:r>
          </w:hyperlink>
        </w:p>
        <w:p w:rsidR="00AF40D8" w:rsidP="00AF40D8" w:rsidRDefault="00AF40D8" w14:paraId="7E3B12CD" w14:textId="48F36E01">
          <w:pPr>
            <w:pStyle w:val="TOC1"/>
          </w:pPr>
          <w:r>
            <w:rPr>
              <w:b/>
              <w:bCs/>
              <w:noProof/>
            </w:rPr>
            <w:fldChar w:fldCharType="end"/>
          </w:r>
        </w:p>
      </w:sdtContent>
    </w:sdt>
    <w:p w:rsidR="00AF40D8" w:rsidRDefault="00AF40D8" w14:paraId="3B4D321E" w14:textId="77777777">
      <w:pPr>
        <w:rPr>
          <w:b/>
          <w:caps/>
          <w:spacing w:val="20"/>
          <w:kern w:val="16"/>
          <w:sz w:val="28"/>
          <w:szCs w:val="28"/>
        </w:rPr>
      </w:pPr>
      <w:r>
        <w:rPr>
          <w:sz w:val="28"/>
          <w:szCs w:val="28"/>
        </w:rPr>
        <w:br w:type="page"/>
      </w:r>
    </w:p>
    <w:p w:rsidRPr="00B4581C" w:rsidR="00F14C41" w:rsidP="00D975B1" w:rsidRDefault="00F14C41" w14:paraId="1B887541" w14:textId="77777777">
      <w:pPr>
        <w:pStyle w:val="Heading1"/>
        <w:numPr>
          <w:ilvl w:val="0"/>
          <w:numId w:val="18"/>
        </w:numPr>
        <w:tabs>
          <w:tab w:val="left" w:pos="720"/>
        </w:tabs>
        <w:spacing w:before="10"/>
        <w:jc w:val="left"/>
        <w:rPr>
          <w:color w:val="FF0000"/>
          <w:sz w:val="28"/>
          <w:szCs w:val="28"/>
        </w:rPr>
      </w:pPr>
      <w:bookmarkStart w:name="_Toc64552821" w:id="5"/>
      <w:r w:rsidRPr="00B4581C">
        <w:rPr>
          <w:sz w:val="28"/>
          <w:szCs w:val="28"/>
        </w:rPr>
        <w:t>BACKGROUND</w:t>
      </w:r>
      <w:bookmarkEnd w:id="5"/>
      <w:bookmarkEnd w:id="4"/>
      <w:bookmarkEnd w:id="3"/>
      <w:r w:rsidR="003C02FA">
        <w:rPr>
          <w:sz w:val="28"/>
          <w:szCs w:val="28"/>
        </w:rPr>
        <w:t xml:space="preserve"> </w:t>
      </w:r>
    </w:p>
    <w:p w:rsidRPr="00D91115" w:rsidR="00D91115" w:rsidP="44C95F84" w:rsidRDefault="005700EE" w14:paraId="6F0947F2" w14:textId="75105C28">
      <w:pPr>
        <w:shd w:val="clear" w:color="auto" w:fill="FFFFFF" w:themeFill="background1"/>
        <w:spacing w:before="240" w:after="240"/>
        <w:rPr>
          <w:color w:val="000000"/>
          <w:sz w:val="24"/>
          <w:szCs w:val="24"/>
        </w:rPr>
      </w:pPr>
      <w:r w:rsidRPr="44C95F84">
        <w:rPr>
          <w:color w:val="000000" w:themeColor="text1"/>
          <w:sz w:val="24"/>
          <w:szCs w:val="24"/>
        </w:rPr>
        <w:t>In accordance with </w:t>
      </w:r>
      <w:r w:rsidRPr="44C95F84" w:rsidR="00BF3D11">
        <w:rPr>
          <w:color w:val="000000" w:themeColor="text1"/>
          <w:sz w:val="24"/>
          <w:szCs w:val="24"/>
        </w:rPr>
        <w:t xml:space="preserve">Decision (“D.”) 19-07-009 </w:t>
      </w:r>
      <w:r w:rsidRPr="44C95F84">
        <w:rPr>
          <w:color w:val="000000" w:themeColor="text1"/>
          <w:sz w:val="24"/>
          <w:szCs w:val="24"/>
        </w:rPr>
        <w:t xml:space="preserve">– </w:t>
      </w:r>
      <w:r w:rsidRPr="44C95F84" w:rsidR="00C152EC">
        <w:rPr>
          <w:color w:val="000000" w:themeColor="text1"/>
          <w:sz w:val="24"/>
          <w:szCs w:val="24"/>
        </w:rPr>
        <w:t>Decision Addressing Auction Mechanism, Bas</w:t>
      </w:r>
      <w:r w:rsidRPr="44C95F84" w:rsidR="00EF281B">
        <w:rPr>
          <w:color w:val="000000" w:themeColor="text1"/>
          <w:sz w:val="24"/>
          <w:szCs w:val="24"/>
        </w:rPr>
        <w:t>eli</w:t>
      </w:r>
      <w:r w:rsidRPr="44C95F84" w:rsidR="00C152EC">
        <w:rPr>
          <w:color w:val="000000" w:themeColor="text1"/>
          <w:sz w:val="24"/>
          <w:szCs w:val="24"/>
        </w:rPr>
        <w:t>nes, and Auto Demand Response For Battery Storage</w:t>
      </w:r>
      <w:r w:rsidRPr="44C95F84">
        <w:rPr>
          <w:color w:val="000000" w:themeColor="text1"/>
          <w:sz w:val="24"/>
          <w:szCs w:val="24"/>
        </w:rPr>
        <w:t xml:space="preserve"> </w:t>
      </w:r>
      <w:r w:rsidRPr="44C95F84" w:rsidR="007A230D">
        <w:rPr>
          <w:color w:val="000000" w:themeColor="text1"/>
          <w:sz w:val="24"/>
          <w:szCs w:val="24"/>
        </w:rPr>
        <w:t xml:space="preserve">issued </w:t>
      </w:r>
      <w:r w:rsidRPr="44C95F84">
        <w:rPr>
          <w:color w:val="000000" w:themeColor="text1"/>
          <w:sz w:val="24"/>
          <w:szCs w:val="24"/>
        </w:rPr>
        <w:t xml:space="preserve">on </w:t>
      </w:r>
      <w:r w:rsidRPr="44C95F84" w:rsidR="00C152EC">
        <w:rPr>
          <w:color w:val="000000" w:themeColor="text1"/>
          <w:sz w:val="24"/>
          <w:szCs w:val="24"/>
        </w:rPr>
        <w:t>July</w:t>
      </w:r>
      <w:r w:rsidRPr="44C95F84">
        <w:rPr>
          <w:color w:val="000000" w:themeColor="text1"/>
          <w:sz w:val="24"/>
          <w:szCs w:val="24"/>
        </w:rPr>
        <w:t xml:space="preserve"> </w:t>
      </w:r>
      <w:r w:rsidRPr="44C95F84" w:rsidR="00C152EC">
        <w:rPr>
          <w:color w:val="000000" w:themeColor="text1"/>
          <w:sz w:val="24"/>
          <w:szCs w:val="24"/>
        </w:rPr>
        <w:t>12</w:t>
      </w:r>
      <w:r w:rsidRPr="44C95F84">
        <w:rPr>
          <w:color w:val="000000" w:themeColor="text1"/>
          <w:sz w:val="24"/>
          <w:szCs w:val="24"/>
        </w:rPr>
        <w:t>, 201</w:t>
      </w:r>
      <w:r w:rsidRPr="44C95F84" w:rsidR="00C152EC">
        <w:rPr>
          <w:color w:val="000000" w:themeColor="text1"/>
          <w:sz w:val="24"/>
          <w:szCs w:val="24"/>
        </w:rPr>
        <w:t>9</w:t>
      </w:r>
      <w:r w:rsidRPr="44C95F84">
        <w:rPr>
          <w:color w:val="000000" w:themeColor="text1"/>
          <w:sz w:val="24"/>
          <w:szCs w:val="24"/>
        </w:rPr>
        <w:t xml:space="preserve"> by the California Public Utilities Commission (CPUC or Commission), San Diego Gas &amp; Electric Compa</w:t>
      </w:r>
      <w:r w:rsidRPr="44C95F84" w:rsidR="004263D6">
        <w:rPr>
          <w:color w:val="000000" w:themeColor="text1"/>
          <w:sz w:val="24"/>
          <w:szCs w:val="24"/>
        </w:rPr>
        <w:t xml:space="preserve">ny (“SDG&amp;E”) </w:t>
      </w:r>
      <w:r w:rsidRPr="44C95F84" w:rsidR="00566CA1">
        <w:rPr>
          <w:color w:val="000000" w:themeColor="text1"/>
          <w:sz w:val="24"/>
          <w:szCs w:val="24"/>
        </w:rPr>
        <w:t xml:space="preserve">has been authorized to issue </w:t>
      </w:r>
      <w:r w:rsidRPr="44C95F84" w:rsidR="004263D6">
        <w:rPr>
          <w:color w:val="000000" w:themeColor="text1"/>
          <w:sz w:val="24"/>
          <w:szCs w:val="24"/>
        </w:rPr>
        <w:t xml:space="preserve">its </w:t>
      </w:r>
      <w:r w:rsidRPr="003D16B6" w:rsidR="002A451D">
        <w:rPr>
          <w:color w:val="000000" w:themeColor="text1"/>
          <w:sz w:val="24"/>
          <w:szCs w:val="24"/>
        </w:rPr>
        <w:t>202</w:t>
      </w:r>
      <w:r w:rsidRPr="003D16B6" w:rsidR="008214F5">
        <w:rPr>
          <w:color w:val="000000" w:themeColor="text1"/>
          <w:sz w:val="24"/>
          <w:szCs w:val="24"/>
        </w:rPr>
        <w:t>2</w:t>
      </w:r>
      <w:r w:rsidRPr="44C95F84" w:rsidR="004263D6">
        <w:rPr>
          <w:color w:val="000000" w:themeColor="text1"/>
          <w:sz w:val="24"/>
          <w:szCs w:val="24"/>
        </w:rPr>
        <w:t xml:space="preserve"> </w:t>
      </w:r>
      <w:r w:rsidRPr="44C95F84" w:rsidR="00811B59">
        <w:rPr>
          <w:color w:val="000000" w:themeColor="text1"/>
          <w:sz w:val="24"/>
          <w:szCs w:val="24"/>
        </w:rPr>
        <w:t xml:space="preserve">Demand Response Auction Mechanism </w:t>
      </w:r>
      <w:r w:rsidR="007A2F10">
        <w:rPr>
          <w:color w:val="000000" w:themeColor="text1"/>
          <w:sz w:val="24"/>
          <w:szCs w:val="24"/>
        </w:rPr>
        <w:t>(“</w:t>
      </w:r>
      <w:r w:rsidRPr="44C95F84" w:rsidR="004263D6">
        <w:rPr>
          <w:color w:val="000000" w:themeColor="text1"/>
          <w:sz w:val="24"/>
          <w:szCs w:val="24"/>
        </w:rPr>
        <w:t>DRAM</w:t>
      </w:r>
      <w:r w:rsidR="007A2F10">
        <w:rPr>
          <w:color w:val="000000" w:themeColor="text1"/>
          <w:sz w:val="24"/>
          <w:szCs w:val="24"/>
        </w:rPr>
        <w:t>”)</w:t>
      </w:r>
      <w:r w:rsidRPr="44C95F84" w:rsidR="004263D6">
        <w:rPr>
          <w:color w:val="000000" w:themeColor="text1"/>
          <w:sz w:val="24"/>
          <w:szCs w:val="24"/>
        </w:rPr>
        <w:t xml:space="preserve"> </w:t>
      </w:r>
      <w:r w:rsidRPr="44C95F84" w:rsidR="007A2F10">
        <w:rPr>
          <w:color w:val="000000" w:themeColor="text1"/>
          <w:sz w:val="24"/>
          <w:szCs w:val="24"/>
        </w:rPr>
        <w:t xml:space="preserve">Request for Offer </w:t>
      </w:r>
      <w:r w:rsidR="007A2F10">
        <w:rPr>
          <w:color w:val="000000" w:themeColor="text1"/>
          <w:sz w:val="24"/>
          <w:szCs w:val="24"/>
        </w:rPr>
        <w:t>(“</w:t>
      </w:r>
      <w:r w:rsidRPr="44C95F84" w:rsidR="004263D6">
        <w:rPr>
          <w:color w:val="000000" w:themeColor="text1"/>
          <w:sz w:val="24"/>
          <w:szCs w:val="24"/>
        </w:rPr>
        <w:t>RFO</w:t>
      </w:r>
      <w:r w:rsidR="007A2F10">
        <w:rPr>
          <w:color w:val="000000" w:themeColor="text1"/>
          <w:sz w:val="24"/>
          <w:szCs w:val="24"/>
        </w:rPr>
        <w:t>”)</w:t>
      </w:r>
      <w:r w:rsidRPr="44C95F84" w:rsidR="004263D6">
        <w:rPr>
          <w:color w:val="000000" w:themeColor="text1"/>
          <w:sz w:val="24"/>
          <w:szCs w:val="24"/>
        </w:rPr>
        <w:t xml:space="preserve">. The </w:t>
      </w:r>
      <w:r w:rsidRPr="003D16B6" w:rsidR="002A451D">
        <w:rPr>
          <w:color w:val="000000" w:themeColor="text1"/>
          <w:sz w:val="24"/>
          <w:szCs w:val="24"/>
        </w:rPr>
        <w:t>202</w:t>
      </w:r>
      <w:r w:rsidRPr="003D16B6" w:rsidR="008214F5">
        <w:rPr>
          <w:color w:val="000000" w:themeColor="text1"/>
          <w:sz w:val="24"/>
          <w:szCs w:val="24"/>
        </w:rPr>
        <w:t>2</w:t>
      </w:r>
      <w:r w:rsidRPr="44C95F84">
        <w:rPr>
          <w:color w:val="000000" w:themeColor="text1"/>
          <w:sz w:val="24"/>
          <w:szCs w:val="24"/>
        </w:rPr>
        <w:t xml:space="preserve"> DRAM RFO is seeking system</w:t>
      </w:r>
      <w:r w:rsidRPr="44C95F84" w:rsidR="005F2814">
        <w:rPr>
          <w:color w:val="000000" w:themeColor="text1"/>
          <w:sz w:val="24"/>
          <w:szCs w:val="24"/>
        </w:rPr>
        <w:t xml:space="preserve">, </w:t>
      </w:r>
      <w:r w:rsidRPr="44C95F84">
        <w:rPr>
          <w:color w:val="000000" w:themeColor="text1"/>
          <w:sz w:val="24"/>
          <w:szCs w:val="24"/>
        </w:rPr>
        <w:t>flexible</w:t>
      </w:r>
      <w:r w:rsidRPr="44C95F84" w:rsidR="005F2814">
        <w:rPr>
          <w:color w:val="000000" w:themeColor="text1"/>
          <w:sz w:val="24"/>
          <w:szCs w:val="24"/>
        </w:rPr>
        <w:t xml:space="preserve"> and local</w:t>
      </w:r>
      <w:r w:rsidRPr="44C95F84">
        <w:rPr>
          <w:color w:val="000000" w:themeColor="text1"/>
          <w:sz w:val="24"/>
          <w:szCs w:val="24"/>
        </w:rPr>
        <w:t xml:space="preserve"> Resource Adequacy (“RA”) resources via a standard, non-negotiable Demand Response Auction Mechanism Purchase Agreement (“DRAM PA” or “PA”) for execution in accordance with the </w:t>
      </w:r>
      <w:r w:rsidRPr="44C95F84" w:rsidR="0017253A">
        <w:rPr>
          <w:color w:val="000000" w:themeColor="text1"/>
          <w:sz w:val="24"/>
          <w:szCs w:val="24"/>
        </w:rPr>
        <w:t>Request for Offer (</w:t>
      </w:r>
      <w:r w:rsidR="00DF7D87">
        <w:rPr>
          <w:color w:val="000000" w:themeColor="text1"/>
          <w:sz w:val="24"/>
          <w:szCs w:val="24"/>
        </w:rPr>
        <w:t>“</w:t>
      </w:r>
      <w:r w:rsidRPr="44C95F84" w:rsidR="0017253A">
        <w:rPr>
          <w:color w:val="000000" w:themeColor="text1"/>
          <w:sz w:val="24"/>
          <w:szCs w:val="24"/>
        </w:rPr>
        <w:t>RFO</w:t>
      </w:r>
      <w:r w:rsidR="00DF7D87">
        <w:rPr>
          <w:color w:val="000000" w:themeColor="text1"/>
          <w:sz w:val="24"/>
          <w:szCs w:val="24"/>
        </w:rPr>
        <w:t>”</w:t>
      </w:r>
      <w:r w:rsidRPr="44C95F84" w:rsidR="0017253A">
        <w:rPr>
          <w:color w:val="000000" w:themeColor="text1"/>
          <w:sz w:val="24"/>
          <w:szCs w:val="24"/>
        </w:rPr>
        <w:t xml:space="preserve">) </w:t>
      </w:r>
      <w:r w:rsidRPr="44C95F84">
        <w:rPr>
          <w:color w:val="000000" w:themeColor="text1"/>
          <w:sz w:val="24"/>
          <w:szCs w:val="24"/>
        </w:rPr>
        <w:t>Protocols.</w:t>
      </w:r>
    </w:p>
    <w:p w:rsidRPr="00006D08" w:rsidR="007E5A5B" w:rsidP="00E71F14" w:rsidRDefault="00E71F14" w14:paraId="3425E7B9" w14:textId="7F8D3A62">
      <w:pPr>
        <w:pStyle w:val="ALJOP"/>
        <w:numPr>
          <w:ilvl w:val="0"/>
          <w:numId w:val="0"/>
        </w:numPr>
        <w:spacing w:before="240"/>
        <w:rPr>
          <w:rFonts w:ascii="Garamond" w:hAnsi="Garamond" w:eastAsia="Times New Roman"/>
          <w:color w:val="000000" w:themeColor="text1"/>
          <w:sz w:val="24"/>
          <w:szCs w:val="24"/>
        </w:rPr>
      </w:pPr>
      <w:r w:rsidRPr="00006D08">
        <w:rPr>
          <w:rFonts w:ascii="Garamond" w:hAnsi="Garamond" w:eastAsia="Times New Roman"/>
          <w:color w:val="000000" w:themeColor="text1"/>
          <w:sz w:val="24"/>
          <w:szCs w:val="24"/>
        </w:rPr>
        <w:t>In D.19-07-009, the Commission adopted the following</w:t>
      </w:r>
      <w:r w:rsidRPr="00006D08" w:rsidR="00575D32">
        <w:rPr>
          <w:rFonts w:ascii="Garamond" w:hAnsi="Garamond" w:eastAsia="Times New Roman"/>
          <w:color w:val="000000" w:themeColor="text1"/>
          <w:sz w:val="24"/>
          <w:szCs w:val="24"/>
        </w:rPr>
        <w:t>. The goals of DRAM are:</w:t>
      </w:r>
    </w:p>
    <w:p w:rsidRPr="00006D08" w:rsidR="00034611" w:rsidP="009F54C6" w:rsidRDefault="00034611" w14:paraId="432A9A40" w14:textId="2838CD5E">
      <w:pPr>
        <w:pStyle w:val="ALJOP"/>
        <w:numPr>
          <w:ilvl w:val="0"/>
          <w:numId w:val="0"/>
        </w:numPr>
        <w:spacing w:before="240" w:line="240" w:lineRule="auto"/>
        <w:ind w:left="360"/>
        <w:rPr>
          <w:rFonts w:ascii="Garamond" w:hAnsi="Garamond"/>
          <w:b/>
          <w:sz w:val="24"/>
          <w:szCs w:val="24"/>
        </w:rPr>
      </w:pPr>
      <w:r w:rsidRPr="00006D08">
        <w:rPr>
          <w:rFonts w:ascii="Garamond" w:hAnsi="Garamond"/>
          <w:b/>
          <w:i/>
          <w:sz w:val="24"/>
          <w:szCs w:val="24"/>
        </w:rPr>
        <w:t>To help California meet its environmental objectives, cost-effectively meet the needs of the grid, and enable customers to meet their energy needs at a reduced cost while spurring innovation and growth of a competitive third-party market</w:t>
      </w:r>
      <w:r w:rsidRPr="00006D08">
        <w:rPr>
          <w:rFonts w:ascii="Garamond" w:hAnsi="Garamond"/>
          <w:b/>
          <w:bCs/>
          <w:i/>
          <w:iCs/>
          <w:sz w:val="24"/>
          <w:szCs w:val="24"/>
        </w:rPr>
        <w:t>.</w:t>
      </w:r>
      <w:r w:rsidRPr="545917E6">
        <w:rPr>
          <w:rFonts w:ascii="Garamond" w:hAnsi="Garamond"/>
          <w:b/>
          <w:bCs/>
          <w:sz w:val="24"/>
          <w:szCs w:val="24"/>
          <w:vertAlign w:val="superscript"/>
        </w:rPr>
        <w:footnoteReference w:id="2"/>
      </w:r>
    </w:p>
    <w:p w:rsidR="00034611" w:rsidP="005700EE" w:rsidRDefault="00E71F14" w14:paraId="5C4E4E9C" w14:textId="77E13474">
      <w:pPr>
        <w:shd w:val="clear" w:color="auto" w:fill="FFFFFF"/>
        <w:spacing w:before="240" w:after="240"/>
        <w:rPr>
          <w:color w:val="000000"/>
          <w:sz w:val="24"/>
          <w:szCs w:val="24"/>
        </w:rPr>
      </w:pPr>
      <w:r>
        <w:rPr>
          <w:color w:val="000000"/>
          <w:sz w:val="24"/>
          <w:szCs w:val="24"/>
        </w:rPr>
        <w:t xml:space="preserve">SDG&amp;E’s implementation of its DRAM will aim to meet those goals. </w:t>
      </w:r>
    </w:p>
    <w:p w:rsidRPr="00595161" w:rsidR="005700EE" w:rsidP="1E4757DA" w:rsidRDefault="00B234C8" w14:paraId="521A0CCB" w14:textId="749A2EF3">
      <w:pPr>
        <w:shd w:val="clear" w:color="auto" w:fill="FFFFFF" w:themeFill="background1"/>
        <w:spacing w:before="240" w:after="240"/>
        <w:rPr>
          <w:color w:val="000000"/>
          <w:sz w:val="24"/>
          <w:szCs w:val="24"/>
        </w:rPr>
      </w:pPr>
      <w:r w:rsidRPr="00A50095">
        <w:rPr>
          <w:color w:val="000000"/>
          <w:sz w:val="24"/>
          <w:szCs w:val="24"/>
        </w:rPr>
        <w:t>Decision (“D.”)</w:t>
      </w:r>
      <w:r w:rsidRPr="00A50095" w:rsidR="00173E3B">
        <w:rPr>
          <w:color w:val="000000"/>
          <w:sz w:val="24"/>
          <w:szCs w:val="24"/>
        </w:rPr>
        <w:t xml:space="preserve"> 1</w:t>
      </w:r>
      <w:r w:rsidR="00D91115">
        <w:rPr>
          <w:color w:val="000000"/>
          <w:sz w:val="24"/>
          <w:szCs w:val="24"/>
        </w:rPr>
        <w:t>9</w:t>
      </w:r>
      <w:r w:rsidRPr="00A50095" w:rsidR="00173E3B">
        <w:rPr>
          <w:color w:val="000000"/>
          <w:sz w:val="24"/>
          <w:szCs w:val="24"/>
        </w:rPr>
        <w:t xml:space="preserve">-12-040 </w:t>
      </w:r>
      <w:r w:rsidRPr="00A50095" w:rsidR="00A047A7">
        <w:rPr>
          <w:color w:val="000000"/>
          <w:sz w:val="24"/>
          <w:szCs w:val="24"/>
        </w:rPr>
        <w:t>–</w:t>
      </w:r>
      <w:r w:rsidRPr="00A50095" w:rsidR="00173E3B">
        <w:rPr>
          <w:color w:val="000000"/>
          <w:sz w:val="24"/>
          <w:szCs w:val="24"/>
        </w:rPr>
        <w:t xml:space="preserve"> </w:t>
      </w:r>
      <w:r w:rsidRPr="00A50095" w:rsidR="00A047A7">
        <w:rPr>
          <w:color w:val="000000"/>
          <w:sz w:val="24"/>
          <w:szCs w:val="24"/>
        </w:rPr>
        <w:t>Decision Refining the Demand Response Auction Mecha</w:t>
      </w:r>
      <w:r w:rsidRPr="00A50095" w:rsidR="00614269">
        <w:rPr>
          <w:color w:val="000000"/>
          <w:sz w:val="24"/>
          <w:szCs w:val="24"/>
        </w:rPr>
        <w:t>nism</w:t>
      </w:r>
      <w:r w:rsidR="00A32764">
        <w:rPr>
          <w:color w:val="000000"/>
          <w:sz w:val="24"/>
          <w:szCs w:val="24"/>
        </w:rPr>
        <w:t>, issued on December 23, 2019</w:t>
      </w:r>
      <w:r w:rsidR="00447867">
        <w:rPr>
          <w:color w:val="000000"/>
          <w:sz w:val="24"/>
          <w:szCs w:val="24"/>
        </w:rPr>
        <w:t xml:space="preserve"> by the </w:t>
      </w:r>
      <w:r w:rsidRPr="00447867" w:rsidR="00447867">
        <w:rPr>
          <w:color w:val="000000"/>
          <w:sz w:val="24"/>
          <w:szCs w:val="24"/>
        </w:rPr>
        <w:t>Commission</w:t>
      </w:r>
      <w:r w:rsidRPr="00595161" w:rsidR="00652965">
        <w:rPr>
          <w:color w:val="000000"/>
          <w:sz w:val="24"/>
          <w:szCs w:val="24"/>
          <w:shd w:val="clear" w:color="auto" w:fill="FFFFFF"/>
        </w:rPr>
        <w:t xml:space="preserve">, </w:t>
      </w:r>
      <w:r w:rsidR="002F4695">
        <w:rPr>
          <w:color w:val="000000"/>
          <w:sz w:val="24"/>
          <w:szCs w:val="24"/>
          <w:shd w:val="clear" w:color="auto" w:fill="FFFFFF"/>
        </w:rPr>
        <w:t>ordered</w:t>
      </w:r>
      <w:r w:rsidR="00194ECD">
        <w:rPr>
          <w:color w:val="000000"/>
          <w:sz w:val="24"/>
          <w:szCs w:val="24"/>
          <w:shd w:val="clear" w:color="auto" w:fill="FFFFFF"/>
        </w:rPr>
        <w:t xml:space="preserve"> the Utilities to </w:t>
      </w:r>
      <w:r w:rsidR="00441A70">
        <w:rPr>
          <w:color w:val="000000"/>
          <w:sz w:val="24"/>
          <w:szCs w:val="24"/>
          <w:shd w:val="clear" w:color="auto" w:fill="FFFFFF"/>
        </w:rPr>
        <w:t xml:space="preserve">submit </w:t>
      </w:r>
      <w:r w:rsidRPr="00194ECD" w:rsidR="00194ECD">
        <w:rPr>
          <w:color w:val="000000"/>
          <w:sz w:val="24"/>
          <w:szCs w:val="24"/>
          <w:shd w:val="clear" w:color="auto" w:fill="FFFFFF"/>
        </w:rPr>
        <w:t xml:space="preserve">a Tier 2 Advice Letter </w:t>
      </w:r>
      <w:r w:rsidRPr="00595161" w:rsidR="005700EE">
        <w:rPr>
          <w:color w:val="000000"/>
          <w:sz w:val="24"/>
          <w:szCs w:val="24"/>
          <w:shd w:val="clear" w:color="auto" w:fill="FFFFFF"/>
        </w:rPr>
        <w:t xml:space="preserve">with a standard contract (the PA) </w:t>
      </w:r>
      <w:r w:rsidR="0017253A">
        <w:rPr>
          <w:color w:val="000000"/>
          <w:sz w:val="24"/>
          <w:szCs w:val="24"/>
          <w:shd w:val="clear" w:color="auto" w:fill="FFFFFF"/>
        </w:rPr>
        <w:t xml:space="preserve">and RFO Guidelines </w:t>
      </w:r>
      <w:r w:rsidRPr="00595161" w:rsidR="005700EE">
        <w:rPr>
          <w:color w:val="000000"/>
          <w:sz w:val="24"/>
          <w:szCs w:val="24"/>
          <w:shd w:val="clear" w:color="auto" w:fill="FFFFFF"/>
        </w:rPr>
        <w:t xml:space="preserve">outlining the parameters of the </w:t>
      </w:r>
      <w:r w:rsidR="006937FE">
        <w:rPr>
          <w:color w:val="000000"/>
          <w:sz w:val="24"/>
          <w:szCs w:val="24"/>
          <w:shd w:val="clear" w:color="auto" w:fill="FFFFFF"/>
        </w:rPr>
        <w:t>202</w:t>
      </w:r>
      <w:r w:rsidR="00BB3A5B">
        <w:rPr>
          <w:color w:val="000000"/>
          <w:sz w:val="24"/>
          <w:szCs w:val="24"/>
          <w:shd w:val="clear" w:color="auto" w:fill="FFFFFF"/>
        </w:rPr>
        <w:t>2</w:t>
      </w:r>
      <w:r w:rsidR="00627258">
        <w:rPr>
          <w:color w:val="000000"/>
          <w:sz w:val="24"/>
          <w:szCs w:val="24"/>
          <w:shd w:val="clear" w:color="auto" w:fill="FFFFFF"/>
        </w:rPr>
        <w:t xml:space="preserve"> </w:t>
      </w:r>
      <w:r w:rsidRPr="00595161" w:rsidR="005700EE">
        <w:rPr>
          <w:color w:val="000000"/>
          <w:sz w:val="24"/>
          <w:szCs w:val="24"/>
          <w:shd w:val="clear" w:color="auto" w:fill="FFFFFF"/>
        </w:rPr>
        <w:t>DRAM pilot. </w:t>
      </w:r>
      <w:hyperlink w:history="1" r:id="rId14">
        <w:r w:rsidRPr="00A50095" w:rsidR="005700EE">
          <w:rPr>
            <w:rStyle w:val="Hyperlink"/>
            <w:sz w:val="24"/>
            <w:szCs w:val="24"/>
            <w:shd w:val="clear" w:color="auto" w:fill="FFFFFF"/>
          </w:rPr>
          <w:t xml:space="preserve">Advice Letter </w:t>
        </w:r>
        <w:r w:rsidRPr="003D16B6" w:rsidR="007256DC">
          <w:rPr>
            <w:rStyle w:val="Hyperlink"/>
            <w:sz w:val="24"/>
            <w:szCs w:val="24"/>
          </w:rPr>
          <w:t>36</w:t>
        </w:r>
        <w:r w:rsidRPr="003D16B6" w:rsidR="003A5BFD">
          <w:rPr>
            <w:rStyle w:val="Hyperlink"/>
            <w:sz w:val="24"/>
            <w:szCs w:val="24"/>
          </w:rPr>
          <w:t>08</w:t>
        </w:r>
        <w:r w:rsidRPr="00A50095" w:rsidR="003F7F62">
          <w:rPr>
            <w:rStyle w:val="Hyperlink"/>
            <w:sz w:val="24"/>
            <w:szCs w:val="24"/>
            <w:shd w:val="clear" w:color="auto" w:fill="FFFFFF"/>
          </w:rPr>
          <w:t>-E</w:t>
        </w:r>
      </w:hyperlink>
      <w:r w:rsidR="00851D62">
        <w:rPr>
          <w:sz w:val="24"/>
          <w:szCs w:val="24"/>
          <w:shd w:val="clear" w:color="auto" w:fill="FFFFFF"/>
        </w:rPr>
        <w:t xml:space="preserve"> </w:t>
      </w:r>
      <w:r w:rsidRPr="00595161" w:rsidR="005700EE">
        <w:rPr>
          <w:color w:val="000000"/>
          <w:sz w:val="24"/>
          <w:szCs w:val="24"/>
          <w:shd w:val="clear" w:color="auto" w:fill="FFFFFF"/>
        </w:rPr>
        <w:t>was filed on</w:t>
      </w:r>
      <w:r w:rsidR="000D0E71">
        <w:rPr>
          <w:color w:val="000000"/>
          <w:sz w:val="24"/>
          <w:szCs w:val="24"/>
          <w:shd w:val="clear" w:color="auto" w:fill="FFFFFF"/>
        </w:rPr>
        <w:t xml:space="preserve"> </w:t>
      </w:r>
      <w:r w:rsidR="00990A6F">
        <w:rPr>
          <w:color w:val="000000"/>
          <w:sz w:val="24"/>
          <w:szCs w:val="24"/>
          <w:shd w:val="clear" w:color="auto" w:fill="FFFFFF"/>
        </w:rPr>
        <w:t>September 15</w:t>
      </w:r>
      <w:r w:rsidR="000D0E71">
        <w:rPr>
          <w:color w:val="000000"/>
          <w:sz w:val="24"/>
          <w:szCs w:val="24"/>
          <w:shd w:val="clear" w:color="auto" w:fill="FFFFFF"/>
        </w:rPr>
        <w:t>, 2020</w:t>
      </w:r>
      <w:r w:rsidRPr="00595161" w:rsidDel="000D0E71" w:rsidR="005700EE">
        <w:rPr>
          <w:color w:val="000000"/>
          <w:sz w:val="24"/>
          <w:szCs w:val="24"/>
          <w:shd w:val="clear" w:color="auto" w:fill="FFFFFF"/>
        </w:rPr>
        <w:t xml:space="preserve"> </w:t>
      </w:r>
      <w:r w:rsidR="0011542A">
        <w:rPr>
          <w:color w:val="000000"/>
          <w:sz w:val="24"/>
          <w:szCs w:val="24"/>
          <w:shd w:val="clear" w:color="auto" w:fill="FFFFFF"/>
        </w:rPr>
        <w:t>followed b</w:t>
      </w:r>
      <w:r w:rsidR="00E0765A">
        <w:rPr>
          <w:color w:val="000000"/>
          <w:sz w:val="24"/>
          <w:szCs w:val="24"/>
          <w:shd w:val="clear" w:color="auto" w:fill="FFFFFF"/>
        </w:rPr>
        <w:t xml:space="preserve">y </w:t>
      </w:r>
      <w:r w:rsidR="00AD42F7">
        <w:rPr>
          <w:color w:val="000000"/>
          <w:sz w:val="24"/>
          <w:szCs w:val="24"/>
          <w:shd w:val="clear" w:color="auto" w:fill="FFFFFF"/>
        </w:rPr>
        <w:t xml:space="preserve">Supplemental </w:t>
      </w:r>
      <w:hyperlink w:history="1" r:id="rId15">
        <w:r w:rsidRPr="00AD42F7" w:rsidR="00E0765A">
          <w:rPr>
            <w:rStyle w:val="Hyperlink"/>
            <w:sz w:val="24"/>
            <w:szCs w:val="24"/>
            <w:shd w:val="clear" w:color="auto" w:fill="FFFFFF"/>
          </w:rPr>
          <w:t xml:space="preserve">Advice Letter </w:t>
        </w:r>
        <w:r w:rsidRPr="645471E9" w:rsidR="00990A6F">
          <w:rPr>
            <w:rStyle w:val="Hyperlink"/>
            <w:sz w:val="24"/>
            <w:szCs w:val="24"/>
          </w:rPr>
          <w:t>3608</w:t>
        </w:r>
        <w:r w:rsidRPr="00AD42F7" w:rsidR="00E0765A">
          <w:rPr>
            <w:rStyle w:val="Hyperlink"/>
            <w:sz w:val="24"/>
            <w:szCs w:val="24"/>
            <w:shd w:val="clear" w:color="auto" w:fill="FFFFFF"/>
          </w:rPr>
          <w:t>-E-A</w:t>
        </w:r>
      </w:hyperlink>
      <w:r w:rsidR="00C44814">
        <w:rPr>
          <w:color w:val="000000"/>
          <w:sz w:val="24"/>
          <w:szCs w:val="24"/>
          <w:shd w:val="clear" w:color="auto" w:fill="FFFFFF"/>
        </w:rPr>
        <w:t xml:space="preserve"> on </w:t>
      </w:r>
      <w:r w:rsidR="00990A6F">
        <w:rPr>
          <w:color w:val="000000"/>
          <w:sz w:val="24"/>
          <w:szCs w:val="24"/>
          <w:shd w:val="clear" w:color="auto" w:fill="FFFFFF"/>
        </w:rPr>
        <w:t>October 19</w:t>
      </w:r>
      <w:r w:rsidR="00C44814">
        <w:rPr>
          <w:color w:val="000000"/>
          <w:sz w:val="24"/>
          <w:szCs w:val="24"/>
          <w:shd w:val="clear" w:color="auto" w:fill="FFFFFF"/>
        </w:rPr>
        <w:t xml:space="preserve">, 2020. </w:t>
      </w:r>
      <w:hyperlink w:history="1" r:id="rId16">
        <w:r w:rsidRPr="645471E9" w:rsidR="00123F10">
          <w:rPr>
            <w:rStyle w:val="Hyperlink"/>
            <w:sz w:val="24"/>
            <w:szCs w:val="24"/>
          </w:rPr>
          <w:t xml:space="preserve">Resolution </w:t>
        </w:r>
        <w:r w:rsidRPr="645471E9" w:rsidR="000E3212">
          <w:rPr>
            <w:rStyle w:val="Hyperlink"/>
            <w:sz w:val="24"/>
            <w:szCs w:val="24"/>
          </w:rPr>
          <w:t>E-5110</w:t>
        </w:r>
      </w:hyperlink>
      <w:r w:rsidRPr="645471E9" w:rsidR="000E3212">
        <w:rPr>
          <w:color w:val="000000" w:themeColor="text1"/>
          <w:sz w:val="24"/>
          <w:szCs w:val="24"/>
        </w:rPr>
        <w:t xml:space="preserve"> issued on December 18, 2020 approved the </w:t>
      </w:r>
      <w:r w:rsidRPr="645471E9" w:rsidR="008C0468">
        <w:rPr>
          <w:color w:val="000000" w:themeColor="text1"/>
          <w:sz w:val="24"/>
          <w:szCs w:val="24"/>
        </w:rPr>
        <w:t>2022 DRAM RFO</w:t>
      </w:r>
      <w:r w:rsidRPr="645471E9" w:rsidR="00534575">
        <w:rPr>
          <w:color w:val="000000" w:themeColor="text1"/>
          <w:sz w:val="24"/>
          <w:szCs w:val="24"/>
        </w:rPr>
        <w:t xml:space="preserve"> </w:t>
      </w:r>
      <w:r w:rsidR="008240D8">
        <w:rPr>
          <w:color w:val="000000"/>
          <w:sz w:val="24"/>
          <w:szCs w:val="24"/>
          <w:shd w:val="clear" w:color="auto" w:fill="FFFFFF"/>
        </w:rPr>
        <w:t xml:space="preserve">with modifications </w:t>
      </w:r>
      <w:r w:rsidR="00534575">
        <w:rPr>
          <w:color w:val="000000"/>
          <w:sz w:val="24"/>
          <w:szCs w:val="24"/>
          <w:shd w:val="clear" w:color="auto" w:fill="FFFFFF"/>
        </w:rPr>
        <w:t xml:space="preserve">and </w:t>
      </w:r>
      <w:r w:rsidRPr="645471E9" w:rsidR="00534575">
        <w:rPr>
          <w:color w:val="000000" w:themeColor="text1"/>
          <w:sz w:val="24"/>
          <w:szCs w:val="24"/>
        </w:rPr>
        <w:t xml:space="preserve">directed the </w:t>
      </w:r>
      <w:r w:rsidRPr="645471E9" w:rsidR="008430CB">
        <w:rPr>
          <w:color w:val="000000" w:themeColor="text1"/>
          <w:sz w:val="24"/>
          <w:szCs w:val="24"/>
        </w:rPr>
        <w:t xml:space="preserve">IOUs to submit a Tier 1 Advice Letter </w:t>
      </w:r>
      <w:r w:rsidRPr="645471E9" w:rsidR="002158E0">
        <w:rPr>
          <w:color w:val="000000" w:themeColor="text1"/>
          <w:sz w:val="24"/>
          <w:szCs w:val="24"/>
        </w:rPr>
        <w:t xml:space="preserve">incorporating modifications </w:t>
      </w:r>
      <w:r w:rsidRPr="645471E9" w:rsidR="009E29C3">
        <w:rPr>
          <w:color w:val="000000" w:themeColor="text1"/>
          <w:sz w:val="24"/>
          <w:szCs w:val="24"/>
        </w:rPr>
        <w:t xml:space="preserve">and </w:t>
      </w:r>
      <w:r w:rsidRPr="645471E9" w:rsidR="00A50DEC">
        <w:rPr>
          <w:color w:val="000000" w:themeColor="text1"/>
          <w:sz w:val="24"/>
          <w:szCs w:val="24"/>
        </w:rPr>
        <w:t>including the modified DRAM pro forma</w:t>
      </w:r>
      <w:r w:rsidRPr="645471E9" w:rsidR="00DD7079">
        <w:rPr>
          <w:color w:val="000000" w:themeColor="text1"/>
          <w:sz w:val="24"/>
          <w:szCs w:val="24"/>
        </w:rPr>
        <w:t xml:space="preserve">. </w:t>
      </w:r>
      <w:hyperlink w:history="1" r:id="rId17">
        <w:r w:rsidRPr="645471E9" w:rsidR="004079F4">
          <w:rPr>
            <w:rStyle w:val="Hyperlink"/>
            <w:sz w:val="24"/>
            <w:szCs w:val="24"/>
          </w:rPr>
          <w:t>Advice Letter 3674-E</w:t>
        </w:r>
      </w:hyperlink>
      <w:r w:rsidRPr="645471E9" w:rsidR="004079F4">
        <w:rPr>
          <w:color w:val="000000" w:themeColor="text1"/>
          <w:sz w:val="24"/>
          <w:szCs w:val="24"/>
        </w:rPr>
        <w:t xml:space="preserve"> was filed on </w:t>
      </w:r>
      <w:r w:rsidRPr="645471E9" w:rsidR="00863436">
        <w:rPr>
          <w:color w:val="000000" w:themeColor="text1"/>
          <w:sz w:val="24"/>
          <w:szCs w:val="24"/>
        </w:rPr>
        <w:t xml:space="preserve">January 19, 2021 </w:t>
      </w:r>
      <w:r w:rsidRPr="645471E9" w:rsidR="00A25BE0">
        <w:rPr>
          <w:color w:val="000000" w:themeColor="text1"/>
          <w:sz w:val="24"/>
          <w:szCs w:val="24"/>
        </w:rPr>
        <w:t xml:space="preserve">and </w:t>
      </w:r>
      <w:r w:rsidR="00422358">
        <w:rPr>
          <w:color w:val="000000"/>
          <w:sz w:val="24"/>
          <w:szCs w:val="24"/>
          <w:shd w:val="clear" w:color="auto" w:fill="FFFFFF"/>
        </w:rPr>
        <w:t>approved</w:t>
      </w:r>
      <w:r w:rsidRPr="645471E9" w:rsidR="00A25BE0">
        <w:rPr>
          <w:color w:val="000000" w:themeColor="text1"/>
          <w:sz w:val="24"/>
          <w:szCs w:val="24"/>
        </w:rPr>
        <w:t xml:space="preserve"> on </w:t>
      </w:r>
      <w:r w:rsidRPr="645471E9" w:rsidR="00392317">
        <w:rPr>
          <w:color w:val="000000" w:themeColor="text1"/>
          <w:sz w:val="24"/>
          <w:szCs w:val="24"/>
        </w:rPr>
        <w:t>February 9, 2021.</w:t>
      </w:r>
      <w:r w:rsidRPr="645471E9" w:rsidR="008C0468">
        <w:rPr>
          <w:color w:val="000000" w:themeColor="text1"/>
          <w:sz w:val="24"/>
          <w:szCs w:val="24"/>
        </w:rPr>
        <w:t xml:space="preserve"> </w:t>
      </w:r>
      <w:r w:rsidRPr="645471E9" w:rsidR="0042481D">
        <w:rPr>
          <w:color w:val="000000" w:themeColor="text1"/>
          <w:sz w:val="24"/>
          <w:szCs w:val="24"/>
        </w:rPr>
        <w:t xml:space="preserve"> </w:t>
      </w:r>
      <w:r w:rsidR="00F225F6">
        <w:rPr>
          <w:color w:val="000000"/>
          <w:sz w:val="24"/>
          <w:szCs w:val="24"/>
          <w:shd w:val="clear" w:color="auto" w:fill="FFFFFF"/>
        </w:rPr>
        <w:t xml:space="preserve"> </w:t>
      </w:r>
    </w:p>
    <w:p w:rsidRPr="00595161" w:rsidR="005700EE" w:rsidP="1E4757DA" w:rsidRDefault="005700EE" w14:paraId="43FB40E7" w14:textId="1B64FECD">
      <w:pPr>
        <w:shd w:val="clear" w:color="auto" w:fill="FFFFFF" w:themeFill="background1"/>
        <w:spacing w:before="240" w:after="240"/>
        <w:rPr>
          <w:color w:val="000000"/>
          <w:sz w:val="24"/>
          <w:szCs w:val="24"/>
        </w:rPr>
      </w:pPr>
      <w:r w:rsidRPr="6B75A2C2">
        <w:rPr>
          <w:color w:val="000000" w:themeColor="text1"/>
          <w:sz w:val="24"/>
          <w:szCs w:val="24"/>
        </w:rPr>
        <w:t>SDG</w:t>
      </w:r>
      <w:r w:rsidRPr="005C3AC6">
        <w:rPr>
          <w:color w:val="000000" w:themeColor="text1"/>
          <w:sz w:val="24"/>
          <w:szCs w:val="24"/>
        </w:rPr>
        <w:t>&amp;E </w:t>
      </w:r>
      <w:hyperlink r:id="rId18">
        <w:r w:rsidRPr="0043770F">
          <w:rPr>
            <w:rStyle w:val="Hyperlink"/>
            <w:sz w:val="24"/>
            <w:szCs w:val="24"/>
            <w:shd w:val="clear" w:color="auto" w:fill="FFFFFF"/>
          </w:rPr>
          <w:t>Electric Rule 32</w:t>
        </w:r>
      </w:hyperlink>
      <w:r w:rsidRPr="005C3AC6" w:rsidR="6B23C86F">
        <w:rPr>
          <w:color w:val="000000" w:themeColor="text1"/>
          <w:sz w:val="24"/>
          <w:szCs w:val="24"/>
        </w:rPr>
        <w:t xml:space="preserve"> </w:t>
      </w:r>
      <w:r w:rsidRPr="005C3AC6">
        <w:rPr>
          <w:color w:val="000000" w:themeColor="text1"/>
          <w:sz w:val="24"/>
          <w:szCs w:val="24"/>
        </w:rPr>
        <w:t> governs</w:t>
      </w:r>
      <w:r w:rsidRPr="6B75A2C2">
        <w:rPr>
          <w:color w:val="000000" w:themeColor="text1"/>
          <w:sz w:val="24"/>
          <w:szCs w:val="24"/>
        </w:rPr>
        <w:t xml:space="preserve"> how SDG&amp;E </w:t>
      </w:r>
      <w:r w:rsidRPr="6B75A2C2" w:rsidR="611FD8D7">
        <w:rPr>
          <w:color w:val="000000" w:themeColor="text1"/>
          <w:sz w:val="24"/>
          <w:szCs w:val="24"/>
        </w:rPr>
        <w:t xml:space="preserve">interacts and supports </w:t>
      </w:r>
      <w:r w:rsidRPr="6B75A2C2">
        <w:rPr>
          <w:color w:val="000000" w:themeColor="text1"/>
          <w:sz w:val="24"/>
          <w:szCs w:val="24"/>
        </w:rPr>
        <w:t xml:space="preserve">third party demand response providers (“DRPs”) </w:t>
      </w:r>
      <w:r w:rsidRPr="6B75A2C2" w:rsidR="60C69FEF">
        <w:rPr>
          <w:color w:val="000000" w:themeColor="text1"/>
          <w:sz w:val="24"/>
          <w:szCs w:val="24"/>
        </w:rPr>
        <w:t xml:space="preserve">and SDG&amp;E’s customers </w:t>
      </w:r>
      <w:r w:rsidRPr="6B75A2C2" w:rsidR="7F944A15">
        <w:rPr>
          <w:color w:val="000000" w:themeColor="text1"/>
          <w:sz w:val="24"/>
          <w:szCs w:val="24"/>
        </w:rPr>
        <w:t>who</w:t>
      </w:r>
      <w:r w:rsidRPr="6B75A2C2" w:rsidR="00E028A4">
        <w:rPr>
          <w:color w:val="000000" w:themeColor="text1"/>
          <w:sz w:val="24"/>
          <w:szCs w:val="24"/>
        </w:rPr>
        <w:t xml:space="preserve"> direct</w:t>
      </w:r>
      <w:r w:rsidRPr="6B75A2C2" w:rsidR="047EF505">
        <w:rPr>
          <w:color w:val="000000" w:themeColor="text1"/>
          <w:sz w:val="24"/>
          <w:szCs w:val="24"/>
        </w:rPr>
        <w:t>ly</w:t>
      </w:r>
      <w:r w:rsidRPr="6B75A2C2" w:rsidR="00E028A4">
        <w:rPr>
          <w:color w:val="000000" w:themeColor="text1"/>
          <w:sz w:val="24"/>
          <w:szCs w:val="24"/>
        </w:rPr>
        <w:t xml:space="preserve"> participate in </w:t>
      </w:r>
      <w:r w:rsidRPr="6B75A2C2" w:rsidR="7F944A15">
        <w:rPr>
          <w:color w:val="000000" w:themeColor="text1"/>
          <w:sz w:val="24"/>
          <w:szCs w:val="24"/>
        </w:rPr>
        <w:t>C</w:t>
      </w:r>
      <w:r w:rsidRPr="6B75A2C2" w:rsidR="00E028A4">
        <w:rPr>
          <w:color w:val="000000" w:themeColor="text1"/>
          <w:sz w:val="24"/>
          <w:szCs w:val="24"/>
        </w:rPr>
        <w:t>alifornia Independent System Operator (“C</w:t>
      </w:r>
      <w:r w:rsidRPr="6B75A2C2" w:rsidR="7F944A15">
        <w:rPr>
          <w:color w:val="000000" w:themeColor="text1"/>
          <w:sz w:val="24"/>
          <w:szCs w:val="24"/>
        </w:rPr>
        <w:t>AISO</w:t>
      </w:r>
      <w:r w:rsidRPr="6B75A2C2" w:rsidR="00E028A4">
        <w:rPr>
          <w:color w:val="000000" w:themeColor="text1"/>
          <w:sz w:val="24"/>
          <w:szCs w:val="24"/>
        </w:rPr>
        <w:t>)</w:t>
      </w:r>
      <w:r w:rsidRPr="6B75A2C2" w:rsidR="7F944A15">
        <w:rPr>
          <w:color w:val="000000" w:themeColor="text1"/>
          <w:sz w:val="24"/>
          <w:szCs w:val="24"/>
        </w:rPr>
        <w:t xml:space="preserve"> markets.  </w:t>
      </w:r>
      <w:r w:rsidRPr="6B75A2C2">
        <w:rPr>
          <w:color w:val="000000" w:themeColor="text1"/>
          <w:sz w:val="24"/>
          <w:szCs w:val="24"/>
        </w:rPr>
        <w:t>The Commission, in D.15-03-042, authorized SDG&amp;E to put in place certain processes and systems to facilitate a DRP's ability to bid Proxy Demand Resources (“PDRs”) into the wholesale market. D.15-03-042 also establishes process, timeframe, and volume limits which pertain to the implementation of Rule 32. The DRAM PA is subject to the provisions of Rule 32 and any limitations authorized by the Commission relative to its implementation.</w:t>
      </w:r>
    </w:p>
    <w:p w:rsidRPr="00595161" w:rsidR="005700EE" w:rsidP="1E4757DA" w:rsidRDefault="005700EE" w14:paraId="18F5A3C1" w14:textId="041CDF3C">
      <w:pPr>
        <w:shd w:val="clear" w:color="auto" w:fill="FFFFFF" w:themeFill="background1"/>
        <w:spacing w:before="240" w:after="240"/>
        <w:rPr>
          <w:color w:val="000000"/>
          <w:sz w:val="24"/>
          <w:szCs w:val="24"/>
        </w:rPr>
      </w:pPr>
      <w:r w:rsidRPr="6B75A2C2">
        <w:rPr>
          <w:color w:val="000000" w:themeColor="text1"/>
          <w:sz w:val="24"/>
          <w:szCs w:val="24"/>
        </w:rPr>
        <w:t xml:space="preserve">The </w:t>
      </w:r>
      <w:r w:rsidRPr="6B75A2C2" w:rsidR="00E53C36">
        <w:rPr>
          <w:color w:val="000000" w:themeColor="text1"/>
          <w:sz w:val="24"/>
          <w:szCs w:val="24"/>
        </w:rPr>
        <w:t>202</w:t>
      </w:r>
      <w:r w:rsidR="0043770F">
        <w:rPr>
          <w:color w:val="000000" w:themeColor="text1"/>
          <w:sz w:val="24"/>
          <w:szCs w:val="24"/>
        </w:rPr>
        <w:t>2</w:t>
      </w:r>
      <w:r w:rsidRPr="6B75A2C2" w:rsidR="00E53C36">
        <w:rPr>
          <w:color w:val="000000" w:themeColor="text1"/>
          <w:sz w:val="24"/>
          <w:szCs w:val="24"/>
        </w:rPr>
        <w:t xml:space="preserve"> </w:t>
      </w:r>
      <w:r w:rsidRPr="6B75A2C2">
        <w:rPr>
          <w:color w:val="000000" w:themeColor="text1"/>
          <w:sz w:val="24"/>
          <w:szCs w:val="24"/>
        </w:rPr>
        <w:t xml:space="preserve">DRAM is a pay-as-bid auction of monthly </w:t>
      </w:r>
      <w:r w:rsidRPr="6B75A2C2" w:rsidR="54A2583B">
        <w:rPr>
          <w:color w:val="000000" w:themeColor="text1"/>
          <w:sz w:val="24"/>
          <w:szCs w:val="24"/>
        </w:rPr>
        <w:t xml:space="preserve">electric </w:t>
      </w:r>
      <w:r w:rsidRPr="6B75A2C2">
        <w:rPr>
          <w:color w:val="000000" w:themeColor="text1"/>
          <w:sz w:val="24"/>
          <w:szCs w:val="24"/>
        </w:rPr>
        <w:t>system</w:t>
      </w:r>
      <w:r w:rsidR="003023F6">
        <w:rPr>
          <w:color w:val="000000" w:themeColor="text1"/>
          <w:sz w:val="24"/>
          <w:szCs w:val="24"/>
        </w:rPr>
        <w:t xml:space="preserve">, </w:t>
      </w:r>
      <w:r w:rsidRPr="6B75A2C2">
        <w:rPr>
          <w:color w:val="000000" w:themeColor="text1"/>
          <w:sz w:val="24"/>
          <w:szCs w:val="24"/>
        </w:rPr>
        <w:t>flexible</w:t>
      </w:r>
      <w:r>
        <w:rPr>
          <w:color w:val="000000" w:themeColor="text1"/>
          <w:sz w:val="24"/>
          <w:szCs w:val="24"/>
        </w:rPr>
        <w:t xml:space="preserve"> </w:t>
      </w:r>
      <w:r w:rsidR="003023F6">
        <w:rPr>
          <w:color w:val="000000" w:themeColor="text1"/>
          <w:sz w:val="24"/>
          <w:szCs w:val="24"/>
        </w:rPr>
        <w:t>and local</w:t>
      </w:r>
      <w:r w:rsidRPr="6B75A2C2">
        <w:rPr>
          <w:color w:val="000000" w:themeColor="text1"/>
          <w:sz w:val="24"/>
          <w:szCs w:val="24"/>
        </w:rPr>
        <w:t xml:space="preserve"> RA for Offerors to bid directly in the CAISO market, with participation from customers in the SDG&amp;E’s service territory. Offerors must bid directly into the CAISO energy market and any resulting revenues or liabilities allocated solely to the Offeror. Offeror’s </w:t>
      </w:r>
      <w:r w:rsidR="00046F6C">
        <w:rPr>
          <w:color w:val="000000" w:themeColor="text1"/>
          <w:sz w:val="24"/>
          <w:szCs w:val="24"/>
        </w:rPr>
        <w:t>demand response (“</w:t>
      </w:r>
      <w:r w:rsidRPr="6B75A2C2">
        <w:rPr>
          <w:color w:val="000000" w:themeColor="text1"/>
          <w:sz w:val="24"/>
          <w:szCs w:val="24"/>
        </w:rPr>
        <w:t>DR</w:t>
      </w:r>
      <w:r w:rsidR="00046F6C">
        <w:rPr>
          <w:color w:val="000000" w:themeColor="text1"/>
          <w:sz w:val="24"/>
          <w:szCs w:val="24"/>
        </w:rPr>
        <w:t>”)</w:t>
      </w:r>
      <w:r w:rsidRPr="6B75A2C2">
        <w:rPr>
          <w:color w:val="000000" w:themeColor="text1"/>
          <w:sz w:val="24"/>
          <w:szCs w:val="24"/>
        </w:rPr>
        <w:t xml:space="preserve"> resource shall be comprised of a PDR or multiple PDRs that aggregate customers within SDG&amp;E’s Sub-LAP. SDG&amp;E has a single</w:t>
      </w:r>
      <w:r w:rsidR="000534AD">
        <w:rPr>
          <w:color w:val="000000" w:themeColor="text1"/>
          <w:sz w:val="24"/>
          <w:szCs w:val="24"/>
        </w:rPr>
        <w:t xml:space="preserve"> Sub-LAP</w:t>
      </w:r>
      <w:r w:rsidRPr="00A40CA5" w:rsidR="00241C6E">
        <w:rPr>
          <w:rStyle w:val="Hyperlink"/>
          <w:sz w:val="24"/>
          <w:szCs w:val="24"/>
          <w:u w:val="none"/>
          <w:shd w:val="clear" w:color="auto" w:fill="FFFFFF"/>
        </w:rPr>
        <w:t xml:space="preserve"> </w:t>
      </w:r>
      <w:r w:rsidRPr="6B75A2C2">
        <w:rPr>
          <w:color w:val="000000" w:themeColor="text1"/>
          <w:sz w:val="24"/>
          <w:szCs w:val="24"/>
        </w:rPr>
        <w:t>(as opposed to the other California IOUs that have multiple Sub-LAPs) so, in effect, any SDG&amp;E customer, whether receiving commodity service from SDG&amp;E or an Energy Service Provider, is eligible.</w:t>
      </w:r>
    </w:p>
    <w:p w:rsidRPr="00595161" w:rsidR="005700EE" w:rsidP="6B75A2C2" w:rsidRDefault="005700EE" w14:paraId="2297E1AE" w14:textId="5C94D805">
      <w:pPr>
        <w:shd w:val="clear" w:color="auto" w:fill="FFFFFF" w:themeFill="background1"/>
        <w:spacing w:before="240" w:after="240"/>
        <w:rPr>
          <w:color w:val="000000"/>
          <w:sz w:val="24"/>
          <w:szCs w:val="24"/>
        </w:rPr>
      </w:pPr>
      <w:r w:rsidRPr="6B75A2C2">
        <w:rPr>
          <w:color w:val="000000" w:themeColor="text1"/>
          <w:sz w:val="24"/>
          <w:szCs w:val="24"/>
        </w:rPr>
        <w:t xml:space="preserve">The current Commission requirements </w:t>
      </w:r>
      <w:r w:rsidRPr="6B75A2C2" w:rsidR="00062292">
        <w:rPr>
          <w:color w:val="000000" w:themeColor="text1"/>
          <w:sz w:val="24"/>
          <w:szCs w:val="24"/>
        </w:rPr>
        <w:t xml:space="preserve">for flexible RA capacity requires a </w:t>
      </w:r>
      <w:r w:rsidRPr="6B75A2C2">
        <w:rPr>
          <w:color w:val="000000" w:themeColor="text1"/>
          <w:sz w:val="24"/>
          <w:szCs w:val="24"/>
        </w:rPr>
        <w:t>resource</w:t>
      </w:r>
      <w:r w:rsidRPr="6B75A2C2" w:rsidR="00062292">
        <w:rPr>
          <w:color w:val="000000" w:themeColor="text1"/>
          <w:sz w:val="24"/>
          <w:szCs w:val="24"/>
        </w:rPr>
        <w:t>, including a DR resource,</w:t>
      </w:r>
      <w:r w:rsidRPr="6B75A2C2">
        <w:rPr>
          <w:color w:val="000000" w:themeColor="text1"/>
          <w:sz w:val="24"/>
          <w:szCs w:val="24"/>
        </w:rPr>
        <w:t xml:space="preserve"> to bid into the CAISO energy market under the CAISO Must-Offer Obligation (</w:t>
      </w:r>
      <w:r w:rsidR="00871170">
        <w:rPr>
          <w:color w:val="000000" w:themeColor="text1"/>
          <w:sz w:val="24"/>
          <w:szCs w:val="24"/>
        </w:rPr>
        <w:t>“</w:t>
      </w:r>
      <w:r w:rsidRPr="6B75A2C2">
        <w:rPr>
          <w:color w:val="000000" w:themeColor="text1"/>
          <w:sz w:val="24"/>
          <w:szCs w:val="24"/>
        </w:rPr>
        <w:t>MOO</w:t>
      </w:r>
      <w:r w:rsidR="00871170">
        <w:rPr>
          <w:color w:val="000000" w:themeColor="text1"/>
          <w:sz w:val="24"/>
          <w:szCs w:val="24"/>
        </w:rPr>
        <w:t>”</w:t>
      </w:r>
      <w:r w:rsidRPr="6B75A2C2">
        <w:rPr>
          <w:color w:val="000000" w:themeColor="text1"/>
          <w:sz w:val="24"/>
          <w:szCs w:val="24"/>
        </w:rPr>
        <w:t>)</w:t>
      </w:r>
      <w:r w:rsidRPr="6B75A2C2" w:rsidR="00062292">
        <w:rPr>
          <w:color w:val="000000" w:themeColor="text1"/>
          <w:sz w:val="24"/>
          <w:szCs w:val="24"/>
        </w:rPr>
        <w:t xml:space="preserve">, </w:t>
      </w:r>
      <w:r w:rsidRPr="6B75A2C2">
        <w:rPr>
          <w:color w:val="000000" w:themeColor="text1"/>
          <w:sz w:val="24"/>
          <w:szCs w:val="24"/>
        </w:rPr>
        <w:t>as defined in the CAISO Tariff.</w:t>
      </w:r>
    </w:p>
    <w:p w:rsidRPr="00595161" w:rsidR="00AA31BF" w:rsidP="00CC3436" w:rsidRDefault="00C556C7" w14:paraId="66D7BC40" w14:textId="56313B63">
      <w:pPr>
        <w:pStyle w:val="Default"/>
        <w:ind w:firstLine="720"/>
        <w:rPr>
          <w:rFonts w:ascii="Garamond" w:hAnsi="Garamond" w:cs="Times New Roman"/>
          <w:color w:val="auto"/>
        </w:rPr>
      </w:pPr>
      <w:r w:rsidRPr="00595161">
        <w:rPr>
          <w:rFonts w:ascii="Garamond" w:hAnsi="Garamond" w:cs="Times New Roman"/>
          <w:color w:val="auto"/>
        </w:rPr>
        <w:t xml:space="preserve"> </w:t>
      </w:r>
    </w:p>
    <w:p w:rsidRPr="00595161" w:rsidR="00C556C7" w:rsidP="00E023DF" w:rsidRDefault="00A31F5A" w14:paraId="7D5DC28E" w14:textId="13ACE4DB">
      <w:pPr>
        <w:rPr>
          <w:b/>
          <w:bCs/>
          <w:sz w:val="24"/>
          <w:szCs w:val="24"/>
        </w:rPr>
      </w:pPr>
      <w:r>
        <w:rPr>
          <w:noProof/>
        </w:rPr>
        <w:drawing>
          <wp:inline distT="0" distB="0" distL="0" distR="0" wp14:anchorId="58570E57" wp14:editId="37AAACBF">
            <wp:extent cx="5943600" cy="31045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5943600" cy="3104515"/>
                    </a:xfrm>
                    <a:prstGeom prst="rect">
                      <a:avLst/>
                    </a:prstGeom>
                  </pic:spPr>
                </pic:pic>
              </a:graphicData>
            </a:graphic>
          </wp:inline>
        </w:drawing>
      </w:r>
    </w:p>
    <w:p w:rsidRPr="00595161" w:rsidR="001069E4" w:rsidP="00C556C7" w:rsidRDefault="001069E4" w14:paraId="10FDC397" w14:textId="77777777">
      <w:pPr>
        <w:rPr>
          <w:sz w:val="24"/>
          <w:szCs w:val="24"/>
        </w:rPr>
      </w:pPr>
    </w:p>
    <w:p w:rsidRPr="00595161" w:rsidR="00E023DF" w:rsidRDefault="00C55E6B" w14:paraId="6376A3B8" w14:textId="2E4BFD48">
      <w:pPr>
        <w:rPr>
          <w:sz w:val="24"/>
          <w:szCs w:val="24"/>
        </w:rPr>
      </w:pPr>
      <w:r w:rsidRPr="00595161">
        <w:rPr>
          <w:sz w:val="24"/>
          <w:szCs w:val="24"/>
        </w:rPr>
        <w:t xml:space="preserve">The </w:t>
      </w:r>
      <w:r w:rsidRPr="00595161" w:rsidR="009629AF">
        <w:rPr>
          <w:sz w:val="24"/>
          <w:szCs w:val="24"/>
        </w:rPr>
        <w:t>Offeror</w:t>
      </w:r>
      <w:r w:rsidRPr="00595161">
        <w:rPr>
          <w:sz w:val="24"/>
          <w:szCs w:val="24"/>
        </w:rPr>
        <w:t xml:space="preserve"> will need</w:t>
      </w:r>
      <w:r w:rsidRPr="00595161" w:rsidR="006C6C22">
        <w:rPr>
          <w:sz w:val="24"/>
          <w:szCs w:val="24"/>
        </w:rPr>
        <w:t xml:space="preserve"> </w:t>
      </w:r>
      <w:r w:rsidRPr="00595161" w:rsidR="00B35C0B">
        <w:rPr>
          <w:sz w:val="24"/>
          <w:szCs w:val="24"/>
        </w:rPr>
        <w:t xml:space="preserve">to </w:t>
      </w:r>
      <w:r w:rsidRPr="00595161" w:rsidR="00146B3A">
        <w:rPr>
          <w:sz w:val="24"/>
          <w:szCs w:val="24"/>
        </w:rPr>
        <w:t xml:space="preserve">either </w:t>
      </w:r>
      <w:r w:rsidRPr="00595161">
        <w:rPr>
          <w:sz w:val="24"/>
          <w:szCs w:val="24"/>
        </w:rPr>
        <w:t xml:space="preserve">become a scheduling coordinator </w:t>
      </w:r>
      <w:r w:rsidRPr="00595161" w:rsidR="006C6C22">
        <w:rPr>
          <w:sz w:val="24"/>
          <w:szCs w:val="24"/>
        </w:rPr>
        <w:t>(</w:t>
      </w:r>
      <w:r w:rsidRPr="00595161" w:rsidR="00CA0FFE">
        <w:rPr>
          <w:sz w:val="24"/>
          <w:szCs w:val="24"/>
        </w:rPr>
        <w:t>“</w:t>
      </w:r>
      <w:r w:rsidRPr="00595161" w:rsidR="006C6C22">
        <w:rPr>
          <w:sz w:val="24"/>
          <w:szCs w:val="24"/>
        </w:rPr>
        <w:t>SC</w:t>
      </w:r>
      <w:r w:rsidRPr="00595161" w:rsidR="00CA0FFE">
        <w:rPr>
          <w:sz w:val="24"/>
          <w:szCs w:val="24"/>
        </w:rPr>
        <w:t>”</w:t>
      </w:r>
      <w:r w:rsidRPr="00595161" w:rsidR="006C6C22">
        <w:rPr>
          <w:sz w:val="24"/>
          <w:szCs w:val="24"/>
        </w:rPr>
        <w:t xml:space="preserve">) </w:t>
      </w:r>
      <w:r w:rsidRPr="00595161">
        <w:rPr>
          <w:sz w:val="24"/>
          <w:szCs w:val="24"/>
        </w:rPr>
        <w:t xml:space="preserve">or retain a </w:t>
      </w:r>
      <w:r w:rsidRPr="00595161" w:rsidR="007271A2">
        <w:rPr>
          <w:sz w:val="24"/>
          <w:szCs w:val="24"/>
        </w:rPr>
        <w:t>SC</w:t>
      </w:r>
      <w:r w:rsidRPr="00595161">
        <w:rPr>
          <w:sz w:val="24"/>
          <w:szCs w:val="24"/>
        </w:rPr>
        <w:t xml:space="preserve"> to participate directly in CAISO markets.</w:t>
      </w:r>
      <w:r w:rsidRPr="00595161" w:rsidR="00C556C7">
        <w:rPr>
          <w:sz w:val="24"/>
          <w:szCs w:val="24"/>
        </w:rPr>
        <w:t xml:space="preserve"> </w:t>
      </w:r>
      <w:r w:rsidRPr="00595161" w:rsidR="00122461">
        <w:rPr>
          <w:sz w:val="24"/>
          <w:szCs w:val="24"/>
        </w:rPr>
        <w:t>SCs facilitate</w:t>
      </w:r>
      <w:r w:rsidRPr="00595161" w:rsidR="00C556C7">
        <w:rPr>
          <w:sz w:val="24"/>
          <w:szCs w:val="24"/>
        </w:rPr>
        <w:t xml:space="preserve"> scheduling and bidding activity with </w:t>
      </w:r>
      <w:r w:rsidRPr="00595161" w:rsidR="00B35C0B">
        <w:rPr>
          <w:sz w:val="24"/>
          <w:szCs w:val="24"/>
        </w:rPr>
        <w:t xml:space="preserve">the </w:t>
      </w:r>
      <w:r w:rsidRPr="00595161" w:rsidR="00C556C7">
        <w:rPr>
          <w:sz w:val="24"/>
          <w:szCs w:val="24"/>
        </w:rPr>
        <w:t xml:space="preserve">CAISO </w:t>
      </w:r>
      <w:r w:rsidRPr="00595161" w:rsidR="00B35C0B">
        <w:rPr>
          <w:sz w:val="24"/>
          <w:szCs w:val="24"/>
        </w:rPr>
        <w:t xml:space="preserve">as well as </w:t>
      </w:r>
      <w:r w:rsidRPr="00595161" w:rsidR="00C556C7">
        <w:rPr>
          <w:sz w:val="24"/>
          <w:szCs w:val="24"/>
        </w:rPr>
        <w:t xml:space="preserve">settlement and calculation of baselines and performance. </w:t>
      </w:r>
      <w:r w:rsidR="00EE5483">
        <w:rPr>
          <w:sz w:val="24"/>
          <w:szCs w:val="24"/>
        </w:rPr>
        <w:t xml:space="preserve">Additional information to identify potential SC services is </w:t>
      </w:r>
      <w:r w:rsidRPr="003D16B6" w:rsidR="0CDDD4CD">
        <w:rPr>
          <w:sz w:val="24"/>
          <w:szCs w:val="24"/>
        </w:rPr>
        <w:t>available</w:t>
      </w:r>
      <w:r w:rsidR="00EE5483">
        <w:rPr>
          <w:sz w:val="24"/>
          <w:szCs w:val="24"/>
        </w:rPr>
        <w:t xml:space="preserve"> on the </w:t>
      </w:r>
      <w:hyperlink w:history="1" r:id="rId20">
        <w:r w:rsidRPr="545917E6" w:rsidR="00EE5483">
          <w:rPr>
            <w:rStyle w:val="Hyperlink"/>
            <w:sz w:val="24"/>
            <w:szCs w:val="24"/>
          </w:rPr>
          <w:t>DRAM RFO website</w:t>
        </w:r>
      </w:hyperlink>
      <w:r w:rsidR="00EE5483">
        <w:rPr>
          <w:sz w:val="24"/>
          <w:szCs w:val="24"/>
        </w:rPr>
        <w:t xml:space="preserve">.  </w:t>
      </w:r>
    </w:p>
    <w:p w:rsidRPr="00595161" w:rsidR="00C556C7" w:rsidRDefault="00C556C7" w14:paraId="5973C373" w14:textId="77777777">
      <w:pPr>
        <w:rPr>
          <w:sz w:val="24"/>
          <w:szCs w:val="24"/>
        </w:rPr>
      </w:pPr>
      <w:r w:rsidRPr="00595161">
        <w:rPr>
          <w:sz w:val="24"/>
          <w:szCs w:val="24"/>
        </w:rPr>
        <w:br w:type="page"/>
      </w:r>
    </w:p>
    <w:p w:rsidRPr="00595161" w:rsidR="00F14C41" w:rsidP="00897721" w:rsidRDefault="00595161" w14:paraId="491E0B69" w14:textId="6358456B">
      <w:pPr>
        <w:pStyle w:val="Heading1"/>
        <w:numPr>
          <w:ilvl w:val="0"/>
          <w:numId w:val="18"/>
        </w:numPr>
        <w:tabs>
          <w:tab w:val="left" w:pos="720"/>
        </w:tabs>
        <w:spacing w:before="10"/>
        <w:jc w:val="left"/>
        <w:rPr>
          <w:color w:val="FF0000"/>
          <w:sz w:val="28"/>
          <w:szCs w:val="24"/>
        </w:rPr>
      </w:pPr>
      <w:bookmarkStart w:name="_Toc315943795" w:id="6"/>
      <w:bookmarkStart w:name="_Toc386201771" w:id="7"/>
      <w:r w:rsidRPr="00595161">
        <w:rPr>
          <w:sz w:val="28"/>
          <w:szCs w:val="24"/>
        </w:rPr>
        <w:t xml:space="preserve"> </w:t>
      </w:r>
      <w:bookmarkStart w:name="_Toc64552822" w:id="8"/>
      <w:r w:rsidRPr="00595161" w:rsidR="00F14C41">
        <w:rPr>
          <w:sz w:val="28"/>
          <w:szCs w:val="24"/>
        </w:rPr>
        <w:t>PROCUREMENT PROCESS</w:t>
      </w:r>
      <w:bookmarkEnd w:id="6"/>
      <w:bookmarkEnd w:id="7"/>
      <w:bookmarkEnd w:id="8"/>
    </w:p>
    <w:p w:rsidRPr="00595161" w:rsidR="006C6C22" w:rsidP="00DF775B" w:rsidRDefault="006C6C22" w14:paraId="20A8A5EB" w14:textId="1E807281">
      <w:pPr>
        <w:jc w:val="both"/>
        <w:rPr>
          <w:sz w:val="24"/>
          <w:szCs w:val="24"/>
        </w:rPr>
      </w:pPr>
      <w:r w:rsidRPr="00595161">
        <w:rPr>
          <w:sz w:val="24"/>
          <w:szCs w:val="24"/>
        </w:rPr>
        <w:t xml:space="preserve">This solicitation sets forth the terms and conditions of SDG&amp;E’s </w:t>
      </w:r>
      <w:r w:rsidRPr="003D16B6" w:rsidR="00C60EE6">
        <w:rPr>
          <w:sz w:val="24"/>
          <w:szCs w:val="24"/>
        </w:rPr>
        <w:t>202</w:t>
      </w:r>
      <w:r w:rsidRPr="003D16B6" w:rsidR="0072269C">
        <w:rPr>
          <w:sz w:val="24"/>
          <w:szCs w:val="24"/>
        </w:rPr>
        <w:t>2</w:t>
      </w:r>
      <w:r w:rsidRPr="00595161" w:rsidR="00C60EE6">
        <w:rPr>
          <w:sz w:val="24"/>
          <w:szCs w:val="24"/>
        </w:rPr>
        <w:t xml:space="preserve"> </w:t>
      </w:r>
      <w:r w:rsidRPr="00595161">
        <w:rPr>
          <w:sz w:val="24"/>
          <w:szCs w:val="24"/>
        </w:rPr>
        <w:t>DRAM RFO</w:t>
      </w:r>
      <w:r w:rsidRPr="00595161" w:rsidR="00233BA5">
        <w:rPr>
          <w:sz w:val="24"/>
          <w:szCs w:val="24"/>
        </w:rPr>
        <w:t xml:space="preserve"> and the purpose of this document is to provide an overview of the process that SDG&amp;E will use to implement this RFO. It will set forth each Offeror’s obligations with respect to the RFO as well as describe the procedures </w:t>
      </w:r>
      <w:r w:rsidRPr="00595161" w:rsidR="00146B3A">
        <w:rPr>
          <w:sz w:val="24"/>
          <w:szCs w:val="24"/>
        </w:rPr>
        <w:t>to which</w:t>
      </w:r>
      <w:r w:rsidRPr="00595161" w:rsidR="00233BA5">
        <w:rPr>
          <w:sz w:val="24"/>
          <w:szCs w:val="24"/>
        </w:rPr>
        <w:t xml:space="preserve"> each Offeror must adhere. If there is a conflict or inconsistency between the terms and conditions contained here and the terms and conditions contained within the PA attached to these instructions, the terms and conditions in the PA will prevail.</w:t>
      </w:r>
      <w:r w:rsidRPr="00595161">
        <w:rPr>
          <w:sz w:val="24"/>
          <w:szCs w:val="24"/>
        </w:rPr>
        <w:t xml:space="preserve"> </w:t>
      </w:r>
      <w:r w:rsidRPr="00595161" w:rsidR="00F14C41">
        <w:rPr>
          <w:sz w:val="24"/>
          <w:szCs w:val="24"/>
        </w:rPr>
        <w:t xml:space="preserve">Respondents to this solicitation shall comply with the requirements described in this RFO document. </w:t>
      </w:r>
      <w:r w:rsidRPr="00595161">
        <w:rPr>
          <w:sz w:val="24"/>
          <w:szCs w:val="24"/>
        </w:rPr>
        <w:t xml:space="preserve">By responding to this RFO, the Offeror agrees to be bound by all the terms, conditions, and other provisions of this RFO and any changes or supplements to it that may be issued without notice by SDG&amp;E, prior to the </w:t>
      </w:r>
      <w:r w:rsidRPr="00595161" w:rsidR="009629AF">
        <w:rPr>
          <w:sz w:val="24"/>
          <w:szCs w:val="24"/>
        </w:rPr>
        <w:t>Offeror</w:t>
      </w:r>
      <w:r w:rsidRPr="00595161">
        <w:rPr>
          <w:sz w:val="24"/>
          <w:szCs w:val="24"/>
        </w:rPr>
        <w:t>’s response.</w:t>
      </w:r>
    </w:p>
    <w:p w:rsidRPr="00595161" w:rsidR="00F14C41" w:rsidP="00C91270" w:rsidRDefault="00F14C41" w14:paraId="00F1FBFF" w14:textId="77777777">
      <w:pPr>
        <w:pStyle w:val="BodyTextIndent3"/>
        <w:spacing w:before="10"/>
        <w:ind w:firstLine="0"/>
        <w:rPr>
          <w:szCs w:val="24"/>
        </w:rPr>
      </w:pPr>
    </w:p>
    <w:p w:rsidRPr="00595161" w:rsidR="00C2267B" w:rsidP="00DF775B" w:rsidRDefault="00F14C41" w14:paraId="5E5D0E06" w14:textId="6DB0C35B">
      <w:pPr>
        <w:jc w:val="both"/>
        <w:rPr>
          <w:sz w:val="24"/>
          <w:szCs w:val="24"/>
        </w:rPr>
      </w:pPr>
      <w:r w:rsidRPr="00595161">
        <w:rPr>
          <w:sz w:val="24"/>
          <w:szCs w:val="24"/>
        </w:rPr>
        <w:t xml:space="preserve">All </w:t>
      </w:r>
      <w:r w:rsidRPr="00595161" w:rsidR="006C02C9">
        <w:rPr>
          <w:sz w:val="24"/>
          <w:szCs w:val="24"/>
        </w:rPr>
        <w:t>O</w:t>
      </w:r>
      <w:r w:rsidRPr="00595161">
        <w:rPr>
          <w:sz w:val="24"/>
          <w:szCs w:val="24"/>
        </w:rPr>
        <w:t>ffers shall meet the minimum eligibility requirements as set forth in Section 3.0</w:t>
      </w:r>
      <w:r w:rsidRPr="00595161" w:rsidR="00A07264">
        <w:rPr>
          <w:sz w:val="24"/>
          <w:szCs w:val="24"/>
        </w:rPr>
        <w:t xml:space="preserve"> Eligibility Requirements</w:t>
      </w:r>
      <w:r w:rsidRPr="00595161">
        <w:rPr>
          <w:sz w:val="24"/>
          <w:szCs w:val="24"/>
        </w:rPr>
        <w:t xml:space="preserve">. All conforming </w:t>
      </w:r>
      <w:r w:rsidRPr="00595161" w:rsidR="006C02C9">
        <w:rPr>
          <w:sz w:val="24"/>
          <w:szCs w:val="24"/>
        </w:rPr>
        <w:t>O</w:t>
      </w:r>
      <w:r w:rsidRPr="00595161">
        <w:rPr>
          <w:sz w:val="24"/>
          <w:szCs w:val="24"/>
        </w:rPr>
        <w:t xml:space="preserve">ffers will be evaluated in accordance with the Evaluation Criteria described in Section </w:t>
      </w:r>
      <w:r w:rsidRPr="00595161" w:rsidR="00DC268E">
        <w:rPr>
          <w:sz w:val="24"/>
          <w:szCs w:val="24"/>
        </w:rPr>
        <w:t>4</w:t>
      </w:r>
      <w:r w:rsidRPr="00595161">
        <w:rPr>
          <w:sz w:val="24"/>
          <w:szCs w:val="24"/>
        </w:rPr>
        <w:t xml:space="preserve">.0 of the RFO.  </w:t>
      </w:r>
      <w:r w:rsidRPr="00595161" w:rsidR="006F17A3">
        <w:rPr>
          <w:sz w:val="24"/>
          <w:szCs w:val="24"/>
        </w:rPr>
        <w:t>O</w:t>
      </w:r>
      <w:r w:rsidRPr="00595161">
        <w:rPr>
          <w:sz w:val="24"/>
          <w:szCs w:val="24"/>
        </w:rPr>
        <w:t xml:space="preserve">ffers that </w:t>
      </w:r>
      <w:r w:rsidRPr="00595161" w:rsidR="00F17ADE">
        <w:rPr>
          <w:sz w:val="24"/>
          <w:szCs w:val="24"/>
        </w:rPr>
        <w:t>are evaluated as most attractive via the</w:t>
      </w:r>
      <w:r w:rsidRPr="00595161">
        <w:rPr>
          <w:sz w:val="24"/>
          <w:szCs w:val="24"/>
        </w:rPr>
        <w:t xml:space="preserve"> quantitative and qualitative me</w:t>
      </w:r>
      <w:r w:rsidRPr="00595161" w:rsidR="00AF40D8">
        <w:rPr>
          <w:sz w:val="24"/>
          <w:szCs w:val="24"/>
        </w:rPr>
        <w:t>thodology described in Section 4</w:t>
      </w:r>
      <w:r w:rsidRPr="00595161">
        <w:rPr>
          <w:sz w:val="24"/>
          <w:szCs w:val="24"/>
        </w:rPr>
        <w:t>.0</w:t>
      </w:r>
      <w:r w:rsidRPr="00595161" w:rsidR="006F17A3">
        <w:rPr>
          <w:sz w:val="24"/>
          <w:szCs w:val="24"/>
        </w:rPr>
        <w:t xml:space="preserve"> </w:t>
      </w:r>
      <w:r w:rsidRPr="00595161" w:rsidR="00146B3A">
        <w:rPr>
          <w:sz w:val="24"/>
          <w:szCs w:val="24"/>
        </w:rPr>
        <w:t xml:space="preserve">may </w:t>
      </w:r>
      <w:r w:rsidRPr="00595161" w:rsidR="006F17A3">
        <w:rPr>
          <w:sz w:val="24"/>
          <w:szCs w:val="24"/>
        </w:rPr>
        <w:t>be shortlisted</w:t>
      </w:r>
      <w:r w:rsidRPr="00595161">
        <w:rPr>
          <w:sz w:val="24"/>
          <w:szCs w:val="24"/>
        </w:rPr>
        <w:t>.</w:t>
      </w:r>
      <w:r w:rsidRPr="00595161" w:rsidR="006C6C22">
        <w:rPr>
          <w:sz w:val="24"/>
          <w:szCs w:val="24"/>
        </w:rPr>
        <w:t xml:space="preserve"> </w:t>
      </w:r>
      <w:r w:rsidRPr="00595161" w:rsidR="004A1004">
        <w:rPr>
          <w:sz w:val="24"/>
          <w:szCs w:val="24"/>
        </w:rPr>
        <w:t>SDG&amp;E intends for resources selected from this RFO to count towards SDG&amp;E’s</w:t>
      </w:r>
      <w:r w:rsidRPr="00595161" w:rsidR="00312320">
        <w:rPr>
          <w:sz w:val="24"/>
          <w:szCs w:val="24"/>
        </w:rPr>
        <w:t xml:space="preserve"> system</w:t>
      </w:r>
      <w:r w:rsidR="008718BC">
        <w:rPr>
          <w:sz w:val="24"/>
          <w:szCs w:val="24"/>
        </w:rPr>
        <w:t xml:space="preserve">, </w:t>
      </w:r>
      <w:r w:rsidRPr="53450693" w:rsidR="3186FE79">
        <w:rPr>
          <w:sz w:val="24"/>
          <w:szCs w:val="24"/>
        </w:rPr>
        <w:t>flexible</w:t>
      </w:r>
      <w:r w:rsidRPr="00595161" w:rsidR="00286401">
        <w:rPr>
          <w:sz w:val="24"/>
          <w:szCs w:val="24"/>
        </w:rPr>
        <w:t xml:space="preserve"> </w:t>
      </w:r>
      <w:r w:rsidR="008718BC">
        <w:rPr>
          <w:sz w:val="24"/>
          <w:szCs w:val="24"/>
        </w:rPr>
        <w:t>and local</w:t>
      </w:r>
      <w:r w:rsidRPr="00595161" w:rsidR="00286401">
        <w:rPr>
          <w:sz w:val="24"/>
          <w:szCs w:val="24"/>
        </w:rPr>
        <w:t xml:space="preserve"> </w:t>
      </w:r>
      <w:r w:rsidRPr="00595161" w:rsidR="004A1004">
        <w:rPr>
          <w:sz w:val="24"/>
          <w:szCs w:val="24"/>
        </w:rPr>
        <w:t>RA</w:t>
      </w:r>
      <w:r w:rsidR="00C60EE6">
        <w:rPr>
          <w:sz w:val="24"/>
          <w:szCs w:val="24"/>
        </w:rPr>
        <w:t xml:space="preserve"> compliance</w:t>
      </w:r>
      <w:r w:rsidRPr="00595161" w:rsidR="004A1004">
        <w:rPr>
          <w:sz w:val="24"/>
          <w:szCs w:val="24"/>
        </w:rPr>
        <w:t xml:space="preserve"> obligations.</w:t>
      </w:r>
      <w:r w:rsidRPr="00595161" w:rsidR="0014378B">
        <w:rPr>
          <w:sz w:val="24"/>
          <w:szCs w:val="24"/>
        </w:rPr>
        <w:t xml:space="preserve"> </w:t>
      </w:r>
    </w:p>
    <w:p w:rsidRPr="00595161" w:rsidR="00EB4CE8" w:rsidP="0038131D" w:rsidRDefault="00EB4CE8" w14:paraId="32EFD259" w14:textId="77777777">
      <w:pPr>
        <w:ind w:firstLine="720"/>
        <w:jc w:val="both"/>
        <w:rPr>
          <w:sz w:val="24"/>
          <w:szCs w:val="24"/>
        </w:rPr>
      </w:pPr>
    </w:p>
    <w:p w:rsidRPr="00595161" w:rsidR="00A54247" w:rsidP="00DF775B" w:rsidRDefault="00C556C7" w14:paraId="3565814A" w14:textId="58C8EB33">
      <w:pPr>
        <w:spacing w:before="10"/>
        <w:jc w:val="both"/>
        <w:rPr>
          <w:sz w:val="24"/>
          <w:szCs w:val="24"/>
        </w:rPr>
      </w:pPr>
      <w:r w:rsidRPr="00595161">
        <w:rPr>
          <w:sz w:val="24"/>
          <w:szCs w:val="24"/>
        </w:rPr>
        <w:t xml:space="preserve">SDG&amp;E seeks to </w:t>
      </w:r>
      <w:r w:rsidRPr="00595161" w:rsidR="005700EE">
        <w:rPr>
          <w:sz w:val="24"/>
          <w:szCs w:val="24"/>
        </w:rPr>
        <w:t>procure the most valuable resources for our customers</w:t>
      </w:r>
      <w:r w:rsidRPr="00595161" w:rsidR="003F5258">
        <w:rPr>
          <w:sz w:val="24"/>
          <w:szCs w:val="24"/>
        </w:rPr>
        <w:t xml:space="preserve"> that will provide system capacity</w:t>
      </w:r>
      <w:r w:rsidRPr="00595161" w:rsidR="005700EE">
        <w:rPr>
          <w:sz w:val="24"/>
          <w:szCs w:val="24"/>
        </w:rPr>
        <w:t>, subject to the RFO budget constraint</w:t>
      </w:r>
      <w:r w:rsidRPr="00595161" w:rsidR="00096CDE">
        <w:rPr>
          <w:sz w:val="24"/>
          <w:szCs w:val="24"/>
        </w:rPr>
        <w:t xml:space="preserve">, </w:t>
      </w:r>
      <w:r w:rsidRPr="00EA4E1D" w:rsidR="00C60EE6">
        <w:rPr>
          <w:sz w:val="24"/>
          <w:szCs w:val="24"/>
        </w:rPr>
        <w:t xml:space="preserve">new market participant </w:t>
      </w:r>
      <w:r w:rsidRPr="00EA4E1D" w:rsidR="00096CDE">
        <w:rPr>
          <w:sz w:val="24"/>
          <w:szCs w:val="24"/>
        </w:rPr>
        <w:t>requirements</w:t>
      </w:r>
      <w:r w:rsidRPr="00595161" w:rsidR="00096CDE">
        <w:rPr>
          <w:sz w:val="24"/>
          <w:szCs w:val="24"/>
        </w:rPr>
        <w:t>,</w:t>
      </w:r>
      <w:r w:rsidRPr="00595161" w:rsidR="005700EE">
        <w:rPr>
          <w:sz w:val="24"/>
          <w:szCs w:val="24"/>
        </w:rPr>
        <w:t xml:space="preserve"> and price outlier provisions. </w:t>
      </w:r>
      <w:r w:rsidRPr="00595161" w:rsidR="00286401">
        <w:rPr>
          <w:sz w:val="24"/>
          <w:szCs w:val="24"/>
        </w:rPr>
        <w:t>SDG&amp;E is seeking resource</w:t>
      </w:r>
      <w:r w:rsidRPr="00595161" w:rsidR="00FC3A6F">
        <w:rPr>
          <w:sz w:val="24"/>
          <w:szCs w:val="24"/>
        </w:rPr>
        <w:t>s</w:t>
      </w:r>
      <w:r w:rsidRPr="00595161" w:rsidR="00286401">
        <w:rPr>
          <w:sz w:val="24"/>
          <w:szCs w:val="24"/>
        </w:rPr>
        <w:t xml:space="preserve"> that can also provide flexible RA, preferably category 1</w:t>
      </w:r>
      <w:r w:rsidRPr="00595161" w:rsidR="00FC3A6F">
        <w:rPr>
          <w:sz w:val="24"/>
          <w:szCs w:val="24"/>
        </w:rPr>
        <w:t xml:space="preserve"> “base ramping”</w:t>
      </w:r>
      <w:r w:rsidRPr="00595161" w:rsidR="00CA0FFE">
        <w:rPr>
          <w:sz w:val="24"/>
          <w:szCs w:val="24"/>
        </w:rPr>
        <w:t xml:space="preserve"> flexible RA</w:t>
      </w:r>
      <w:r w:rsidR="009B5303">
        <w:rPr>
          <w:sz w:val="24"/>
          <w:szCs w:val="24"/>
        </w:rPr>
        <w:t xml:space="preserve"> a</w:t>
      </w:r>
      <w:r w:rsidR="00246B2C">
        <w:rPr>
          <w:sz w:val="24"/>
          <w:szCs w:val="24"/>
        </w:rPr>
        <w:t>s well as l</w:t>
      </w:r>
      <w:r w:rsidR="009C6968">
        <w:rPr>
          <w:sz w:val="24"/>
          <w:szCs w:val="24"/>
        </w:rPr>
        <w:t>ocal RA</w:t>
      </w:r>
      <w:r w:rsidRPr="00595161" w:rsidR="00286401">
        <w:rPr>
          <w:sz w:val="24"/>
          <w:szCs w:val="24"/>
        </w:rPr>
        <w:t>.</w:t>
      </w:r>
      <w:r w:rsidRPr="00595161" w:rsidR="00A54247">
        <w:rPr>
          <w:sz w:val="24"/>
          <w:szCs w:val="24"/>
        </w:rPr>
        <w:t xml:space="preserve"> </w:t>
      </w:r>
      <w:r w:rsidRPr="00595161" w:rsidR="003F5258">
        <w:rPr>
          <w:sz w:val="24"/>
          <w:szCs w:val="24"/>
        </w:rPr>
        <w:t xml:space="preserve">SDG&amp;E will also attempt to procure a minimum requirement of </w:t>
      </w:r>
      <w:r w:rsidR="00A967AE">
        <w:rPr>
          <w:sz w:val="24"/>
          <w:szCs w:val="24"/>
        </w:rPr>
        <w:t>1</w:t>
      </w:r>
      <w:r w:rsidRPr="00595161" w:rsidR="003F5258">
        <w:rPr>
          <w:sz w:val="24"/>
          <w:szCs w:val="24"/>
        </w:rPr>
        <w:t xml:space="preserve">0% capacity from </w:t>
      </w:r>
      <w:r w:rsidR="00A967AE">
        <w:rPr>
          <w:sz w:val="24"/>
          <w:szCs w:val="24"/>
        </w:rPr>
        <w:t>new market participants only</w:t>
      </w:r>
      <w:r w:rsidRPr="00595161" w:rsidR="003F5258">
        <w:rPr>
          <w:sz w:val="24"/>
          <w:szCs w:val="24"/>
        </w:rPr>
        <w:t xml:space="preserve">. </w:t>
      </w:r>
      <w:r w:rsidRPr="00595161" w:rsidR="00A54247">
        <w:rPr>
          <w:sz w:val="24"/>
          <w:szCs w:val="24"/>
        </w:rPr>
        <w:t xml:space="preserve"> </w:t>
      </w:r>
    </w:p>
    <w:p w:rsidRPr="00595161" w:rsidR="00C556C7" w:rsidP="00C556C7" w:rsidRDefault="00C556C7" w14:paraId="121DCF60" w14:textId="77777777">
      <w:pPr>
        <w:pStyle w:val="Default"/>
        <w:ind w:firstLine="720"/>
        <w:rPr>
          <w:rFonts w:ascii="Garamond" w:hAnsi="Garamond" w:cs="Times New Roman"/>
          <w:color w:val="auto"/>
        </w:rPr>
      </w:pPr>
    </w:p>
    <w:p w:rsidRPr="00595161" w:rsidR="00C556C7" w:rsidP="00DF775B" w:rsidRDefault="00C556C7" w14:paraId="1CA94109" w14:textId="59F22A6B">
      <w:pPr>
        <w:jc w:val="both"/>
        <w:rPr>
          <w:sz w:val="24"/>
          <w:szCs w:val="24"/>
        </w:rPr>
      </w:pPr>
      <w:r w:rsidRPr="00595161">
        <w:rPr>
          <w:sz w:val="24"/>
          <w:szCs w:val="24"/>
        </w:rPr>
        <w:t xml:space="preserve">All purchases will be made </w:t>
      </w:r>
      <w:r w:rsidRPr="00595161" w:rsidR="000D6468">
        <w:rPr>
          <w:sz w:val="24"/>
          <w:szCs w:val="24"/>
        </w:rPr>
        <w:t>per</w:t>
      </w:r>
      <w:r w:rsidRPr="00595161">
        <w:rPr>
          <w:sz w:val="24"/>
          <w:szCs w:val="24"/>
        </w:rPr>
        <w:t xml:space="preserve"> the terms and conditions set forth in the PA.  These RFO Instructions set forth the procedures an Offeror must follow in order to participate in the RFO.  Capitalized terms used in these RFO Instructions, but not otherwise defined herein, have the meanings set forth in the PA.</w:t>
      </w:r>
    </w:p>
    <w:p w:rsidRPr="00595161" w:rsidR="00C556C7" w:rsidP="00C556C7" w:rsidRDefault="00C556C7" w14:paraId="2430C1B9" w14:textId="77777777">
      <w:pPr>
        <w:ind w:firstLine="720"/>
        <w:jc w:val="both"/>
        <w:rPr>
          <w:sz w:val="24"/>
          <w:szCs w:val="24"/>
        </w:rPr>
      </w:pPr>
    </w:p>
    <w:p w:rsidRPr="00595161" w:rsidR="00C556C7" w:rsidP="00DF775B" w:rsidRDefault="00C556C7" w14:paraId="7D84ACAC" w14:textId="71AA1710">
      <w:pPr>
        <w:jc w:val="both"/>
        <w:rPr>
          <w:sz w:val="24"/>
          <w:szCs w:val="24"/>
        </w:rPr>
      </w:pPr>
      <w:r w:rsidRPr="6B75A2C2">
        <w:rPr>
          <w:sz w:val="24"/>
          <w:szCs w:val="24"/>
        </w:rPr>
        <w:t>The RFO Schedule is subject to change at SDG&amp;E’s sole discretion at any time. All changes to the RFO Schedule will be posted to SDG&amp;E’s RFO website</w:t>
      </w:r>
      <w:r w:rsidRPr="6B75A2C2" w:rsidR="00096CDE">
        <w:rPr>
          <w:sz w:val="24"/>
          <w:szCs w:val="24"/>
        </w:rPr>
        <w:t xml:space="preserve"> for this solicitation</w:t>
      </w:r>
      <w:r w:rsidRPr="6B75A2C2">
        <w:rPr>
          <w:sz w:val="24"/>
          <w:szCs w:val="24"/>
        </w:rPr>
        <w:t xml:space="preserve">. The RFO Schedule may be affected by (but not limited to) issues such as: </w:t>
      </w:r>
      <w:r w:rsidRPr="6B75A2C2" w:rsidR="00E91C4D">
        <w:rPr>
          <w:sz w:val="24"/>
          <w:szCs w:val="24"/>
        </w:rPr>
        <w:t xml:space="preserve">deliberations </w:t>
      </w:r>
      <w:r w:rsidRPr="6B75A2C2">
        <w:rPr>
          <w:sz w:val="24"/>
          <w:szCs w:val="24"/>
        </w:rPr>
        <w:t xml:space="preserve">with shortlisted </w:t>
      </w:r>
      <w:r w:rsidRPr="6B75A2C2" w:rsidR="009629AF">
        <w:rPr>
          <w:sz w:val="24"/>
          <w:szCs w:val="24"/>
        </w:rPr>
        <w:t>Offero</w:t>
      </w:r>
      <w:r w:rsidRPr="6B75A2C2">
        <w:rPr>
          <w:sz w:val="24"/>
          <w:szCs w:val="24"/>
        </w:rPr>
        <w:t xml:space="preserve">rs, proceedings before the CPUC, and efforts to obtain regulatory approval. SDG&amp;E intends to notify </w:t>
      </w:r>
      <w:r w:rsidRPr="6B75A2C2" w:rsidR="008D6DDC">
        <w:rPr>
          <w:sz w:val="24"/>
          <w:szCs w:val="24"/>
        </w:rPr>
        <w:t>Offeror</w:t>
      </w:r>
      <w:r w:rsidRPr="6B75A2C2">
        <w:rPr>
          <w:sz w:val="24"/>
          <w:szCs w:val="24"/>
        </w:rPr>
        <w:t>s of any schedule change</w:t>
      </w:r>
      <w:r w:rsidRPr="53450693" w:rsidR="3D3E189A">
        <w:rPr>
          <w:sz w:val="24"/>
          <w:szCs w:val="24"/>
        </w:rPr>
        <w:t xml:space="preserve"> but</w:t>
      </w:r>
      <w:r w:rsidRPr="6B75A2C2">
        <w:rPr>
          <w:sz w:val="24"/>
          <w:szCs w:val="24"/>
        </w:rPr>
        <w:t xml:space="preserve"> will not be liable for any change in schedule or for failing to provide notice of any change.</w:t>
      </w:r>
    </w:p>
    <w:p w:rsidRPr="00595161" w:rsidR="00C556C7" w:rsidP="00C556C7" w:rsidRDefault="00C556C7" w14:paraId="65E133D9" w14:textId="77777777">
      <w:pPr>
        <w:ind w:firstLine="720"/>
        <w:jc w:val="both"/>
        <w:rPr>
          <w:sz w:val="24"/>
          <w:szCs w:val="24"/>
        </w:rPr>
      </w:pPr>
    </w:p>
    <w:p w:rsidRPr="00595161" w:rsidR="00C556C7" w:rsidP="00DF775B" w:rsidRDefault="00C556C7" w14:paraId="0B8F054B" w14:textId="7D00C428">
      <w:pPr>
        <w:jc w:val="both"/>
        <w:rPr>
          <w:sz w:val="24"/>
          <w:szCs w:val="24"/>
        </w:rPr>
      </w:pPr>
      <w:r w:rsidRPr="00595161">
        <w:rPr>
          <w:sz w:val="24"/>
          <w:szCs w:val="24"/>
        </w:rPr>
        <w:t xml:space="preserve">Once </w:t>
      </w:r>
      <w:r w:rsidRPr="00595161" w:rsidR="0008799F">
        <w:rPr>
          <w:sz w:val="24"/>
          <w:szCs w:val="24"/>
        </w:rPr>
        <w:t>Offeror</w:t>
      </w:r>
      <w:r w:rsidRPr="00595161">
        <w:rPr>
          <w:sz w:val="24"/>
          <w:szCs w:val="24"/>
        </w:rPr>
        <w:t xml:space="preserve">s have accepted their shortlisted position with SDG&amp;E and remitted the </w:t>
      </w:r>
      <w:r w:rsidRPr="00595161" w:rsidR="00A10B3E">
        <w:rPr>
          <w:sz w:val="24"/>
          <w:szCs w:val="24"/>
        </w:rPr>
        <w:t>Collateral Requirements</w:t>
      </w:r>
      <w:r w:rsidRPr="00595161">
        <w:rPr>
          <w:rStyle w:val="FootnoteReference"/>
          <w:sz w:val="24"/>
          <w:szCs w:val="24"/>
        </w:rPr>
        <w:footnoteReference w:id="3"/>
      </w:r>
      <w:r w:rsidRPr="00595161">
        <w:rPr>
          <w:sz w:val="24"/>
          <w:szCs w:val="24"/>
        </w:rPr>
        <w:t xml:space="preserve">, no further contract negotiations </w:t>
      </w:r>
      <w:r w:rsidRPr="00595161" w:rsidR="00B35C0B">
        <w:rPr>
          <w:sz w:val="24"/>
          <w:szCs w:val="24"/>
        </w:rPr>
        <w:t>will be undertaken</w:t>
      </w:r>
      <w:r w:rsidRPr="00595161">
        <w:rPr>
          <w:sz w:val="24"/>
          <w:szCs w:val="24"/>
        </w:rPr>
        <w:t xml:space="preserve"> as the </w:t>
      </w:r>
      <w:r w:rsidRPr="00595161" w:rsidR="004A3CF3">
        <w:rPr>
          <w:sz w:val="24"/>
          <w:szCs w:val="24"/>
        </w:rPr>
        <w:t xml:space="preserve">PA </w:t>
      </w:r>
      <w:r w:rsidRPr="00595161">
        <w:rPr>
          <w:sz w:val="24"/>
          <w:szCs w:val="24"/>
        </w:rPr>
        <w:t xml:space="preserve">is </w:t>
      </w:r>
      <w:r w:rsidRPr="00595161" w:rsidR="000B6AA1">
        <w:rPr>
          <w:sz w:val="24"/>
          <w:szCs w:val="24"/>
        </w:rPr>
        <w:t>non-modifiable</w:t>
      </w:r>
      <w:r w:rsidRPr="00595161">
        <w:rPr>
          <w:sz w:val="24"/>
          <w:szCs w:val="24"/>
        </w:rPr>
        <w:t>.</w:t>
      </w:r>
      <w:r w:rsidRPr="00595161" w:rsidR="00EB2939">
        <w:rPr>
          <w:sz w:val="24"/>
          <w:szCs w:val="24"/>
        </w:rPr>
        <w:t xml:space="preserve">  PAs are not binding on either party until executed by both parties.</w:t>
      </w:r>
    </w:p>
    <w:p w:rsidRPr="00595161" w:rsidR="00C556C7" w:rsidP="00C556C7" w:rsidRDefault="00C556C7" w14:paraId="08CAD296" w14:textId="77777777">
      <w:pPr>
        <w:ind w:firstLine="720"/>
        <w:jc w:val="both"/>
        <w:rPr>
          <w:sz w:val="24"/>
          <w:szCs w:val="24"/>
        </w:rPr>
      </w:pPr>
    </w:p>
    <w:p w:rsidRPr="00595161" w:rsidR="00EB731F" w:rsidP="00DF775B" w:rsidRDefault="00C556C7" w14:paraId="67FD6AC7" w14:textId="77777777">
      <w:pPr>
        <w:jc w:val="both"/>
        <w:rPr>
          <w:sz w:val="24"/>
          <w:szCs w:val="24"/>
        </w:rPr>
      </w:pPr>
      <w:r w:rsidRPr="00595161">
        <w:rPr>
          <w:sz w:val="24"/>
          <w:szCs w:val="24"/>
        </w:rPr>
        <w:t xml:space="preserve">SDG&amp;E will seek CPUC approval of all executed agreements resulting from this RFO. SDG&amp;E reserves the right to execute agreements with individual </w:t>
      </w:r>
      <w:r w:rsidRPr="00595161" w:rsidR="0008799F">
        <w:rPr>
          <w:sz w:val="24"/>
          <w:szCs w:val="24"/>
        </w:rPr>
        <w:t>Offeror</w:t>
      </w:r>
      <w:r w:rsidRPr="00595161">
        <w:rPr>
          <w:sz w:val="24"/>
          <w:szCs w:val="24"/>
        </w:rPr>
        <w:t>s at any time after short listing and to seek CPUC approval for individual agreements in order to expedite the approval process.</w:t>
      </w:r>
      <w:r w:rsidRPr="00595161" w:rsidR="00EB731F">
        <w:rPr>
          <w:sz w:val="24"/>
          <w:szCs w:val="24"/>
        </w:rPr>
        <w:t xml:space="preserve"> </w:t>
      </w:r>
      <w:r w:rsidRPr="00595161" w:rsidR="00CC2179">
        <w:rPr>
          <w:sz w:val="24"/>
          <w:szCs w:val="24"/>
        </w:rPr>
        <w:t xml:space="preserve"> </w:t>
      </w:r>
      <w:r w:rsidRPr="00595161" w:rsidR="005A069B">
        <w:rPr>
          <w:sz w:val="24"/>
          <w:szCs w:val="24"/>
        </w:rPr>
        <w:t>SDG&amp;E</w:t>
      </w:r>
      <w:r w:rsidRPr="00595161" w:rsidR="00EB731F">
        <w:rPr>
          <w:sz w:val="24"/>
          <w:szCs w:val="24"/>
        </w:rPr>
        <w:t xml:space="preserve"> will provide benchmark data on the cost of capacity to the CPUC as part of its request for approval of the DRAM contracts.</w:t>
      </w:r>
    </w:p>
    <w:p w:rsidRPr="00595161" w:rsidR="00EB731F" w:rsidP="00EB731F" w:rsidRDefault="00EB731F" w14:paraId="7FF64D86" w14:textId="77777777">
      <w:pPr>
        <w:jc w:val="both"/>
        <w:rPr>
          <w:sz w:val="24"/>
          <w:szCs w:val="24"/>
        </w:rPr>
      </w:pPr>
    </w:p>
    <w:p w:rsidRPr="00595161" w:rsidR="001347E3" w:rsidP="001347E3" w:rsidRDefault="001347E3" w14:paraId="270909D6" w14:textId="77777777">
      <w:pPr>
        <w:jc w:val="center"/>
        <w:rPr>
          <w:b/>
          <w:smallCaps/>
          <w:sz w:val="24"/>
          <w:szCs w:val="24"/>
        </w:rPr>
      </w:pPr>
    </w:p>
    <w:p w:rsidRPr="00595161" w:rsidR="001347E3" w:rsidP="001347E3" w:rsidRDefault="001347E3" w14:paraId="20CB2FD6" w14:textId="77777777">
      <w:pPr>
        <w:jc w:val="center"/>
        <w:rPr>
          <w:b/>
          <w:smallCaps/>
          <w:sz w:val="24"/>
          <w:szCs w:val="24"/>
        </w:rPr>
      </w:pPr>
      <w:r w:rsidRPr="00595161">
        <w:rPr>
          <w:b/>
          <w:smallCaps/>
          <w:sz w:val="24"/>
          <w:szCs w:val="24"/>
        </w:rPr>
        <w:t>PRE-BID CONFERENCE/ OUTREACH EVENTS</w:t>
      </w:r>
    </w:p>
    <w:p w:rsidRPr="00595161" w:rsidR="001347E3" w:rsidP="001347E3" w:rsidRDefault="001347E3" w14:paraId="2DF6D718" w14:textId="77777777">
      <w:pPr>
        <w:jc w:val="center"/>
        <w:rPr>
          <w:b/>
          <w:smallCaps/>
          <w:sz w:val="24"/>
          <w:szCs w:val="24"/>
        </w:rPr>
      </w:pPr>
    </w:p>
    <w:p w:rsidRPr="00595161" w:rsidR="001347E3" w:rsidP="00DF775B" w:rsidRDefault="001347E3" w14:paraId="71A68FF4" w14:textId="0379AC07">
      <w:pPr>
        <w:pStyle w:val="BodyTextIndent3"/>
        <w:spacing w:before="10"/>
        <w:ind w:firstLine="0"/>
      </w:pPr>
      <w:r>
        <w:t xml:space="preserve">SDG&amp;E, SCE, and PG&amp;E will be hosting a joint conference call for those considering making an </w:t>
      </w:r>
      <w:r w:rsidR="006C02C9">
        <w:t>O</w:t>
      </w:r>
      <w:r>
        <w:t>ffer into this solicitation</w:t>
      </w:r>
      <w:r w:rsidR="00981D56">
        <w:t xml:space="preserve"> on </w:t>
      </w:r>
      <w:r w:rsidR="7A7A44DA">
        <w:t>March 1</w:t>
      </w:r>
      <w:r w:rsidR="004E2BDA">
        <w:t>, 2021</w:t>
      </w:r>
      <w:r w:rsidR="006055F3">
        <w:t xml:space="preserve"> </w:t>
      </w:r>
      <w:r w:rsidR="004E507C">
        <w:t>f</w:t>
      </w:r>
      <w:r w:rsidR="00296DAB">
        <w:t xml:space="preserve">rom 10 am </w:t>
      </w:r>
      <w:r w:rsidR="00686221">
        <w:t xml:space="preserve">PPT </w:t>
      </w:r>
      <w:r w:rsidR="00296DAB">
        <w:t>to 1</w:t>
      </w:r>
      <w:r w:rsidR="006055F3">
        <w:t>2</w:t>
      </w:r>
      <w:r w:rsidR="00296DAB">
        <w:t xml:space="preserve"> pm </w:t>
      </w:r>
      <w:r w:rsidR="00686221">
        <w:t>PPT</w:t>
      </w:r>
      <w:r>
        <w:t xml:space="preserve">.  Participation in the conference call is not mandatory </w:t>
      </w:r>
      <w:r w:rsidR="00233BA5">
        <w:t>to be shortlisted</w:t>
      </w:r>
      <w:r>
        <w:t>.</w:t>
      </w:r>
    </w:p>
    <w:p w:rsidRPr="00595161" w:rsidR="001347E3" w:rsidP="001347E3" w:rsidRDefault="001347E3" w14:paraId="1DED747C" w14:textId="77777777">
      <w:pPr>
        <w:pStyle w:val="BodyTextIndent3"/>
        <w:spacing w:before="10"/>
        <w:ind w:left="1800" w:firstLine="0"/>
        <w:rPr>
          <w:szCs w:val="24"/>
        </w:rPr>
      </w:pPr>
    </w:p>
    <w:p w:rsidR="00122461" w:rsidP="00DF775B" w:rsidRDefault="001347E3" w14:paraId="399A81CE" w14:textId="11F4C6DE">
      <w:pPr>
        <w:pStyle w:val="BodyTextIndent3"/>
        <w:ind w:firstLine="0"/>
      </w:pPr>
      <w:r>
        <w:t xml:space="preserve">Please monitor the RFO </w:t>
      </w:r>
      <w:r w:rsidRPr="00274CA9">
        <w:t>Website</w:t>
      </w:r>
      <w:r w:rsidRPr="00274CA9" w:rsidR="00146B3A">
        <w:t xml:space="preserve"> (</w:t>
      </w:r>
      <w:hyperlink w:history="1" r:id="rId21">
        <w:r w:rsidRPr="006B1598" w:rsidR="006B1598">
          <w:rPr>
            <w:rStyle w:val="Hyperlink"/>
          </w:rPr>
          <w:t>https://www.sdge.com/</w:t>
        </w:r>
        <w:r w:rsidRPr="30E30E69" w:rsidR="006B1598">
          <w:rPr>
            <w:rStyle w:val="Hyperlink"/>
          </w:rPr>
          <w:t>2022</w:t>
        </w:r>
        <w:r w:rsidRPr="006B1598" w:rsidR="006B1598">
          <w:rPr>
            <w:rStyle w:val="Hyperlink"/>
          </w:rPr>
          <w:t>-dram-rfo</w:t>
        </w:r>
      </w:hyperlink>
      <w:r w:rsidRPr="00274CA9" w:rsidR="00146B3A">
        <w:t>)</w:t>
      </w:r>
      <w:r w:rsidRPr="00274CA9">
        <w:t xml:space="preserve"> for further</w:t>
      </w:r>
      <w:r>
        <w:t xml:space="preserve"> details (such as</w:t>
      </w:r>
      <w:r w:rsidR="00B35C0B">
        <w:t xml:space="preserve"> date and time of the pre-bid conference call,</w:t>
      </w:r>
      <w:r>
        <w:t xml:space="preserve"> conference presentation materials, registration information, </w:t>
      </w:r>
      <w:r w:rsidR="00B35C0B">
        <w:t xml:space="preserve">and other </w:t>
      </w:r>
      <w:r>
        <w:t>event details).</w:t>
      </w:r>
      <w:r>
        <w:br w:type="page"/>
      </w:r>
    </w:p>
    <w:p w:rsidR="006A2E40" w:rsidRDefault="006A2E40" w14:paraId="77727D9F" w14:textId="77777777">
      <w:pPr>
        <w:rPr>
          <w:sz w:val="24"/>
        </w:rPr>
      </w:pPr>
    </w:p>
    <w:p w:rsidRPr="00B4581C" w:rsidR="00F14C41" w:rsidP="00A63F52" w:rsidRDefault="00F14C41" w14:paraId="7E4A2908" w14:textId="77777777">
      <w:pPr>
        <w:pStyle w:val="Heading1"/>
        <w:numPr>
          <w:ilvl w:val="0"/>
          <w:numId w:val="18"/>
        </w:numPr>
        <w:tabs>
          <w:tab w:val="left" w:pos="720"/>
        </w:tabs>
        <w:spacing w:before="10"/>
        <w:jc w:val="left"/>
        <w:rPr>
          <w:sz w:val="28"/>
          <w:szCs w:val="28"/>
        </w:rPr>
      </w:pPr>
      <w:bookmarkStart w:name="_Toc315943796" w:id="9"/>
      <w:bookmarkStart w:name="_Toc386201772" w:id="10"/>
      <w:bookmarkStart w:name="_Toc64552823" w:id="11"/>
      <w:r w:rsidRPr="00B4581C">
        <w:rPr>
          <w:sz w:val="28"/>
          <w:szCs w:val="28"/>
        </w:rPr>
        <w:t>ELIGIBILITY REQUIREMENTS</w:t>
      </w:r>
      <w:bookmarkEnd w:id="9"/>
      <w:bookmarkEnd w:id="10"/>
      <w:bookmarkEnd w:id="11"/>
    </w:p>
    <w:p w:rsidRPr="00595161" w:rsidR="00F14C41" w:rsidP="0082448B" w:rsidRDefault="00F14C41" w14:paraId="7E1503E0" w14:textId="3446A2E4">
      <w:pPr>
        <w:pStyle w:val="BodyTextIndent3"/>
        <w:spacing w:before="10"/>
        <w:ind w:firstLine="0"/>
      </w:pPr>
      <w:r>
        <w:t xml:space="preserve">Respondents to this solicitation shall comply with the requirements herein.  SDG&amp;E, at its sole discretion, may change the terms, requirements and schedule of the solicitation.  Respondents should monitor </w:t>
      </w:r>
      <w:r w:rsidRPr="00274CA9">
        <w:t xml:space="preserve">the RFO Website </w:t>
      </w:r>
      <w:r w:rsidRPr="00274CA9" w:rsidR="00146B3A">
        <w:t>(</w:t>
      </w:r>
      <w:hyperlink w:history="1" r:id="rId22">
        <w:r w:rsidRPr="004E2BDA" w:rsidR="004E2BDA">
          <w:rPr>
            <w:rStyle w:val="Hyperlink"/>
          </w:rPr>
          <w:t>https://www.sdge.com/</w:t>
        </w:r>
        <w:r w:rsidRPr="30E30E69" w:rsidR="004E2BDA">
          <w:rPr>
            <w:rStyle w:val="Hyperlink"/>
          </w:rPr>
          <w:t>2022</w:t>
        </w:r>
        <w:r w:rsidRPr="004E2BDA" w:rsidR="004E2BDA">
          <w:rPr>
            <w:rStyle w:val="Hyperlink"/>
          </w:rPr>
          <w:t>-dram-rfo</w:t>
        </w:r>
      </w:hyperlink>
      <w:r w:rsidRPr="00274CA9" w:rsidR="00146B3A">
        <w:t xml:space="preserve">) </w:t>
      </w:r>
      <w:r w:rsidRPr="00274CA9">
        <w:t>for announcements</w:t>
      </w:r>
      <w:r>
        <w:t xml:space="preserve"> regarding any change.</w:t>
      </w:r>
      <w:r w:rsidR="00CF6B60">
        <w:t xml:space="preserve">  </w:t>
      </w:r>
    </w:p>
    <w:p w:rsidRPr="00595161" w:rsidR="00F14C41" w:rsidP="00574A7C" w:rsidRDefault="00F14C41" w14:paraId="07429ED7" w14:textId="77777777">
      <w:pPr>
        <w:pStyle w:val="BodyTextIndent3"/>
        <w:spacing w:before="10"/>
        <w:rPr>
          <w:szCs w:val="24"/>
        </w:rPr>
      </w:pPr>
    </w:p>
    <w:p w:rsidRPr="00595161" w:rsidR="00F14C41" w:rsidP="002932AA" w:rsidRDefault="00F14C41" w14:paraId="21D45854" w14:textId="77777777">
      <w:pPr>
        <w:pStyle w:val="Heading2"/>
        <w:rPr>
          <w:caps w:val="0"/>
          <w:smallCaps/>
          <w:sz w:val="24"/>
          <w:szCs w:val="24"/>
        </w:rPr>
      </w:pPr>
      <w:bookmarkStart w:name="_Toc315943797" w:id="12"/>
      <w:bookmarkStart w:name="_Toc386201773" w:id="13"/>
      <w:bookmarkStart w:name="_Toc64552824" w:id="14"/>
      <w:r w:rsidRPr="00595161">
        <w:rPr>
          <w:caps w:val="0"/>
          <w:smallCaps/>
          <w:sz w:val="24"/>
          <w:szCs w:val="24"/>
        </w:rPr>
        <w:t>PARTICIPATION CRITERIA</w:t>
      </w:r>
      <w:bookmarkEnd w:id="12"/>
      <w:bookmarkEnd w:id="13"/>
      <w:bookmarkEnd w:id="14"/>
    </w:p>
    <w:p w:rsidRPr="00595161" w:rsidR="00F14C41" w:rsidP="0082448B" w:rsidRDefault="00F14C41" w14:paraId="6A4D4729" w14:textId="77777777">
      <w:pPr>
        <w:pStyle w:val="BodyTextIndent3"/>
        <w:spacing w:before="10"/>
        <w:ind w:firstLine="0"/>
        <w:rPr>
          <w:szCs w:val="24"/>
        </w:rPr>
      </w:pPr>
      <w:r w:rsidRPr="00595161">
        <w:rPr>
          <w:szCs w:val="24"/>
        </w:rPr>
        <w:t xml:space="preserve">Terms of participation are listed below.  </w:t>
      </w:r>
      <w:r w:rsidRPr="00595161" w:rsidR="0008799F">
        <w:rPr>
          <w:szCs w:val="24"/>
        </w:rPr>
        <w:t>Offeror</w:t>
      </w:r>
      <w:r w:rsidRPr="00595161">
        <w:rPr>
          <w:szCs w:val="24"/>
        </w:rPr>
        <w:t xml:space="preserve">s not meeting all minimum participation criteria </w:t>
      </w:r>
      <w:r w:rsidRPr="00595161" w:rsidR="00246A1B">
        <w:rPr>
          <w:szCs w:val="24"/>
        </w:rPr>
        <w:t>may</w:t>
      </w:r>
      <w:r w:rsidRPr="00595161">
        <w:rPr>
          <w:szCs w:val="24"/>
        </w:rPr>
        <w:t xml:space="preserve"> be deemed ineligible</w:t>
      </w:r>
      <w:r w:rsidRPr="00595161" w:rsidR="00246A1B">
        <w:rPr>
          <w:szCs w:val="24"/>
        </w:rPr>
        <w:t xml:space="preserve"> / nonconforming</w:t>
      </w:r>
      <w:r w:rsidRPr="00595161">
        <w:rPr>
          <w:szCs w:val="24"/>
        </w:rPr>
        <w:t xml:space="preserve"> and their </w:t>
      </w:r>
      <w:r w:rsidRPr="00595161" w:rsidR="006C02C9">
        <w:rPr>
          <w:szCs w:val="24"/>
        </w:rPr>
        <w:t>O</w:t>
      </w:r>
      <w:r w:rsidRPr="00595161">
        <w:rPr>
          <w:szCs w:val="24"/>
        </w:rPr>
        <w:t xml:space="preserve">ffers may not be considered.  </w:t>
      </w:r>
    </w:p>
    <w:p w:rsidRPr="00595161" w:rsidR="00246A1B" w:rsidP="00574A7C" w:rsidRDefault="00246A1B" w14:paraId="31AFD606" w14:textId="77777777">
      <w:pPr>
        <w:pStyle w:val="BodyTextIndent3"/>
        <w:spacing w:before="10"/>
        <w:rPr>
          <w:szCs w:val="24"/>
        </w:rPr>
      </w:pPr>
    </w:p>
    <w:p w:rsidRPr="00595161" w:rsidR="004A15A0" w:rsidP="004A15A0" w:rsidRDefault="004A15A0" w14:paraId="41B26DC2" w14:textId="77777777">
      <w:pPr>
        <w:pStyle w:val="ListParagraph"/>
        <w:numPr>
          <w:ilvl w:val="0"/>
          <w:numId w:val="17"/>
        </w:numPr>
        <w:rPr>
          <w:sz w:val="24"/>
          <w:szCs w:val="24"/>
        </w:rPr>
      </w:pPr>
      <w:r w:rsidRPr="00595161">
        <w:rPr>
          <w:sz w:val="24"/>
          <w:szCs w:val="24"/>
        </w:rPr>
        <w:t xml:space="preserve">An Offer consists of all </w:t>
      </w:r>
      <w:r w:rsidRPr="00595161" w:rsidR="00B86CAF">
        <w:rPr>
          <w:sz w:val="24"/>
          <w:szCs w:val="24"/>
        </w:rPr>
        <w:t>r</w:t>
      </w:r>
      <w:r w:rsidRPr="00595161">
        <w:rPr>
          <w:sz w:val="24"/>
          <w:szCs w:val="24"/>
        </w:rPr>
        <w:t xml:space="preserve">equired </w:t>
      </w:r>
      <w:r w:rsidRPr="00595161" w:rsidR="00B86CAF">
        <w:rPr>
          <w:sz w:val="24"/>
          <w:szCs w:val="24"/>
        </w:rPr>
        <w:t>p</w:t>
      </w:r>
      <w:r w:rsidRPr="00595161">
        <w:rPr>
          <w:sz w:val="24"/>
          <w:szCs w:val="24"/>
        </w:rPr>
        <w:t xml:space="preserve">articipation </w:t>
      </w:r>
      <w:r w:rsidRPr="00595161" w:rsidR="00B86CAF">
        <w:rPr>
          <w:sz w:val="24"/>
          <w:szCs w:val="24"/>
        </w:rPr>
        <w:t>f</w:t>
      </w:r>
      <w:r w:rsidRPr="00595161">
        <w:rPr>
          <w:sz w:val="24"/>
          <w:szCs w:val="24"/>
        </w:rPr>
        <w:t>orms listed in Section 7.</w:t>
      </w:r>
    </w:p>
    <w:p w:rsidRPr="00595161" w:rsidR="004A15A0" w:rsidP="004A5220" w:rsidRDefault="004A15A0" w14:paraId="7529938D" w14:textId="77777777">
      <w:pPr>
        <w:pStyle w:val="ListParagraph"/>
        <w:ind w:left="1080"/>
        <w:rPr>
          <w:sz w:val="24"/>
          <w:szCs w:val="24"/>
        </w:rPr>
      </w:pPr>
    </w:p>
    <w:p w:rsidRPr="00595161" w:rsidR="004A15A0" w:rsidP="00CC3436" w:rsidRDefault="006C3FC2" w14:paraId="570E6D86" w14:textId="6F254FAE">
      <w:pPr>
        <w:pStyle w:val="ListParagraph"/>
        <w:numPr>
          <w:ilvl w:val="0"/>
          <w:numId w:val="17"/>
        </w:numPr>
        <w:rPr>
          <w:sz w:val="24"/>
          <w:szCs w:val="24"/>
        </w:rPr>
      </w:pPr>
      <w:r w:rsidRPr="00595161">
        <w:rPr>
          <w:sz w:val="24"/>
          <w:szCs w:val="24"/>
        </w:rPr>
        <w:t xml:space="preserve">SDG&amp;E will only consider Offers that </w:t>
      </w:r>
      <w:r w:rsidRPr="00595161" w:rsidR="00384498">
        <w:rPr>
          <w:sz w:val="24"/>
          <w:szCs w:val="24"/>
        </w:rPr>
        <w:t xml:space="preserve">are submitted via </w:t>
      </w:r>
      <w:r w:rsidRPr="00595161" w:rsidR="00541B63">
        <w:rPr>
          <w:sz w:val="24"/>
          <w:szCs w:val="24"/>
        </w:rPr>
        <w:t>PowerAdvocate</w:t>
      </w:r>
      <w:r w:rsidRPr="00595161" w:rsidR="000B6AA1">
        <w:rPr>
          <w:sz w:val="24"/>
          <w:szCs w:val="24"/>
        </w:rPr>
        <w:t>® prior</w:t>
      </w:r>
      <w:r w:rsidRPr="00595161" w:rsidR="00384498">
        <w:rPr>
          <w:sz w:val="24"/>
          <w:szCs w:val="24"/>
        </w:rPr>
        <w:t xml:space="preserve"> to the</w:t>
      </w:r>
      <w:r w:rsidRPr="00595161">
        <w:rPr>
          <w:sz w:val="24"/>
          <w:szCs w:val="24"/>
        </w:rPr>
        <w:t xml:space="preserve"> Offeror </w:t>
      </w:r>
      <w:r w:rsidRPr="00595161" w:rsidR="00B86CAF">
        <w:rPr>
          <w:sz w:val="24"/>
          <w:szCs w:val="24"/>
        </w:rPr>
        <w:t>s</w:t>
      </w:r>
      <w:r w:rsidRPr="00595161">
        <w:rPr>
          <w:sz w:val="24"/>
          <w:szCs w:val="24"/>
        </w:rPr>
        <w:t xml:space="preserve">ubmittal </w:t>
      </w:r>
      <w:r w:rsidRPr="00595161" w:rsidR="00B86CAF">
        <w:rPr>
          <w:sz w:val="24"/>
          <w:szCs w:val="24"/>
        </w:rPr>
        <w:t>d</w:t>
      </w:r>
      <w:r w:rsidRPr="00595161">
        <w:rPr>
          <w:sz w:val="24"/>
          <w:szCs w:val="24"/>
        </w:rPr>
        <w:t xml:space="preserve">eadline set forth in the </w:t>
      </w:r>
      <w:r w:rsidRPr="30E30E69" w:rsidR="00EB7D1B">
        <w:rPr>
          <w:sz w:val="24"/>
          <w:szCs w:val="24"/>
        </w:rPr>
        <w:t>20</w:t>
      </w:r>
      <w:r w:rsidRPr="30E30E69" w:rsidR="00A266F0">
        <w:rPr>
          <w:sz w:val="24"/>
          <w:szCs w:val="24"/>
        </w:rPr>
        <w:t>2</w:t>
      </w:r>
      <w:r w:rsidRPr="30E30E69" w:rsidR="46C16DA4">
        <w:rPr>
          <w:sz w:val="24"/>
          <w:szCs w:val="24"/>
        </w:rPr>
        <w:t>2</w:t>
      </w:r>
      <w:r w:rsidRPr="00595161" w:rsidR="00312320">
        <w:rPr>
          <w:sz w:val="24"/>
          <w:szCs w:val="24"/>
        </w:rPr>
        <w:t xml:space="preserve"> </w:t>
      </w:r>
      <w:r w:rsidRPr="00595161">
        <w:rPr>
          <w:sz w:val="24"/>
          <w:szCs w:val="24"/>
        </w:rPr>
        <w:t>DRAM RFO Schedule below</w:t>
      </w:r>
      <w:r w:rsidRPr="00595161" w:rsidR="00122461">
        <w:rPr>
          <w:sz w:val="24"/>
          <w:szCs w:val="24"/>
        </w:rPr>
        <w:t>.</w:t>
      </w:r>
    </w:p>
    <w:p w:rsidRPr="00595161" w:rsidR="003A6BFF" w:rsidP="003A6BFF" w:rsidRDefault="003A6BFF" w14:paraId="5F8C9DB2" w14:textId="77777777">
      <w:pPr>
        <w:pStyle w:val="ListParagraph"/>
        <w:ind w:left="1080"/>
        <w:rPr>
          <w:sz w:val="24"/>
          <w:szCs w:val="24"/>
        </w:rPr>
      </w:pPr>
    </w:p>
    <w:p w:rsidRPr="00595161" w:rsidR="006A2256" w:rsidP="006C3FC2" w:rsidRDefault="006C3FC2" w14:paraId="308AA4B6" w14:textId="77777777">
      <w:pPr>
        <w:pStyle w:val="BodyTextIndent3"/>
        <w:numPr>
          <w:ilvl w:val="0"/>
          <w:numId w:val="17"/>
        </w:numPr>
        <w:spacing w:before="10"/>
        <w:ind w:right="180"/>
        <w:rPr>
          <w:szCs w:val="24"/>
        </w:rPr>
      </w:pPr>
      <w:r w:rsidRPr="00595161">
        <w:rPr>
          <w:bCs/>
          <w:szCs w:val="24"/>
        </w:rPr>
        <w:t xml:space="preserve">At </w:t>
      </w:r>
      <w:r w:rsidRPr="00595161" w:rsidR="006A2256">
        <w:rPr>
          <w:bCs/>
          <w:szCs w:val="24"/>
        </w:rPr>
        <w:t>SDG&amp;E</w:t>
      </w:r>
      <w:r w:rsidRPr="00595161" w:rsidR="0053360B">
        <w:rPr>
          <w:bCs/>
          <w:szCs w:val="24"/>
        </w:rPr>
        <w:t>’s</w:t>
      </w:r>
      <w:r w:rsidRPr="00595161" w:rsidR="006A2256">
        <w:rPr>
          <w:bCs/>
          <w:szCs w:val="24"/>
        </w:rPr>
        <w:t xml:space="preserve"> </w:t>
      </w:r>
      <w:r w:rsidRPr="00595161">
        <w:rPr>
          <w:bCs/>
          <w:szCs w:val="24"/>
        </w:rPr>
        <w:t>sole discretion, SDG&amp;E may allow Offeror to cure any deficient Offer submittal.  If such cure is allowed, the deficiency must be cured prior to the deadline SDG&amp;E will provide to Offeror</w:t>
      </w:r>
      <w:r w:rsidRPr="00595161" w:rsidR="006A2256">
        <w:rPr>
          <w:bCs/>
          <w:szCs w:val="24"/>
        </w:rPr>
        <w:t xml:space="preserve">. </w:t>
      </w:r>
    </w:p>
    <w:p w:rsidRPr="00595161" w:rsidR="00DF43E6" w:rsidP="00FC3A6F" w:rsidRDefault="00DF43E6" w14:paraId="51DD94EF" w14:textId="77777777">
      <w:pPr>
        <w:pStyle w:val="ListParagraph"/>
        <w:rPr>
          <w:sz w:val="24"/>
          <w:szCs w:val="24"/>
        </w:rPr>
      </w:pPr>
    </w:p>
    <w:p w:rsidRPr="00595161" w:rsidR="00DF43E6" w:rsidP="00DF43E6" w:rsidRDefault="00DF43E6" w14:paraId="3CA78538" w14:textId="7808845F">
      <w:pPr>
        <w:pStyle w:val="BodyTextIndent3"/>
        <w:numPr>
          <w:ilvl w:val="0"/>
          <w:numId w:val="17"/>
        </w:numPr>
        <w:spacing w:before="10"/>
        <w:ind w:right="180"/>
      </w:pPr>
      <w:r w:rsidRPr="53450693">
        <w:t>Offeror’s DR resource shall be comprised of a PDR or multiple PDRs that aggregate customers within SDG&amp;E’s Sub-LAP</w:t>
      </w:r>
      <w:r w:rsidRPr="53450693">
        <w:rPr>
          <w:rStyle w:val="FootnoteReference"/>
        </w:rPr>
        <w:footnoteReference w:id="4"/>
      </w:r>
      <w:r w:rsidRPr="53450693">
        <w:t xml:space="preserve">. Inclusion of customers outside SDG&amp;E’s Sub-LAP is </w:t>
      </w:r>
      <w:r w:rsidRPr="53450693" w:rsidR="00A266F0">
        <w:t>strictly prohibited</w:t>
      </w:r>
      <w:r w:rsidRPr="53450693">
        <w:t xml:space="preserve"> in the </w:t>
      </w:r>
      <w:r w:rsidRPr="53450693" w:rsidR="00A266F0">
        <w:t>202</w:t>
      </w:r>
      <w:r w:rsidR="00F77E3E">
        <w:t>2</w:t>
      </w:r>
      <w:r w:rsidRPr="53450693">
        <w:t xml:space="preserve"> DRAM.   The Offeror’s DR resource(s) must be a minimum 100 kW per PDR</w:t>
      </w:r>
      <w:r w:rsidRPr="53450693" w:rsidR="0075123A">
        <w:t xml:space="preserve"> or aggregated PDR</w:t>
      </w:r>
      <w:r w:rsidRPr="53450693">
        <w:t xml:space="preserve"> per month. </w:t>
      </w:r>
    </w:p>
    <w:p w:rsidRPr="00595161" w:rsidR="003A6BFF" w:rsidP="003A6BFF" w:rsidRDefault="003A6BFF" w14:paraId="01AE7A82" w14:textId="77777777">
      <w:pPr>
        <w:pStyle w:val="ListParagraph"/>
        <w:rPr>
          <w:sz w:val="24"/>
          <w:szCs w:val="24"/>
        </w:rPr>
      </w:pPr>
    </w:p>
    <w:p w:rsidRPr="00595161" w:rsidR="00DF43E6" w:rsidP="00DF43E6" w:rsidRDefault="003254AC" w14:paraId="1D9E7371" w14:textId="03C47A8E">
      <w:pPr>
        <w:pStyle w:val="BodyTextIndent3"/>
        <w:numPr>
          <w:ilvl w:val="0"/>
          <w:numId w:val="17"/>
        </w:numPr>
        <w:spacing w:before="10"/>
        <w:ind w:right="180"/>
        <w:rPr>
          <w:szCs w:val="24"/>
        </w:rPr>
      </w:pPr>
      <w:r w:rsidRPr="00595161">
        <w:rPr>
          <w:szCs w:val="24"/>
        </w:rPr>
        <w:t>Each Offeror, consisting of all legally</w:t>
      </w:r>
      <w:r w:rsidRPr="00595161" w:rsidR="0034323C">
        <w:rPr>
          <w:szCs w:val="24"/>
        </w:rPr>
        <w:t>-related</w:t>
      </w:r>
      <w:r w:rsidRPr="00595161">
        <w:rPr>
          <w:szCs w:val="24"/>
        </w:rPr>
        <w:t xml:space="preserve"> and tax-related entities, subsidiaries, parents, shall be allowed to submit a maximum of </w:t>
      </w:r>
      <w:r w:rsidR="00614AF8">
        <w:rPr>
          <w:szCs w:val="24"/>
        </w:rPr>
        <w:t>2</w:t>
      </w:r>
      <w:r w:rsidR="0019588E">
        <w:rPr>
          <w:szCs w:val="24"/>
        </w:rPr>
        <w:t>0</w:t>
      </w:r>
      <w:r w:rsidRPr="00595161" w:rsidR="0019588E">
        <w:rPr>
          <w:szCs w:val="24"/>
        </w:rPr>
        <w:t xml:space="preserve"> </w:t>
      </w:r>
      <w:r w:rsidRPr="00595161">
        <w:rPr>
          <w:szCs w:val="24"/>
        </w:rPr>
        <w:t>Offers</w:t>
      </w:r>
      <w:r w:rsidRPr="00595161" w:rsidR="00E609DD">
        <w:rPr>
          <w:szCs w:val="24"/>
        </w:rPr>
        <w:t xml:space="preserve"> or variations of Offers</w:t>
      </w:r>
      <w:r w:rsidRPr="00595161">
        <w:rPr>
          <w:szCs w:val="24"/>
        </w:rPr>
        <w:t>.</w:t>
      </w:r>
    </w:p>
    <w:p w:rsidRPr="00595161" w:rsidR="00DF43E6" w:rsidP="00FC3A6F" w:rsidRDefault="00DF43E6" w14:paraId="62BF81F4" w14:textId="77777777">
      <w:pPr>
        <w:pStyle w:val="ListParagraph"/>
        <w:rPr>
          <w:sz w:val="24"/>
          <w:szCs w:val="24"/>
        </w:rPr>
      </w:pPr>
    </w:p>
    <w:p w:rsidRPr="00595161" w:rsidR="003254AC" w:rsidP="00FC3A6F" w:rsidRDefault="00DF43E6" w14:paraId="67E95E8E" w14:textId="1FEFCF91">
      <w:pPr>
        <w:pStyle w:val="BodyTextIndent3"/>
        <w:numPr>
          <w:ilvl w:val="1"/>
          <w:numId w:val="17"/>
        </w:numPr>
        <w:spacing w:before="10"/>
        <w:ind w:right="180"/>
        <w:rPr>
          <w:szCs w:val="24"/>
        </w:rPr>
      </w:pPr>
      <w:r w:rsidRPr="00595161">
        <w:rPr>
          <w:szCs w:val="24"/>
        </w:rPr>
        <w:t xml:space="preserve">An “Offer” is a </w:t>
      </w:r>
      <w:r w:rsidRPr="00595161" w:rsidR="006321EC">
        <w:rPr>
          <w:szCs w:val="24"/>
        </w:rPr>
        <w:t xml:space="preserve">set of </w:t>
      </w:r>
      <w:r w:rsidRPr="00595161">
        <w:rPr>
          <w:szCs w:val="24"/>
        </w:rPr>
        <w:t>PDR</w:t>
      </w:r>
      <w:r w:rsidRPr="00595161" w:rsidR="006321EC">
        <w:rPr>
          <w:szCs w:val="24"/>
        </w:rPr>
        <w:t>s</w:t>
      </w:r>
      <w:r w:rsidRPr="00595161">
        <w:rPr>
          <w:szCs w:val="24"/>
        </w:rPr>
        <w:t xml:space="preserve"> with a unique set of customers.  SDG&amp;E has the right to accept one or all of the Offers.</w:t>
      </w:r>
    </w:p>
    <w:p w:rsidRPr="00595161" w:rsidR="003254AC" w:rsidP="00FC3A6F" w:rsidRDefault="00DF43E6" w14:paraId="7EDD6385" w14:textId="2616782B">
      <w:pPr>
        <w:pStyle w:val="BodyTextIndent3"/>
        <w:numPr>
          <w:ilvl w:val="1"/>
          <w:numId w:val="17"/>
        </w:numPr>
        <w:spacing w:before="10"/>
        <w:ind w:right="180"/>
        <w:rPr>
          <w:szCs w:val="24"/>
        </w:rPr>
      </w:pPr>
      <w:r w:rsidRPr="00595161">
        <w:rPr>
          <w:szCs w:val="24"/>
        </w:rPr>
        <w:t xml:space="preserve">An “Offer Variation” is a </w:t>
      </w:r>
      <w:r w:rsidRPr="00595161" w:rsidR="00A5281E">
        <w:rPr>
          <w:szCs w:val="24"/>
        </w:rPr>
        <w:t xml:space="preserve">set of </w:t>
      </w:r>
      <w:r w:rsidRPr="00595161">
        <w:rPr>
          <w:szCs w:val="24"/>
        </w:rPr>
        <w:t>PDR</w:t>
      </w:r>
      <w:r w:rsidRPr="00595161" w:rsidR="00A5281E">
        <w:rPr>
          <w:szCs w:val="24"/>
        </w:rPr>
        <w:t>s</w:t>
      </w:r>
      <w:r w:rsidRPr="00595161">
        <w:rPr>
          <w:szCs w:val="24"/>
        </w:rPr>
        <w:t xml:space="preserve"> that </w:t>
      </w:r>
      <w:r w:rsidRPr="00595161" w:rsidR="00A5281E">
        <w:rPr>
          <w:szCs w:val="24"/>
        </w:rPr>
        <w:t xml:space="preserve">has a different structure with the same </w:t>
      </w:r>
      <w:r w:rsidRPr="00595161">
        <w:rPr>
          <w:szCs w:val="24"/>
        </w:rPr>
        <w:t>set of customers.  SDG&amp;E has the right to accept only one Offer Variation in a set of given Offer Variations.</w:t>
      </w:r>
    </w:p>
    <w:p w:rsidRPr="00595161" w:rsidR="003254AC" w:rsidP="004A5220" w:rsidRDefault="003254AC" w14:paraId="0E3FE1C7" w14:textId="77777777">
      <w:pPr>
        <w:pStyle w:val="BodyTextIndent3"/>
        <w:spacing w:before="10"/>
        <w:ind w:left="1080" w:right="180" w:firstLine="0"/>
        <w:rPr>
          <w:szCs w:val="24"/>
        </w:rPr>
      </w:pPr>
    </w:p>
    <w:p w:rsidRPr="00595161" w:rsidR="0034323C" w:rsidP="00CC3436" w:rsidRDefault="0034323C" w14:paraId="43C53788" w14:textId="13B3D26A">
      <w:pPr>
        <w:pStyle w:val="BodyTextIndent3"/>
        <w:numPr>
          <w:ilvl w:val="0"/>
          <w:numId w:val="17"/>
        </w:numPr>
        <w:spacing w:before="10"/>
        <w:ind w:right="180"/>
      </w:pPr>
      <w:r>
        <w:t xml:space="preserve">The Delivery Period(s) shall </w:t>
      </w:r>
      <w:r w:rsidR="00880368">
        <w:t xml:space="preserve">commence </w:t>
      </w:r>
      <w:r>
        <w:t xml:space="preserve">no earlier than </w:t>
      </w:r>
      <w:r w:rsidR="006055F3">
        <w:t>January</w:t>
      </w:r>
      <w:r w:rsidR="003F7F62">
        <w:t xml:space="preserve"> </w:t>
      </w:r>
      <w:r w:rsidR="006055F3">
        <w:t>202</w:t>
      </w:r>
      <w:r w:rsidR="00F77E3E">
        <w:t>2</w:t>
      </w:r>
      <w:r>
        <w:t xml:space="preserve"> and </w:t>
      </w:r>
      <w:r w:rsidR="00880368">
        <w:t xml:space="preserve">end </w:t>
      </w:r>
      <w:r>
        <w:t xml:space="preserve">no later than December </w:t>
      </w:r>
      <w:r w:rsidR="00A266F0">
        <w:t>202</w:t>
      </w:r>
      <w:r w:rsidR="00F77E3E">
        <w:t>2</w:t>
      </w:r>
      <w:r>
        <w:t>, with a minimum Delivery Period of one month</w:t>
      </w:r>
      <w:r w:rsidR="008B6D9F">
        <w:t xml:space="preserve"> and a minimum increment of one month.</w:t>
      </w:r>
      <w:r w:rsidR="005700EE">
        <w:t xml:space="preserve">  </w:t>
      </w:r>
    </w:p>
    <w:p w:rsidRPr="00595161" w:rsidR="005700EE" w:rsidP="005700EE" w:rsidRDefault="005700EE" w14:paraId="7FF024A2" w14:textId="77777777">
      <w:pPr>
        <w:pStyle w:val="BodyTextIndent3"/>
        <w:spacing w:before="10"/>
        <w:ind w:right="180"/>
        <w:rPr>
          <w:szCs w:val="24"/>
        </w:rPr>
      </w:pPr>
    </w:p>
    <w:p w:rsidRPr="00595161" w:rsidR="005700EE" w:rsidP="005700EE" w:rsidRDefault="005700EE" w14:paraId="3ABA5EF3" w14:textId="2A7AFBCE">
      <w:pPr>
        <w:pStyle w:val="BodyTextIndent3"/>
        <w:numPr>
          <w:ilvl w:val="0"/>
          <w:numId w:val="17"/>
        </w:numPr>
        <w:spacing w:before="10"/>
        <w:ind w:right="180"/>
      </w:pPr>
      <w:r>
        <w:t xml:space="preserve">All bids must include deliveries in August </w:t>
      </w:r>
      <w:r w:rsidR="00A266F0">
        <w:t>202</w:t>
      </w:r>
      <w:r w:rsidR="00F77E3E">
        <w:t>2</w:t>
      </w:r>
      <w:r>
        <w:t xml:space="preserve">.  </w:t>
      </w:r>
    </w:p>
    <w:p w:rsidRPr="00595161" w:rsidR="0034323C" w:rsidP="004A5220" w:rsidRDefault="0034323C" w14:paraId="1AD9731C" w14:textId="77777777">
      <w:pPr>
        <w:pStyle w:val="ListParagraph"/>
        <w:rPr>
          <w:sz w:val="24"/>
          <w:szCs w:val="24"/>
        </w:rPr>
      </w:pPr>
    </w:p>
    <w:p w:rsidRPr="00595161" w:rsidR="005700EE" w:rsidP="004A5220" w:rsidRDefault="006C3FC2" w14:paraId="2321C30E" w14:textId="0828A8F2">
      <w:pPr>
        <w:pStyle w:val="BodyTextIndent3"/>
        <w:numPr>
          <w:ilvl w:val="0"/>
          <w:numId w:val="17"/>
        </w:numPr>
        <w:spacing w:before="10"/>
        <w:ind w:right="180"/>
      </w:pPr>
      <w:r>
        <w:t xml:space="preserve">The Offeror must submit its Offer, via </w:t>
      </w:r>
      <w:r w:rsidR="00541B63">
        <w:t>PowerAdvocate</w:t>
      </w:r>
      <w:r w:rsidR="000B6AA1">
        <w:t>®,</w:t>
      </w:r>
      <w:r>
        <w:t xml:space="preserve"> with a Monthly Quantity </w:t>
      </w:r>
      <w:r w:rsidR="007C0CFD">
        <w:t>(Capacity kW</w:t>
      </w:r>
      <w:r w:rsidR="000B6AA1">
        <w:t>)</w:t>
      </w:r>
      <w:r w:rsidR="005700EE">
        <w:t xml:space="preserve"> and</w:t>
      </w:r>
      <w:r w:rsidR="008B6D9F">
        <w:t xml:space="preserve"> Contract Price ($/kW - month</w:t>
      </w:r>
      <w:r w:rsidR="000B6AA1">
        <w:t>)</w:t>
      </w:r>
      <w:r>
        <w:t xml:space="preserve"> for each applicable </w:t>
      </w:r>
      <w:r w:rsidR="00880368">
        <w:t>s</w:t>
      </w:r>
      <w:r>
        <w:t xml:space="preserve">howing </w:t>
      </w:r>
      <w:r w:rsidR="00880368">
        <w:t>m</w:t>
      </w:r>
      <w:r>
        <w:t>onth (</w:t>
      </w:r>
      <w:r w:rsidR="006055F3">
        <w:t>January 202</w:t>
      </w:r>
      <w:r w:rsidR="00364896">
        <w:t>2</w:t>
      </w:r>
      <w:r w:rsidR="005700EE">
        <w:t xml:space="preserve"> </w:t>
      </w:r>
      <w:r>
        <w:t>– December</w:t>
      </w:r>
      <w:r w:rsidR="005700EE">
        <w:t xml:space="preserve"> </w:t>
      </w:r>
      <w:r w:rsidR="00A266F0">
        <w:t>202</w:t>
      </w:r>
      <w:r w:rsidR="00364896">
        <w:t>2</w:t>
      </w:r>
      <w:r>
        <w:t>)</w:t>
      </w:r>
      <w:r w:rsidR="00910C1E">
        <w:t xml:space="preserve"> </w:t>
      </w:r>
      <w:r w:rsidR="0051514A">
        <w:t>being offered</w:t>
      </w:r>
      <w:r>
        <w:t xml:space="preserve">.  </w:t>
      </w:r>
      <w:r w:rsidR="00B76F81">
        <w:t xml:space="preserve">Monthly offers may vary in </w:t>
      </w:r>
      <w:r w:rsidR="00645DE8">
        <w:t>amount of capacity</w:t>
      </w:r>
      <w:r w:rsidR="00EA4E1D">
        <w:t xml:space="preserve"> and bidders do not need</w:t>
      </w:r>
      <w:r w:rsidR="00910C1E">
        <w:t xml:space="preserve"> to </w:t>
      </w:r>
      <w:r w:rsidR="00EA4E1D">
        <w:t>offer in each month.  However, the month of August must be included in the offer.</w:t>
      </w:r>
    </w:p>
    <w:p w:rsidRPr="00595161" w:rsidR="005700EE" w:rsidP="005700EE" w:rsidRDefault="005700EE" w14:paraId="6144A74E" w14:textId="77777777">
      <w:pPr>
        <w:pStyle w:val="ListParagraph"/>
        <w:rPr>
          <w:sz w:val="24"/>
          <w:szCs w:val="24"/>
        </w:rPr>
      </w:pPr>
    </w:p>
    <w:p w:rsidRPr="00595161" w:rsidR="006C3FC2" w:rsidP="004A5220" w:rsidRDefault="005700EE" w14:paraId="21D35685" w14:textId="77777777">
      <w:pPr>
        <w:pStyle w:val="BodyTextIndent3"/>
        <w:numPr>
          <w:ilvl w:val="0"/>
          <w:numId w:val="17"/>
        </w:numPr>
        <w:spacing w:before="10"/>
        <w:ind w:right="180"/>
        <w:rPr>
          <w:szCs w:val="24"/>
        </w:rPr>
      </w:pPr>
      <w:r w:rsidRPr="00595161">
        <w:rPr>
          <w:szCs w:val="24"/>
        </w:rPr>
        <w:t xml:space="preserve">All peripheral costs associated with a resource must be included in the contract price, including but not limit to scheduling coordinator costs.  </w:t>
      </w:r>
      <w:r w:rsidRPr="00595161" w:rsidR="00AA31BF">
        <w:rPr>
          <w:szCs w:val="24"/>
        </w:rPr>
        <w:t xml:space="preserve">SDG&amp;E will </w:t>
      </w:r>
      <w:r w:rsidRPr="00595161">
        <w:rPr>
          <w:szCs w:val="24"/>
        </w:rPr>
        <w:t xml:space="preserve">not </w:t>
      </w:r>
      <w:r w:rsidRPr="00595161" w:rsidR="00AA31BF">
        <w:rPr>
          <w:szCs w:val="24"/>
        </w:rPr>
        <w:t>reimburse</w:t>
      </w:r>
      <w:r w:rsidRPr="00595161" w:rsidR="004D7C4E">
        <w:rPr>
          <w:szCs w:val="24"/>
        </w:rPr>
        <w:t xml:space="preserve"> </w:t>
      </w:r>
      <w:r w:rsidRPr="00595161" w:rsidR="00AA31BF">
        <w:rPr>
          <w:szCs w:val="24"/>
        </w:rPr>
        <w:t>scheduling coordinator costs</w:t>
      </w:r>
      <w:r w:rsidRPr="00595161">
        <w:rPr>
          <w:szCs w:val="24"/>
        </w:rPr>
        <w:t>, or any others,</w:t>
      </w:r>
      <w:r w:rsidRPr="00595161" w:rsidR="002167C0">
        <w:rPr>
          <w:szCs w:val="24"/>
        </w:rPr>
        <w:t xml:space="preserve"> outside of the capacity price</w:t>
      </w:r>
      <w:r w:rsidRPr="00595161" w:rsidR="00AA31BF">
        <w:rPr>
          <w:szCs w:val="24"/>
        </w:rPr>
        <w:t xml:space="preserve"> included in the Offer </w:t>
      </w:r>
      <w:r w:rsidRPr="00595161" w:rsidR="00880368">
        <w:rPr>
          <w:szCs w:val="24"/>
        </w:rPr>
        <w:t>s</w:t>
      </w:r>
      <w:r w:rsidRPr="00595161" w:rsidR="00AA31BF">
        <w:rPr>
          <w:szCs w:val="24"/>
        </w:rPr>
        <w:t>heets.</w:t>
      </w:r>
    </w:p>
    <w:p w:rsidRPr="00595161" w:rsidR="001C7C78" w:rsidP="004A5220" w:rsidRDefault="001C7C78" w14:paraId="43AAF778" w14:textId="77777777">
      <w:pPr>
        <w:rPr>
          <w:sz w:val="24"/>
          <w:szCs w:val="24"/>
        </w:rPr>
      </w:pPr>
    </w:p>
    <w:p w:rsidRPr="00595161" w:rsidR="001C7C78" w:rsidP="006C3FC2" w:rsidRDefault="00B31F86" w14:paraId="10E4978E" w14:textId="77777777">
      <w:pPr>
        <w:pStyle w:val="BodyTextIndent3"/>
        <w:numPr>
          <w:ilvl w:val="0"/>
          <w:numId w:val="17"/>
        </w:numPr>
        <w:spacing w:before="10"/>
        <w:ind w:right="180"/>
        <w:rPr>
          <w:szCs w:val="24"/>
        </w:rPr>
      </w:pPr>
      <w:r w:rsidRPr="00595161">
        <w:rPr>
          <w:szCs w:val="24"/>
        </w:rPr>
        <w:t xml:space="preserve">If </w:t>
      </w:r>
      <w:r w:rsidRPr="00595161" w:rsidR="002F24EC">
        <w:rPr>
          <w:szCs w:val="24"/>
        </w:rPr>
        <w:t>Offeror</w:t>
      </w:r>
      <w:r w:rsidRPr="00595161">
        <w:rPr>
          <w:szCs w:val="24"/>
        </w:rPr>
        <w:t xml:space="preserve"> is a customer p</w:t>
      </w:r>
      <w:r w:rsidRPr="00595161" w:rsidR="001C7C78">
        <w:rPr>
          <w:szCs w:val="24"/>
        </w:rPr>
        <w:t>articipati</w:t>
      </w:r>
      <w:r w:rsidRPr="00595161" w:rsidR="002F2047">
        <w:rPr>
          <w:szCs w:val="24"/>
        </w:rPr>
        <w:t>ng directly</w:t>
      </w:r>
      <w:r w:rsidRPr="00595161" w:rsidR="001C7C78">
        <w:rPr>
          <w:szCs w:val="24"/>
        </w:rPr>
        <w:t xml:space="preserve"> in one of SDG&amp;E’s current DR programs</w:t>
      </w:r>
      <w:r w:rsidRPr="00595161" w:rsidR="00BE22AE">
        <w:rPr>
          <w:szCs w:val="24"/>
        </w:rPr>
        <w:t>, this</w:t>
      </w:r>
      <w:r w:rsidRPr="00595161" w:rsidR="001C7C78">
        <w:rPr>
          <w:szCs w:val="24"/>
        </w:rPr>
        <w:t xml:space="preserve"> does NOT preclude </w:t>
      </w:r>
      <w:r w:rsidRPr="00595161" w:rsidR="00122461">
        <w:rPr>
          <w:szCs w:val="24"/>
        </w:rPr>
        <w:t>participation</w:t>
      </w:r>
      <w:r w:rsidRPr="00595161" w:rsidR="001C7C78">
        <w:rPr>
          <w:szCs w:val="24"/>
        </w:rPr>
        <w:t xml:space="preserve"> in this RFO.  The Offeror will be allowed to exit their current program, tariff and</w:t>
      </w:r>
      <w:r w:rsidRPr="00595161" w:rsidR="00CE334A">
        <w:rPr>
          <w:szCs w:val="24"/>
        </w:rPr>
        <w:t xml:space="preserve"> / </w:t>
      </w:r>
      <w:r w:rsidRPr="00595161" w:rsidR="000B6AA1">
        <w:rPr>
          <w:szCs w:val="24"/>
        </w:rPr>
        <w:t>or rate</w:t>
      </w:r>
      <w:r w:rsidRPr="00595161" w:rsidR="00CE334A">
        <w:rPr>
          <w:szCs w:val="24"/>
        </w:rPr>
        <w:t xml:space="preserve"> schedule </w:t>
      </w:r>
      <w:r w:rsidRPr="00595161" w:rsidR="001C7C78">
        <w:rPr>
          <w:szCs w:val="24"/>
        </w:rPr>
        <w:t>to participate in this RFO.  They will be allowed to switch back to their original program upon completion of this program pursuant to the rules and regulations governing those programs.</w:t>
      </w:r>
    </w:p>
    <w:p w:rsidRPr="00595161" w:rsidR="001C7C78" w:rsidP="001C7C78" w:rsidRDefault="001C7C78" w14:paraId="2C96D7B6" w14:textId="77777777">
      <w:pPr>
        <w:pStyle w:val="ListParagraph"/>
        <w:rPr>
          <w:sz w:val="24"/>
          <w:szCs w:val="24"/>
        </w:rPr>
      </w:pPr>
    </w:p>
    <w:p w:rsidRPr="00595161" w:rsidR="001C7C78" w:rsidP="00037CFC" w:rsidRDefault="00B31F86" w14:paraId="31DE32A4" w14:textId="77777777">
      <w:pPr>
        <w:pStyle w:val="BodyTextIndent3"/>
        <w:numPr>
          <w:ilvl w:val="0"/>
          <w:numId w:val="17"/>
        </w:numPr>
        <w:spacing w:before="10"/>
        <w:ind w:right="180"/>
        <w:rPr>
          <w:szCs w:val="24"/>
        </w:rPr>
      </w:pPr>
      <w:r w:rsidRPr="00595161">
        <w:rPr>
          <w:szCs w:val="24"/>
        </w:rPr>
        <w:t xml:space="preserve">If the </w:t>
      </w:r>
      <w:r w:rsidRPr="00595161" w:rsidR="0008799F">
        <w:rPr>
          <w:szCs w:val="24"/>
        </w:rPr>
        <w:t>Offeror</w:t>
      </w:r>
      <w:r w:rsidRPr="00595161">
        <w:rPr>
          <w:szCs w:val="24"/>
        </w:rPr>
        <w:t xml:space="preserve"> is an aggregator, the </w:t>
      </w:r>
      <w:r w:rsidRPr="00595161" w:rsidR="0008799F">
        <w:rPr>
          <w:szCs w:val="24"/>
        </w:rPr>
        <w:t>Offeror</w:t>
      </w:r>
      <w:r w:rsidRPr="00595161">
        <w:rPr>
          <w:szCs w:val="24"/>
        </w:rPr>
        <w:t xml:space="preserve"> will be allowed to contract with </w:t>
      </w:r>
      <w:r w:rsidRPr="00595161" w:rsidR="002F2047">
        <w:rPr>
          <w:szCs w:val="24"/>
        </w:rPr>
        <w:t xml:space="preserve">individual </w:t>
      </w:r>
      <w:r w:rsidRPr="00595161">
        <w:rPr>
          <w:szCs w:val="24"/>
        </w:rPr>
        <w:t>customers</w:t>
      </w:r>
      <w:r w:rsidRPr="00595161" w:rsidR="0088372B">
        <w:rPr>
          <w:szCs w:val="24"/>
        </w:rPr>
        <w:t xml:space="preserve"> that may be </w:t>
      </w:r>
      <w:r w:rsidRPr="00595161" w:rsidR="002F2047">
        <w:rPr>
          <w:szCs w:val="24"/>
        </w:rPr>
        <w:t>directly participating in</w:t>
      </w:r>
      <w:r w:rsidRPr="00595161" w:rsidR="0008799F">
        <w:rPr>
          <w:szCs w:val="24"/>
        </w:rPr>
        <w:t xml:space="preserve"> current DR programs.  Those customers will be allowed to </w:t>
      </w:r>
      <w:r w:rsidRPr="00595161">
        <w:rPr>
          <w:szCs w:val="24"/>
        </w:rPr>
        <w:t>exit their current program, tariff, and rate to participate in this RFO.  They will be allowed to switch back to their original program upon completion of this program pursuant to the rules and regulations governing those programs.</w:t>
      </w:r>
    </w:p>
    <w:p w:rsidRPr="00595161" w:rsidR="004D7C4E" w:rsidP="009F54C6" w:rsidRDefault="004D7C4E" w14:paraId="1E937335" w14:textId="77777777"/>
    <w:p w:rsidRPr="00595161" w:rsidR="004D7C4E" w:rsidP="00DF43E6" w:rsidRDefault="00E609DD" w14:paraId="19B78907" w14:textId="1C9A6378">
      <w:pPr>
        <w:pStyle w:val="ListParagraph"/>
        <w:numPr>
          <w:ilvl w:val="0"/>
          <w:numId w:val="17"/>
        </w:numPr>
        <w:jc w:val="both"/>
        <w:rPr>
          <w:sz w:val="24"/>
          <w:szCs w:val="24"/>
        </w:rPr>
      </w:pPr>
      <w:r w:rsidRPr="00595161">
        <w:rPr>
          <w:sz w:val="24"/>
          <w:szCs w:val="24"/>
        </w:rPr>
        <w:t>If the resource is offered as a Flexible resource, it must meet the requirements to count for Flexible RA</w:t>
      </w:r>
      <w:r w:rsidRPr="00595161" w:rsidR="006D52F3">
        <w:rPr>
          <w:rStyle w:val="FootnoteReference"/>
          <w:sz w:val="24"/>
          <w:szCs w:val="24"/>
        </w:rPr>
        <w:footnoteReference w:id="5"/>
      </w:r>
      <w:r w:rsidRPr="00595161">
        <w:rPr>
          <w:sz w:val="24"/>
          <w:szCs w:val="24"/>
        </w:rPr>
        <w:t>.</w:t>
      </w:r>
      <w:r w:rsidRPr="00595161" w:rsidR="009629AF">
        <w:rPr>
          <w:sz w:val="24"/>
          <w:szCs w:val="24"/>
        </w:rPr>
        <w:t xml:space="preserve"> </w:t>
      </w:r>
    </w:p>
    <w:p w:rsidRPr="00595161" w:rsidR="009629AF" w:rsidP="004A5220" w:rsidRDefault="009629AF" w14:paraId="3110A40A" w14:textId="77777777">
      <w:pPr>
        <w:rPr>
          <w:sz w:val="24"/>
          <w:szCs w:val="24"/>
        </w:rPr>
      </w:pPr>
    </w:p>
    <w:p w:rsidRPr="00595161" w:rsidR="00122461" w:rsidP="00122461" w:rsidRDefault="00122461" w14:paraId="6671ECF2" w14:textId="77777777">
      <w:pPr>
        <w:pStyle w:val="ListParagraph"/>
        <w:numPr>
          <w:ilvl w:val="0"/>
          <w:numId w:val="17"/>
        </w:numPr>
        <w:jc w:val="both"/>
        <w:rPr>
          <w:sz w:val="24"/>
          <w:szCs w:val="24"/>
        </w:rPr>
      </w:pPr>
      <w:r w:rsidRPr="00595161">
        <w:rPr>
          <w:sz w:val="24"/>
          <w:szCs w:val="24"/>
        </w:rPr>
        <w:t xml:space="preserve">The </w:t>
      </w:r>
      <w:r w:rsidRPr="00595161" w:rsidR="0008799F">
        <w:rPr>
          <w:sz w:val="24"/>
          <w:szCs w:val="24"/>
        </w:rPr>
        <w:t>Offeror</w:t>
      </w:r>
      <w:r w:rsidRPr="00595161">
        <w:rPr>
          <w:sz w:val="24"/>
          <w:szCs w:val="24"/>
        </w:rPr>
        <w:t xml:space="preserve"> shall be responsible for all costs to facilitate RA recognition</w:t>
      </w:r>
      <w:r w:rsidRPr="00595161" w:rsidR="00445148">
        <w:rPr>
          <w:sz w:val="24"/>
          <w:szCs w:val="24"/>
        </w:rPr>
        <w:t xml:space="preserve"> and</w:t>
      </w:r>
      <w:r w:rsidRPr="00595161" w:rsidR="008E048C">
        <w:rPr>
          <w:sz w:val="24"/>
          <w:szCs w:val="24"/>
        </w:rPr>
        <w:t xml:space="preserve"> those</w:t>
      </w:r>
      <w:r w:rsidRPr="00595161" w:rsidR="009B68D1">
        <w:rPr>
          <w:sz w:val="24"/>
          <w:szCs w:val="24"/>
        </w:rPr>
        <w:t xml:space="preserve"> costs</w:t>
      </w:r>
      <w:r w:rsidRPr="00595161" w:rsidR="008E048C">
        <w:rPr>
          <w:sz w:val="24"/>
          <w:szCs w:val="24"/>
        </w:rPr>
        <w:t xml:space="preserve"> </w:t>
      </w:r>
      <w:r w:rsidRPr="00595161" w:rsidR="0008799F">
        <w:rPr>
          <w:sz w:val="24"/>
          <w:szCs w:val="24"/>
        </w:rPr>
        <w:t>related to Rule 32</w:t>
      </w:r>
      <w:r w:rsidRPr="00595161">
        <w:rPr>
          <w:sz w:val="24"/>
          <w:szCs w:val="24"/>
        </w:rPr>
        <w:t>.</w:t>
      </w:r>
    </w:p>
    <w:p w:rsidRPr="00595161" w:rsidR="00122461" w:rsidP="00122461" w:rsidRDefault="00122461" w14:paraId="3B9BED89" w14:textId="77777777">
      <w:pPr>
        <w:pStyle w:val="BodyTextIndent3"/>
        <w:spacing w:before="10"/>
        <w:ind w:left="1080" w:right="180" w:firstLine="0"/>
        <w:rPr>
          <w:szCs w:val="24"/>
        </w:rPr>
      </w:pPr>
    </w:p>
    <w:p w:rsidRPr="00595161" w:rsidR="006C3FC2" w:rsidP="006C3FC2" w:rsidRDefault="006C3FC2" w14:paraId="67F470A4" w14:textId="77777777">
      <w:pPr>
        <w:pStyle w:val="BodyTextIndent3"/>
        <w:numPr>
          <w:ilvl w:val="0"/>
          <w:numId w:val="17"/>
        </w:numPr>
        <w:spacing w:before="10"/>
        <w:ind w:right="180"/>
        <w:rPr>
          <w:szCs w:val="24"/>
        </w:rPr>
      </w:pPr>
      <w:r w:rsidRPr="00595161">
        <w:rPr>
          <w:szCs w:val="24"/>
        </w:rPr>
        <w:t xml:space="preserve">SDG&amp;E affiliates are permitted to participate in the RFO and Offeror must disclose </w:t>
      </w:r>
      <w:r w:rsidRPr="00595161" w:rsidR="000D6468">
        <w:rPr>
          <w:szCs w:val="24"/>
        </w:rPr>
        <w:t>whether</w:t>
      </w:r>
      <w:r w:rsidRPr="00595161">
        <w:rPr>
          <w:szCs w:val="24"/>
        </w:rPr>
        <w:t xml:space="preserve"> it is an affiliate by filling out the respective information on the RFO Offer Sheet available on the RFO website </w:t>
      </w:r>
      <w:r w:rsidRPr="00595161" w:rsidR="000B6AA1">
        <w:rPr>
          <w:szCs w:val="24"/>
        </w:rPr>
        <w:t>when</w:t>
      </w:r>
      <w:r w:rsidRPr="00595161">
        <w:rPr>
          <w:szCs w:val="24"/>
        </w:rPr>
        <w:t xml:space="preserve"> Offeror begins the </w:t>
      </w:r>
      <w:r w:rsidRPr="00595161" w:rsidR="006C02C9">
        <w:rPr>
          <w:szCs w:val="24"/>
        </w:rPr>
        <w:t>Offer</w:t>
      </w:r>
      <w:r w:rsidRPr="00595161">
        <w:rPr>
          <w:szCs w:val="24"/>
        </w:rPr>
        <w:t xml:space="preserve"> submittal process.</w:t>
      </w:r>
    </w:p>
    <w:p w:rsidRPr="00595161" w:rsidR="00947376" w:rsidP="00947376" w:rsidRDefault="00947376" w14:paraId="2792358C" w14:textId="77777777">
      <w:pPr>
        <w:pStyle w:val="ListParagraph"/>
        <w:rPr>
          <w:sz w:val="24"/>
          <w:szCs w:val="24"/>
        </w:rPr>
      </w:pPr>
    </w:p>
    <w:p w:rsidRPr="00595161" w:rsidR="00947376" w:rsidP="00947376" w:rsidRDefault="009629AF" w14:paraId="2F1CF9E7" w14:textId="77777777">
      <w:pPr>
        <w:pStyle w:val="BodyTextIndent3"/>
        <w:numPr>
          <w:ilvl w:val="0"/>
          <w:numId w:val="17"/>
        </w:numPr>
        <w:spacing w:before="10"/>
        <w:ind w:right="180"/>
        <w:rPr>
          <w:szCs w:val="24"/>
        </w:rPr>
      </w:pPr>
      <w:r w:rsidRPr="00595161">
        <w:rPr>
          <w:szCs w:val="24"/>
        </w:rPr>
        <w:t>Offers</w:t>
      </w:r>
      <w:r w:rsidRPr="00595161" w:rsidR="00947376">
        <w:rPr>
          <w:szCs w:val="24"/>
        </w:rPr>
        <w:t xml:space="preserve"> </w:t>
      </w:r>
      <w:r w:rsidRPr="00595161" w:rsidR="008B6D9F">
        <w:rPr>
          <w:szCs w:val="24"/>
        </w:rPr>
        <w:t>may</w:t>
      </w:r>
      <w:r w:rsidRPr="00595161" w:rsidR="00947376">
        <w:rPr>
          <w:szCs w:val="24"/>
        </w:rPr>
        <w:t xml:space="preserve"> include</w:t>
      </w:r>
      <w:r w:rsidRPr="00595161" w:rsidR="009018C2">
        <w:rPr>
          <w:szCs w:val="24"/>
        </w:rPr>
        <w:t>:</w:t>
      </w:r>
    </w:p>
    <w:p w:rsidRPr="00595161" w:rsidR="00947376" w:rsidP="00947376" w:rsidRDefault="00947376" w14:paraId="05ABD5AF" w14:textId="77777777">
      <w:pPr>
        <w:pStyle w:val="ListParagraph"/>
        <w:rPr>
          <w:sz w:val="24"/>
          <w:szCs w:val="24"/>
        </w:rPr>
      </w:pPr>
    </w:p>
    <w:p w:rsidRPr="00595161" w:rsidR="00947376" w:rsidP="00947376" w:rsidRDefault="00947376" w14:paraId="2C3147FB" w14:textId="77777777">
      <w:pPr>
        <w:pStyle w:val="BodyTextIndent3"/>
        <w:numPr>
          <w:ilvl w:val="1"/>
          <w:numId w:val="17"/>
        </w:numPr>
        <w:spacing w:before="10"/>
        <w:ind w:right="180"/>
        <w:rPr>
          <w:szCs w:val="24"/>
        </w:rPr>
      </w:pPr>
      <w:r w:rsidRPr="00595161">
        <w:rPr>
          <w:szCs w:val="24"/>
        </w:rPr>
        <w:t xml:space="preserve">Customers </w:t>
      </w:r>
      <w:r w:rsidRPr="00595161" w:rsidR="009629AF">
        <w:rPr>
          <w:szCs w:val="24"/>
        </w:rPr>
        <w:t>who</w:t>
      </w:r>
      <w:r w:rsidRPr="00595161">
        <w:rPr>
          <w:szCs w:val="24"/>
        </w:rPr>
        <w:t xml:space="preserve"> use onsite renewable generation or efficient storage to provide load reductions</w:t>
      </w:r>
      <w:r w:rsidRPr="00595161" w:rsidR="003B3D1A">
        <w:rPr>
          <w:szCs w:val="24"/>
        </w:rPr>
        <w:t xml:space="preserve">; and </w:t>
      </w:r>
    </w:p>
    <w:p w:rsidR="00947376" w:rsidP="00947376" w:rsidRDefault="00947376" w14:paraId="79A344DE" w14:textId="69A64D4E">
      <w:pPr>
        <w:pStyle w:val="BodyTextIndent3"/>
        <w:numPr>
          <w:ilvl w:val="1"/>
          <w:numId w:val="17"/>
        </w:numPr>
        <w:spacing w:before="10"/>
        <w:ind w:right="180"/>
      </w:pPr>
      <w:r>
        <w:t xml:space="preserve">Customers </w:t>
      </w:r>
      <w:r w:rsidR="009629AF">
        <w:t>who</w:t>
      </w:r>
      <w:r>
        <w:t xml:space="preserve"> have </w:t>
      </w:r>
      <w:r w:rsidR="003C2EF6">
        <w:t xml:space="preserve">fossil fueled emergency </w:t>
      </w:r>
      <w:r>
        <w:t>back-up generation</w:t>
      </w:r>
      <w:r w:rsidR="003C2EF6">
        <w:t xml:space="preserve"> (BUG)</w:t>
      </w:r>
      <w:r w:rsidR="00CE334A">
        <w:t xml:space="preserve"> on their premises</w:t>
      </w:r>
      <w:r w:rsidR="008B6D9F">
        <w:t xml:space="preserve">; </w:t>
      </w:r>
      <w:r w:rsidR="002F24EC">
        <w:t>however</w:t>
      </w:r>
      <w:r w:rsidR="00F73ACA">
        <w:t>, customers</w:t>
      </w:r>
      <w:r>
        <w:t xml:space="preserve"> </w:t>
      </w:r>
      <w:r w:rsidRPr="53450693">
        <w:rPr>
          <w:b/>
        </w:rPr>
        <w:t>cannot</w:t>
      </w:r>
      <w:r>
        <w:t xml:space="preserve"> use </w:t>
      </w:r>
      <w:r w:rsidR="00CE334A">
        <w:t xml:space="preserve">the </w:t>
      </w:r>
      <w:r w:rsidR="003C2EF6">
        <w:t>BUG</w:t>
      </w:r>
      <w:r w:rsidR="00CE334A">
        <w:t xml:space="preserve"> </w:t>
      </w:r>
      <w:r>
        <w:t xml:space="preserve">for DRAM load reductions.  </w:t>
      </w:r>
      <w:r w:rsidR="00A611A3">
        <w:t>Offeror</w:t>
      </w:r>
      <w:r w:rsidR="00880368">
        <w:t>s who have fossil fueled BUG</w:t>
      </w:r>
      <w:r w:rsidR="00C76016">
        <w:t>s</w:t>
      </w:r>
      <w:r w:rsidR="00880368">
        <w:t xml:space="preserve"> on their premises</w:t>
      </w:r>
      <w:r w:rsidR="00A611A3">
        <w:t xml:space="preserve"> </w:t>
      </w:r>
      <w:r w:rsidR="00880368">
        <w:t xml:space="preserve">will be required to </w:t>
      </w:r>
      <w:r w:rsidR="00A611A3">
        <w:t xml:space="preserve">sign an affidavit </w:t>
      </w:r>
      <w:r w:rsidR="008B6D9F">
        <w:t xml:space="preserve">attesting that no </w:t>
      </w:r>
      <w:r w:rsidR="00A611A3">
        <w:t>BUG</w:t>
      </w:r>
      <w:r w:rsidR="008B6D9F">
        <w:t>s</w:t>
      </w:r>
      <w:r w:rsidR="00A611A3">
        <w:t xml:space="preserve"> </w:t>
      </w:r>
      <w:r w:rsidR="008B6D9F">
        <w:t>were used</w:t>
      </w:r>
      <w:r w:rsidR="009018C2">
        <w:t xml:space="preserve"> for load reductions during DRAM events</w:t>
      </w:r>
      <w:r w:rsidR="00A611A3">
        <w:t>.</w:t>
      </w:r>
    </w:p>
    <w:p w:rsidR="53450693" w:rsidP="30E30E69" w:rsidRDefault="53450693" w14:paraId="1E8B1BB1" w14:textId="6CAF74B5">
      <w:pPr>
        <w:pStyle w:val="BodyTextIndent3"/>
        <w:spacing w:before="10"/>
        <w:ind w:left="1080" w:right="180"/>
      </w:pPr>
    </w:p>
    <w:p w:rsidRPr="00595161" w:rsidR="005D6FB3" w:rsidP="003F7F62" w:rsidRDefault="005D6FB3" w14:paraId="4A1FCC91" w14:textId="5B9FAA7B">
      <w:pPr>
        <w:pStyle w:val="BodyTextIndent3"/>
        <w:numPr>
          <w:ilvl w:val="0"/>
          <w:numId w:val="17"/>
        </w:numPr>
        <w:spacing w:before="10"/>
        <w:ind w:right="180"/>
        <w:rPr>
          <w:szCs w:val="24"/>
        </w:rPr>
      </w:pPr>
      <w:r w:rsidRPr="003F7F62">
        <w:rPr>
          <w:szCs w:val="24"/>
        </w:rPr>
        <w:t xml:space="preserve">In order to comply </w:t>
      </w:r>
      <w:r w:rsidRPr="00813B9B">
        <w:rPr>
          <w:szCs w:val="24"/>
        </w:rPr>
        <w:t>with D.19-07-009</w:t>
      </w:r>
      <w:r w:rsidR="002A2DB5">
        <w:rPr>
          <w:szCs w:val="24"/>
        </w:rPr>
        <w:t xml:space="preserve"> and D.</w:t>
      </w:r>
      <w:r w:rsidR="00810747">
        <w:rPr>
          <w:szCs w:val="24"/>
        </w:rPr>
        <w:t>19-12-040</w:t>
      </w:r>
      <w:r w:rsidRPr="00813B9B">
        <w:rPr>
          <w:szCs w:val="24"/>
        </w:rPr>
        <w:t>,</w:t>
      </w:r>
      <w:r w:rsidRPr="003F7F62">
        <w:rPr>
          <w:szCs w:val="24"/>
        </w:rPr>
        <w:t xml:space="preserve"> </w:t>
      </w:r>
      <w:r>
        <w:rPr>
          <w:szCs w:val="24"/>
        </w:rPr>
        <w:t>Offerors</w:t>
      </w:r>
      <w:r w:rsidRPr="003F7F62">
        <w:rPr>
          <w:szCs w:val="24"/>
        </w:rPr>
        <w:t xml:space="preserve"> are required to submit estimates of qualifying capacity (QC) for each offer submitted into the DRAM solicitation. These estimates shall be based on historical information, where available, and otherwise, publicly available performance data that best represents the anticipated performance of the resource. A</w:t>
      </w:r>
      <w:r>
        <w:rPr>
          <w:szCs w:val="24"/>
        </w:rPr>
        <w:t>n</w:t>
      </w:r>
      <w:r w:rsidRPr="003F7F62">
        <w:rPr>
          <w:szCs w:val="24"/>
        </w:rPr>
        <w:t xml:space="preserve"> </w:t>
      </w:r>
      <w:r>
        <w:rPr>
          <w:szCs w:val="24"/>
        </w:rPr>
        <w:t xml:space="preserve">Offeror’s </w:t>
      </w:r>
      <w:r w:rsidRPr="003F7F62">
        <w:rPr>
          <w:szCs w:val="24"/>
        </w:rPr>
        <w:t xml:space="preserve">failure to provide this information would not comply with D.19-07-009, which would disqualify the </w:t>
      </w:r>
      <w:r>
        <w:rPr>
          <w:szCs w:val="24"/>
        </w:rPr>
        <w:t>Offeror</w:t>
      </w:r>
      <w:r w:rsidRPr="003F7F62">
        <w:rPr>
          <w:szCs w:val="24"/>
        </w:rPr>
        <w:t>.</w:t>
      </w:r>
    </w:p>
    <w:p w:rsidRPr="00595161" w:rsidR="00AA4268" w:rsidRDefault="00AA4268" w14:paraId="0795ECF1" w14:textId="77777777">
      <w:pPr>
        <w:rPr>
          <w:sz w:val="24"/>
          <w:szCs w:val="24"/>
        </w:rPr>
      </w:pPr>
    </w:p>
    <w:p w:rsidRPr="00595161" w:rsidR="00F14C41" w:rsidP="002932AA" w:rsidRDefault="0041314E" w14:paraId="1DAF896F" w14:textId="77777777">
      <w:pPr>
        <w:pStyle w:val="Heading2"/>
        <w:rPr>
          <w:sz w:val="24"/>
          <w:szCs w:val="24"/>
        </w:rPr>
      </w:pPr>
      <w:bookmarkStart w:name="_Toc64552825" w:id="15"/>
      <w:r w:rsidRPr="00595161">
        <w:rPr>
          <w:sz w:val="24"/>
          <w:szCs w:val="24"/>
        </w:rPr>
        <w:t xml:space="preserve">Demand Response </w:t>
      </w:r>
      <w:r w:rsidRPr="00595161" w:rsidR="00DA3118">
        <w:rPr>
          <w:sz w:val="24"/>
          <w:szCs w:val="24"/>
        </w:rPr>
        <w:t>P</w:t>
      </w:r>
      <w:r w:rsidRPr="00595161" w:rsidR="007A3A3A">
        <w:rPr>
          <w:sz w:val="24"/>
          <w:szCs w:val="24"/>
        </w:rPr>
        <w:t>Urchase</w:t>
      </w:r>
      <w:r w:rsidRPr="00595161" w:rsidR="00DA3118">
        <w:rPr>
          <w:sz w:val="24"/>
          <w:szCs w:val="24"/>
        </w:rPr>
        <w:t xml:space="preserve"> </w:t>
      </w:r>
      <w:r w:rsidRPr="00595161">
        <w:rPr>
          <w:sz w:val="24"/>
          <w:szCs w:val="24"/>
        </w:rPr>
        <w:t>Agreement</w:t>
      </w:r>
      <w:bookmarkEnd w:id="15"/>
      <w:r w:rsidRPr="00595161">
        <w:rPr>
          <w:sz w:val="24"/>
          <w:szCs w:val="24"/>
        </w:rPr>
        <w:t xml:space="preserve"> </w:t>
      </w:r>
    </w:p>
    <w:p w:rsidRPr="00595161" w:rsidR="00DA3118" w:rsidP="00DF775B" w:rsidRDefault="0008799F" w14:paraId="72381D6B" w14:textId="584756DF">
      <w:pPr>
        <w:pStyle w:val="BodyText"/>
        <w:ind w:firstLine="0"/>
        <w:rPr>
          <w:sz w:val="24"/>
          <w:szCs w:val="24"/>
        </w:rPr>
      </w:pPr>
      <w:r w:rsidRPr="00595161">
        <w:rPr>
          <w:sz w:val="24"/>
          <w:szCs w:val="24"/>
        </w:rPr>
        <w:t>Offeror</w:t>
      </w:r>
      <w:r w:rsidRPr="00595161" w:rsidR="007A3A3A">
        <w:rPr>
          <w:sz w:val="24"/>
          <w:szCs w:val="24"/>
        </w:rPr>
        <w:t>s</w:t>
      </w:r>
      <w:r w:rsidRPr="00595161" w:rsidR="00DA3118">
        <w:rPr>
          <w:sz w:val="24"/>
          <w:szCs w:val="24"/>
        </w:rPr>
        <w:t xml:space="preserve"> may </w:t>
      </w:r>
      <w:r w:rsidRPr="00595161" w:rsidR="006C3FC2">
        <w:rPr>
          <w:sz w:val="24"/>
          <w:szCs w:val="24"/>
          <w:u w:val="single"/>
        </w:rPr>
        <w:t>NOT</w:t>
      </w:r>
      <w:r w:rsidRPr="00595161" w:rsidR="006C3FC2">
        <w:rPr>
          <w:sz w:val="24"/>
          <w:szCs w:val="24"/>
        </w:rPr>
        <w:t xml:space="preserve"> </w:t>
      </w:r>
      <w:r w:rsidRPr="00595161" w:rsidR="00DA3118">
        <w:rPr>
          <w:sz w:val="24"/>
          <w:szCs w:val="24"/>
        </w:rPr>
        <w:t xml:space="preserve">modify the </w:t>
      </w:r>
      <w:r w:rsidRPr="00595161" w:rsidR="00A10B3E">
        <w:rPr>
          <w:sz w:val="24"/>
          <w:szCs w:val="24"/>
        </w:rPr>
        <w:t>PA</w:t>
      </w:r>
      <w:r w:rsidRPr="00595161" w:rsidR="00445148">
        <w:rPr>
          <w:sz w:val="24"/>
          <w:szCs w:val="24"/>
        </w:rPr>
        <w:t>; a</w:t>
      </w:r>
      <w:r w:rsidRPr="00595161" w:rsidR="006C3FC2">
        <w:rPr>
          <w:sz w:val="24"/>
          <w:szCs w:val="24"/>
        </w:rPr>
        <w:t>ccordingly, Offeror shall</w:t>
      </w:r>
      <w:r w:rsidRPr="00595161" w:rsidR="00DF43E6">
        <w:rPr>
          <w:sz w:val="24"/>
          <w:szCs w:val="24"/>
        </w:rPr>
        <w:t xml:space="preserve"> submit</w:t>
      </w:r>
      <w:r w:rsidRPr="00595161" w:rsidR="006C3FC2">
        <w:rPr>
          <w:sz w:val="24"/>
          <w:szCs w:val="24"/>
        </w:rPr>
        <w:t xml:space="preserve"> </w:t>
      </w:r>
      <w:r w:rsidRPr="00595161" w:rsidR="00DF43E6">
        <w:rPr>
          <w:sz w:val="24"/>
          <w:szCs w:val="24"/>
        </w:rPr>
        <w:t>p</w:t>
      </w:r>
      <w:r w:rsidRPr="00595161" w:rsidR="006C3FC2">
        <w:rPr>
          <w:sz w:val="24"/>
          <w:szCs w:val="24"/>
        </w:rPr>
        <w:t>ricing</w:t>
      </w:r>
      <w:r w:rsidRPr="00595161" w:rsidR="00DF43E6">
        <w:rPr>
          <w:sz w:val="24"/>
          <w:szCs w:val="24"/>
        </w:rPr>
        <w:t xml:space="preserve"> </w:t>
      </w:r>
      <w:r w:rsidRPr="00595161" w:rsidR="006C3FC2">
        <w:rPr>
          <w:sz w:val="24"/>
          <w:szCs w:val="24"/>
        </w:rPr>
        <w:t>as part of its Offer submittal that assumes the costs of Offeror’s adherence to the provisions of the PA.</w:t>
      </w:r>
    </w:p>
    <w:p w:rsidRPr="00595161" w:rsidR="00F14C41" w:rsidP="002932AA" w:rsidRDefault="00F14C41" w14:paraId="6DCD979E" w14:textId="77777777">
      <w:pPr>
        <w:pStyle w:val="Heading2"/>
        <w:rPr>
          <w:caps w:val="0"/>
          <w:smallCaps/>
          <w:sz w:val="24"/>
          <w:szCs w:val="24"/>
        </w:rPr>
      </w:pPr>
      <w:bookmarkStart w:name="_Toc276550320" w:id="16"/>
      <w:bookmarkStart w:name="_Toc315943800" w:id="17"/>
      <w:bookmarkStart w:name="_Toc386201775" w:id="18"/>
      <w:bookmarkStart w:name="_Toc64552826" w:id="19"/>
      <w:r w:rsidRPr="00595161">
        <w:rPr>
          <w:caps w:val="0"/>
          <w:smallCaps/>
          <w:sz w:val="24"/>
          <w:szCs w:val="24"/>
        </w:rPr>
        <w:t>C</w:t>
      </w:r>
      <w:bookmarkEnd w:id="16"/>
      <w:r w:rsidRPr="00595161">
        <w:rPr>
          <w:caps w:val="0"/>
          <w:smallCaps/>
          <w:sz w:val="24"/>
          <w:szCs w:val="24"/>
        </w:rPr>
        <w:t>REDIT TERMS AND CONDITIONS</w:t>
      </w:r>
      <w:bookmarkEnd w:id="17"/>
      <w:bookmarkEnd w:id="18"/>
      <w:bookmarkEnd w:id="19"/>
    </w:p>
    <w:p w:rsidRPr="00595161" w:rsidR="002D4771" w:rsidP="00DF775B" w:rsidRDefault="00F14C41" w14:paraId="033E6B15" w14:textId="1359F57A">
      <w:pPr>
        <w:pStyle w:val="Default"/>
        <w:rPr>
          <w:rFonts w:ascii="Garamond" w:hAnsi="Garamond"/>
        </w:rPr>
      </w:pPr>
      <w:r w:rsidRPr="00595161">
        <w:rPr>
          <w:rFonts w:ascii="Garamond" w:hAnsi="Garamond"/>
        </w:rPr>
        <w:t>SDG&amp;E has the right to evaluate and determine the credit</w:t>
      </w:r>
      <w:r w:rsidRPr="00595161" w:rsidR="0086419E">
        <w:rPr>
          <w:rFonts w:ascii="Garamond" w:hAnsi="Garamond"/>
        </w:rPr>
        <w:t xml:space="preserve"> </w:t>
      </w:r>
      <w:r w:rsidRPr="00595161">
        <w:rPr>
          <w:rFonts w:ascii="Garamond" w:hAnsi="Garamond"/>
        </w:rPr>
        <w:t xml:space="preserve">worthiness of the </w:t>
      </w:r>
      <w:r w:rsidRPr="00595161" w:rsidR="004E38B3">
        <w:rPr>
          <w:rFonts w:ascii="Garamond" w:hAnsi="Garamond"/>
        </w:rPr>
        <w:t>r</w:t>
      </w:r>
      <w:r w:rsidRPr="00595161">
        <w:rPr>
          <w:rFonts w:ascii="Garamond" w:hAnsi="Garamond"/>
        </w:rPr>
        <w:t xml:space="preserve">espondent relative to this RFO.  The </w:t>
      </w:r>
      <w:r w:rsidRPr="00595161" w:rsidR="004E38B3">
        <w:rPr>
          <w:rFonts w:ascii="Garamond" w:hAnsi="Garamond"/>
        </w:rPr>
        <w:t>r</w:t>
      </w:r>
      <w:r w:rsidRPr="00595161">
        <w:rPr>
          <w:rFonts w:ascii="Garamond" w:hAnsi="Garamond"/>
        </w:rPr>
        <w:t xml:space="preserve">espondent is required to complete, execute and submit the RFO credit application as part of its </w:t>
      </w:r>
      <w:r w:rsidRPr="00595161" w:rsidR="006C02C9">
        <w:rPr>
          <w:rFonts w:ascii="Garamond" w:hAnsi="Garamond"/>
        </w:rPr>
        <w:t>Offer</w:t>
      </w:r>
      <w:r w:rsidRPr="00595161">
        <w:rPr>
          <w:rFonts w:ascii="Garamond" w:hAnsi="Garamond"/>
        </w:rPr>
        <w:t>.  The application requests financial and other relevant information needed to de</w:t>
      </w:r>
      <w:r w:rsidRPr="00595161" w:rsidR="007A3A3A">
        <w:rPr>
          <w:rFonts w:ascii="Garamond" w:hAnsi="Garamond"/>
        </w:rPr>
        <w:t>termine security posting requirements for the Purchase Agreement</w:t>
      </w:r>
      <w:r w:rsidRPr="00595161">
        <w:rPr>
          <w:rFonts w:ascii="Garamond" w:hAnsi="Garamond"/>
        </w:rPr>
        <w:t xml:space="preserve">.  </w:t>
      </w:r>
      <w:r w:rsidRPr="00595161" w:rsidR="000B6AA1">
        <w:rPr>
          <w:rFonts w:ascii="Garamond" w:hAnsi="Garamond"/>
        </w:rPr>
        <w:t>Offerors may</w:t>
      </w:r>
      <w:r w:rsidRPr="00595161">
        <w:rPr>
          <w:rFonts w:ascii="Garamond" w:hAnsi="Garamond"/>
        </w:rPr>
        <w:t xml:space="preserve"> download the </w:t>
      </w:r>
      <w:r w:rsidRPr="00595161" w:rsidR="00CE334A">
        <w:rPr>
          <w:rFonts w:ascii="Garamond" w:hAnsi="Garamond"/>
        </w:rPr>
        <w:t xml:space="preserve">credit </w:t>
      </w:r>
      <w:r w:rsidRPr="00595161">
        <w:rPr>
          <w:rFonts w:ascii="Garamond" w:hAnsi="Garamond"/>
        </w:rPr>
        <w:t>application from the RFO Website</w:t>
      </w:r>
      <w:r w:rsidRPr="00595161" w:rsidR="000B6AA1">
        <w:rPr>
          <w:rFonts w:ascii="Garamond" w:hAnsi="Garamond"/>
        </w:rPr>
        <w:t xml:space="preserve">. </w:t>
      </w:r>
      <w:r w:rsidR="006A21AA">
        <w:rPr>
          <w:rFonts w:ascii="Garamond" w:hAnsi="Garamond"/>
        </w:rPr>
        <w:t>Accepted</w:t>
      </w:r>
      <w:r w:rsidRPr="00595161" w:rsidR="006A21AA">
        <w:rPr>
          <w:rFonts w:ascii="Garamond" w:hAnsi="Garamond"/>
        </w:rPr>
        <w:t xml:space="preserve"> </w:t>
      </w:r>
      <w:r w:rsidRPr="00595161" w:rsidR="008D6DDC">
        <w:rPr>
          <w:rFonts w:ascii="Garamond" w:hAnsi="Garamond"/>
        </w:rPr>
        <w:t>Offeror</w:t>
      </w:r>
      <w:r w:rsidRPr="00595161" w:rsidR="00A5333A">
        <w:rPr>
          <w:rFonts w:ascii="Garamond" w:hAnsi="Garamond"/>
        </w:rPr>
        <w:t xml:space="preserve">s will be required to comply with the credit and collateral requirements set forth in the </w:t>
      </w:r>
      <w:r w:rsidRPr="00595161" w:rsidR="00A10B3E">
        <w:rPr>
          <w:rFonts w:ascii="Garamond" w:hAnsi="Garamond"/>
        </w:rPr>
        <w:t>PA</w:t>
      </w:r>
      <w:r w:rsidRPr="00595161" w:rsidR="00210D08">
        <w:rPr>
          <w:rFonts w:ascii="Garamond" w:hAnsi="Garamond"/>
        </w:rPr>
        <w:t>.</w:t>
      </w:r>
    </w:p>
    <w:p w:rsidRPr="00595161" w:rsidR="00F14C41" w:rsidP="00210D08" w:rsidRDefault="00F14C41" w14:paraId="0C9EC0A6" w14:textId="77777777">
      <w:pPr>
        <w:pStyle w:val="BodyTextIndent3"/>
        <w:spacing w:before="10"/>
        <w:ind w:firstLine="0"/>
        <w:rPr>
          <w:szCs w:val="24"/>
        </w:rPr>
      </w:pPr>
    </w:p>
    <w:p w:rsidRPr="00595161" w:rsidR="00A54247" w:rsidP="00DF775B" w:rsidRDefault="00210D08" w14:paraId="415166BD" w14:textId="77777777">
      <w:pPr>
        <w:pStyle w:val="BodyTextIndent3"/>
        <w:spacing w:before="10"/>
        <w:ind w:firstLine="0"/>
        <w:rPr>
          <w:szCs w:val="24"/>
        </w:rPr>
      </w:pPr>
      <w:r w:rsidRPr="00595161">
        <w:rPr>
          <w:szCs w:val="24"/>
        </w:rPr>
        <w:t xml:space="preserve">Remittance of the </w:t>
      </w:r>
      <w:r w:rsidRPr="00595161" w:rsidR="00122461">
        <w:rPr>
          <w:szCs w:val="24"/>
        </w:rPr>
        <w:t>Collateral</w:t>
      </w:r>
      <w:r w:rsidRPr="00595161">
        <w:rPr>
          <w:szCs w:val="24"/>
        </w:rPr>
        <w:t xml:space="preserve"> </w:t>
      </w:r>
      <w:r w:rsidRPr="00595161" w:rsidR="00122461">
        <w:rPr>
          <w:szCs w:val="24"/>
        </w:rPr>
        <w:t>Requirements</w:t>
      </w:r>
      <w:r w:rsidRPr="00595161">
        <w:rPr>
          <w:szCs w:val="24"/>
        </w:rPr>
        <w:t xml:space="preserve"> governed by section 5.1 of the </w:t>
      </w:r>
      <w:r w:rsidRPr="00595161" w:rsidR="00CE334A">
        <w:rPr>
          <w:szCs w:val="24"/>
        </w:rPr>
        <w:t xml:space="preserve">DRAM Agreement </w:t>
      </w:r>
      <w:r w:rsidRPr="00595161" w:rsidR="00A5333A">
        <w:rPr>
          <w:szCs w:val="24"/>
        </w:rPr>
        <w:t xml:space="preserve">shall be required to be paid to SDG&amp;E within ten (10) business days of </w:t>
      </w:r>
      <w:r w:rsidRPr="00595161" w:rsidR="008D2D01">
        <w:rPr>
          <w:szCs w:val="24"/>
        </w:rPr>
        <w:t xml:space="preserve">the PA execution date per </w:t>
      </w:r>
      <w:r w:rsidRPr="00595161" w:rsidR="00AF2B12">
        <w:rPr>
          <w:szCs w:val="24"/>
        </w:rPr>
        <w:t xml:space="preserve">section </w:t>
      </w:r>
      <w:r w:rsidRPr="00595161" w:rsidR="008D2D01">
        <w:rPr>
          <w:szCs w:val="24"/>
        </w:rPr>
        <w:t>5.1(c)</w:t>
      </w:r>
      <w:r w:rsidRPr="00595161" w:rsidR="00AF2B12">
        <w:rPr>
          <w:szCs w:val="24"/>
        </w:rPr>
        <w:t xml:space="preserve"> of the PA</w:t>
      </w:r>
      <w:r w:rsidRPr="00595161" w:rsidR="00A5333A">
        <w:rPr>
          <w:szCs w:val="24"/>
        </w:rPr>
        <w:t>.</w:t>
      </w:r>
    </w:p>
    <w:p w:rsidRPr="00595161" w:rsidR="00A54247" w:rsidP="00A5333A" w:rsidRDefault="00A54247" w14:paraId="6ADF479A" w14:textId="77777777">
      <w:pPr>
        <w:pStyle w:val="BodyTextIndent3"/>
        <w:spacing w:before="10"/>
        <w:rPr>
          <w:szCs w:val="24"/>
        </w:rPr>
      </w:pPr>
    </w:p>
    <w:p w:rsidRPr="00595161" w:rsidR="00342EFA" w:rsidP="00342EFA" w:rsidRDefault="00F14C41" w14:paraId="12CABF88" w14:textId="77777777">
      <w:pPr>
        <w:pStyle w:val="BodyTextIndent3"/>
        <w:spacing w:before="10"/>
        <w:rPr>
          <w:szCs w:val="24"/>
        </w:rPr>
      </w:pPr>
      <w:bookmarkStart w:name="_Toc315943801" w:id="20"/>
      <w:bookmarkStart w:name="_Toc386201776" w:id="21"/>
      <w:r w:rsidRPr="00595161">
        <w:rPr>
          <w:b/>
          <w:szCs w:val="24"/>
        </w:rPr>
        <w:t>ASC 810 (FIN46(R), Consolidation of Variable Interest Entities</w:t>
      </w:r>
      <w:r w:rsidRPr="00595161">
        <w:rPr>
          <w:b/>
          <w:iCs/>
          <w:szCs w:val="24"/>
        </w:rPr>
        <w:t>)</w:t>
      </w:r>
      <w:r w:rsidRPr="00595161">
        <w:rPr>
          <w:b/>
          <w:caps/>
          <w:smallCaps/>
          <w:szCs w:val="24"/>
        </w:rPr>
        <w:t xml:space="preserve"> REQUIREMENTS</w:t>
      </w:r>
      <w:bookmarkEnd w:id="20"/>
      <w:bookmarkEnd w:id="21"/>
      <w:r w:rsidRPr="00595161">
        <w:rPr>
          <w:b/>
          <w:caps/>
          <w:smallCaps/>
          <w:szCs w:val="24"/>
        </w:rPr>
        <w:t xml:space="preserve"> </w:t>
      </w:r>
    </w:p>
    <w:p w:rsidRPr="00595161" w:rsidR="000C5ECA" w:rsidP="00342EFA" w:rsidRDefault="008D2D01" w14:paraId="07227D21" w14:textId="77777777">
      <w:pPr>
        <w:pStyle w:val="BodyTextIndent3"/>
        <w:spacing w:before="10"/>
        <w:rPr>
          <w:szCs w:val="24"/>
        </w:rPr>
      </w:pPr>
      <w:r w:rsidRPr="00595161">
        <w:rPr>
          <w:szCs w:val="24"/>
        </w:rPr>
        <w:t xml:space="preserve">Generally Accepted Accounting Principles and SEC rules require SDG&amp;E to evaluate </w:t>
      </w:r>
      <w:r w:rsidRPr="00595161" w:rsidR="000D6468">
        <w:rPr>
          <w:szCs w:val="24"/>
        </w:rPr>
        <w:t>whether</w:t>
      </w:r>
      <w:r w:rsidRPr="00595161">
        <w:rPr>
          <w:szCs w:val="24"/>
        </w:rPr>
        <w:t xml:space="preserve"> SDG&amp;E must consolidate a Seller’s financial information.  SDG&amp;E will require access to financial records and personnel to determine if consolidated financial reporting is required.  If SDG&amp;E determines at any time that consolidation is required, SDG&amp;E shall require the following during every calendar quarter for the term of any resultant agreement: </w:t>
      </w:r>
    </w:p>
    <w:p w:rsidRPr="00595161" w:rsidR="000C5ECA" w:rsidP="005700EE" w:rsidRDefault="008D2D01" w14:paraId="512721B8" w14:textId="77777777">
      <w:pPr>
        <w:pStyle w:val="BodyTextIndent3"/>
        <w:spacing w:before="10"/>
        <w:ind w:left="360"/>
        <w:rPr>
          <w:szCs w:val="24"/>
        </w:rPr>
      </w:pPr>
      <w:r w:rsidRPr="00595161">
        <w:rPr>
          <w:szCs w:val="24"/>
        </w:rPr>
        <w:t>a)</w:t>
      </w:r>
      <w:r w:rsidRPr="00595161">
        <w:rPr>
          <w:szCs w:val="24"/>
        </w:rPr>
        <w:tab/>
      </w:r>
      <w:r w:rsidRPr="00595161">
        <w:rPr>
          <w:szCs w:val="24"/>
        </w:rPr>
        <w:t xml:space="preserve">Unaudited financial statements </w:t>
      </w:r>
      <w:r w:rsidRPr="00595161" w:rsidR="00095BBD">
        <w:rPr>
          <w:szCs w:val="24"/>
        </w:rPr>
        <w:t>with footnotes</w:t>
      </w:r>
      <w:r w:rsidRPr="00595161">
        <w:rPr>
          <w:szCs w:val="24"/>
        </w:rPr>
        <w:t>, within 15 calendar days of the end of each quarter;</w:t>
      </w:r>
    </w:p>
    <w:p w:rsidRPr="00595161" w:rsidR="000C5ECA" w:rsidP="005700EE" w:rsidRDefault="008D2D01" w14:paraId="65457BAA" w14:textId="77777777">
      <w:pPr>
        <w:pStyle w:val="BodyTextIndent3"/>
        <w:spacing w:before="10"/>
        <w:ind w:left="360"/>
        <w:rPr>
          <w:szCs w:val="24"/>
        </w:rPr>
      </w:pPr>
      <w:r w:rsidRPr="00595161">
        <w:rPr>
          <w:szCs w:val="24"/>
        </w:rPr>
        <w:t>b)</w:t>
      </w:r>
      <w:r w:rsidRPr="00595161">
        <w:rPr>
          <w:szCs w:val="24"/>
        </w:rPr>
        <w:tab/>
      </w:r>
      <w:r w:rsidRPr="00595161">
        <w:rPr>
          <w:szCs w:val="24"/>
        </w:rPr>
        <w:t>Audited financial statements with footnotes within 90 calendar days of the end of the year,</w:t>
      </w:r>
    </w:p>
    <w:p w:rsidRPr="00595161" w:rsidR="000C5ECA" w:rsidP="005700EE" w:rsidRDefault="008D2D01" w14:paraId="35A61135" w14:textId="77777777">
      <w:pPr>
        <w:pStyle w:val="BodyTextIndent3"/>
        <w:spacing w:before="10"/>
        <w:ind w:left="360"/>
        <w:rPr>
          <w:szCs w:val="24"/>
        </w:rPr>
      </w:pPr>
      <w:r w:rsidRPr="00595161">
        <w:rPr>
          <w:szCs w:val="24"/>
        </w:rPr>
        <w:t>c)</w:t>
      </w:r>
      <w:r w:rsidRPr="00595161">
        <w:rPr>
          <w:szCs w:val="24"/>
        </w:rPr>
        <w:tab/>
      </w:r>
      <w:r w:rsidRPr="00595161">
        <w:rPr>
          <w:szCs w:val="24"/>
        </w:rPr>
        <w:t xml:space="preserve">Financial schedules underlying the financial statements, within 15 calendar days of the end of each quarter; </w:t>
      </w:r>
    </w:p>
    <w:p w:rsidRPr="00595161" w:rsidR="000C5ECA" w:rsidP="005700EE" w:rsidRDefault="008D2D01" w14:paraId="3EEF0009" w14:textId="77777777">
      <w:pPr>
        <w:pStyle w:val="BodyTextIndent3"/>
        <w:spacing w:before="10"/>
        <w:ind w:left="360"/>
        <w:rPr>
          <w:szCs w:val="24"/>
        </w:rPr>
      </w:pPr>
      <w:r w:rsidRPr="00595161">
        <w:rPr>
          <w:szCs w:val="24"/>
        </w:rPr>
        <w:t>d)</w:t>
      </w:r>
      <w:r w:rsidRPr="00595161">
        <w:rPr>
          <w:szCs w:val="24"/>
        </w:rPr>
        <w:tab/>
      </w:r>
      <w:r w:rsidRPr="00595161">
        <w:rPr>
          <w:szCs w:val="24"/>
        </w:rPr>
        <w:t>Access to records and personnel, so that SDG&amp;E’s internal or independent auditor can conduct financial audits (in accordance with generally accepted auditing standards) and internal control audits (in accordance with Section 404 of the Sarbanes-Oxley Act of 2002</w:t>
      </w:r>
      <w:r w:rsidRPr="00595161" w:rsidR="00FE53BA">
        <w:rPr>
          <w:szCs w:val="24"/>
        </w:rPr>
        <w:t>))</w:t>
      </w:r>
      <w:r w:rsidRPr="00595161">
        <w:rPr>
          <w:szCs w:val="24"/>
        </w:rPr>
        <w:t xml:space="preserve"> and SDG&amp;E can meet its SEC filing requirements. The rights and obligations under the agreement shall survive the termination of this agreement for a period of two years; </w:t>
      </w:r>
    </w:p>
    <w:p w:rsidRPr="00595161" w:rsidR="000C5ECA" w:rsidP="005700EE" w:rsidRDefault="008D2D01" w14:paraId="71E134AE" w14:textId="77777777">
      <w:pPr>
        <w:pStyle w:val="BodyTextIndent3"/>
        <w:spacing w:before="10"/>
        <w:ind w:left="360"/>
        <w:rPr>
          <w:szCs w:val="24"/>
        </w:rPr>
      </w:pPr>
      <w:r w:rsidRPr="00595161">
        <w:rPr>
          <w:szCs w:val="24"/>
        </w:rPr>
        <w:t>e)</w:t>
      </w:r>
      <w:r w:rsidRPr="00595161">
        <w:rPr>
          <w:szCs w:val="24"/>
        </w:rPr>
        <w:tab/>
      </w:r>
      <w:r w:rsidRPr="00595161">
        <w:rPr>
          <w:szCs w:val="24"/>
        </w:rPr>
        <w:t>Certifications by duly authorized representatives as may be reasonably requested by SDG&amp;E; and</w:t>
      </w:r>
    </w:p>
    <w:p w:rsidRPr="00595161" w:rsidR="000C5ECA" w:rsidP="005700EE" w:rsidRDefault="008D2D01" w14:paraId="67AEE820" w14:textId="77777777">
      <w:pPr>
        <w:pStyle w:val="BodyTextIndent3"/>
        <w:spacing w:before="10"/>
        <w:ind w:left="360"/>
        <w:rPr>
          <w:szCs w:val="24"/>
        </w:rPr>
      </w:pPr>
      <w:r w:rsidRPr="00595161">
        <w:rPr>
          <w:szCs w:val="24"/>
        </w:rPr>
        <w:t>f)</w:t>
      </w:r>
      <w:r w:rsidRPr="00595161">
        <w:rPr>
          <w:szCs w:val="24"/>
        </w:rPr>
        <w:tab/>
      </w:r>
      <w:r w:rsidRPr="00595161">
        <w:rPr>
          <w:szCs w:val="24"/>
        </w:rPr>
        <w:t>Such other information as reasonably requested by SDG&amp;E.</w:t>
      </w:r>
    </w:p>
    <w:p w:rsidRPr="00595161" w:rsidR="000C5ECA" w:rsidP="005700EE" w:rsidRDefault="008D2D01" w14:paraId="3C0C09A3" w14:textId="77777777">
      <w:pPr>
        <w:pStyle w:val="BodyTextIndent3"/>
        <w:spacing w:before="10"/>
        <w:ind w:left="360"/>
        <w:rPr>
          <w:szCs w:val="24"/>
        </w:rPr>
      </w:pPr>
      <w:r w:rsidRPr="00595161">
        <w:rPr>
          <w:szCs w:val="24"/>
        </w:rPr>
        <w:t>g)</w:t>
      </w:r>
      <w:r w:rsidRPr="00595161">
        <w:rPr>
          <w:szCs w:val="24"/>
        </w:rPr>
        <w:tab/>
      </w:r>
      <w:r w:rsidRPr="00595161">
        <w:rPr>
          <w:szCs w:val="24"/>
        </w:rPr>
        <w:t xml:space="preserve">If consolidation is required and considered material by the buyer to buyer’s financial statements or its parent company’s financial statements and buyer reasonably determines seller’s internal controls over financial reporting </w:t>
      </w:r>
      <w:r w:rsidRPr="00595161" w:rsidR="000D6468">
        <w:rPr>
          <w:szCs w:val="24"/>
        </w:rPr>
        <w:t>are</w:t>
      </w:r>
      <w:r w:rsidRPr="00595161">
        <w:rPr>
          <w:szCs w:val="24"/>
        </w:rPr>
        <w:t xml:space="preserve"> significantly deficient or a material weakness, then seller is to remediate within 30 calendar days;</w:t>
      </w:r>
    </w:p>
    <w:p w:rsidRPr="00595161" w:rsidR="000C5ECA" w:rsidP="005700EE" w:rsidRDefault="008D2D01" w14:paraId="34DA8F47" w14:textId="77777777">
      <w:pPr>
        <w:pStyle w:val="BodyTextIndent3"/>
        <w:spacing w:before="10"/>
        <w:ind w:left="360"/>
        <w:rPr>
          <w:szCs w:val="24"/>
        </w:rPr>
      </w:pPr>
      <w:r w:rsidRPr="00595161">
        <w:rPr>
          <w:szCs w:val="24"/>
        </w:rPr>
        <w:t>h)</w:t>
      </w:r>
      <w:r w:rsidRPr="00595161">
        <w:rPr>
          <w:szCs w:val="24"/>
        </w:rPr>
        <w:tab/>
      </w:r>
      <w:r w:rsidRPr="00595161">
        <w:rPr>
          <w:szCs w:val="24"/>
        </w:rPr>
        <w:t>Seller to provide to buyer any SEC Form 8K disclosures, two calendar days after the occurrence of the SEC Form 8K event; and</w:t>
      </w:r>
    </w:p>
    <w:p w:rsidRPr="00595161" w:rsidR="008D2D01" w:rsidP="005700EE" w:rsidRDefault="008D2D01" w14:paraId="3FB76132" w14:textId="77777777">
      <w:pPr>
        <w:pStyle w:val="BodyTextIndent3"/>
        <w:spacing w:before="10"/>
        <w:ind w:left="360"/>
        <w:rPr>
          <w:szCs w:val="24"/>
        </w:rPr>
      </w:pPr>
      <w:r w:rsidRPr="00595161">
        <w:rPr>
          <w:szCs w:val="24"/>
        </w:rPr>
        <w:t>i)</w:t>
      </w:r>
      <w:r w:rsidRPr="00595161">
        <w:rPr>
          <w:szCs w:val="24"/>
        </w:rPr>
        <w:tab/>
      </w:r>
      <w:r w:rsidRPr="00595161">
        <w:rPr>
          <w:szCs w:val="24"/>
        </w:rPr>
        <w:t>Seller to notify buyer at any time during the term of the agreement of any consulting (non-independent) services proposed to be provided to seller by the buyer’s independent auditor.</w:t>
      </w:r>
    </w:p>
    <w:p w:rsidRPr="00595161" w:rsidR="000C5ECA" w:rsidP="005700EE" w:rsidRDefault="000C5ECA" w14:paraId="7918A329" w14:textId="77777777">
      <w:pPr>
        <w:pStyle w:val="BodyTextIndent3"/>
        <w:spacing w:before="10"/>
        <w:ind w:left="360"/>
        <w:rPr>
          <w:szCs w:val="24"/>
        </w:rPr>
      </w:pPr>
    </w:p>
    <w:p w:rsidR="009018C2" w:rsidRDefault="008D2D01" w14:paraId="41386098" w14:textId="2FC397C9">
      <w:r w:rsidRPr="6B75A2C2">
        <w:rPr>
          <w:sz w:val="24"/>
          <w:szCs w:val="24"/>
        </w:rPr>
        <w:t xml:space="preserve">Any information provided to SDG&amp;E shall be treated as confidential, except that it may be disclosed for financial statement purposes.  Full details of SDG&amp;E’s requirements </w:t>
      </w:r>
      <w:r w:rsidRPr="6B75A2C2" w:rsidR="000D6468">
        <w:rPr>
          <w:sz w:val="24"/>
          <w:szCs w:val="24"/>
        </w:rPr>
        <w:t>about</w:t>
      </w:r>
      <w:r w:rsidRPr="6B75A2C2">
        <w:rPr>
          <w:sz w:val="24"/>
          <w:szCs w:val="24"/>
        </w:rPr>
        <w:t xml:space="preserve"> consolidation are set forth in the Model PPA. </w:t>
      </w:r>
      <w:r>
        <w:br w:type="page"/>
      </w:r>
    </w:p>
    <w:p w:rsidR="002B31F1" w:rsidRDefault="002B31F1" w14:paraId="7DA2D787" w14:textId="29B49554"/>
    <w:p w:rsidR="002B31F1" w:rsidRDefault="002B31F1" w14:paraId="0FD178C8" w14:textId="77777777"/>
    <w:p w:rsidRPr="00D944AC" w:rsidR="00F14C41" w:rsidP="00D975B1" w:rsidRDefault="00F14C41" w14:paraId="2ADE7512" w14:textId="161E5F3A">
      <w:pPr>
        <w:pStyle w:val="Heading1"/>
        <w:numPr>
          <w:ilvl w:val="0"/>
          <w:numId w:val="18"/>
        </w:numPr>
        <w:tabs>
          <w:tab w:val="left" w:pos="720"/>
        </w:tabs>
        <w:spacing w:before="10"/>
        <w:jc w:val="left"/>
        <w:rPr>
          <w:sz w:val="28"/>
          <w:szCs w:val="28"/>
        </w:rPr>
      </w:pPr>
      <w:bookmarkStart w:name="_Toc315943805" w:id="22"/>
      <w:bookmarkStart w:name="_Toc386201777" w:id="23"/>
      <w:bookmarkStart w:name="_Toc64552827" w:id="24"/>
      <w:bookmarkStart w:name="_Toc68590541" w:id="25"/>
      <w:r w:rsidRPr="00D944AC">
        <w:rPr>
          <w:sz w:val="28"/>
          <w:szCs w:val="28"/>
        </w:rPr>
        <w:t>EVALUATION CRITERIA</w:t>
      </w:r>
      <w:bookmarkEnd w:id="22"/>
      <w:bookmarkEnd w:id="23"/>
      <w:bookmarkEnd w:id="24"/>
    </w:p>
    <w:p w:rsidR="00CF6B60" w:rsidP="00CF6B60" w:rsidRDefault="00CF6B60" w14:paraId="333E02D0" w14:textId="77777777">
      <w:pPr>
        <w:spacing w:before="10"/>
        <w:ind w:firstLine="720"/>
        <w:jc w:val="both"/>
        <w:rPr>
          <w:sz w:val="24"/>
        </w:rPr>
      </w:pPr>
      <w:bookmarkStart w:name="_Toc315943817" w:id="26"/>
      <w:bookmarkStart w:name="_Toc386201783" w:id="27"/>
    </w:p>
    <w:p w:rsidRPr="00595161" w:rsidR="00CF6B60" w:rsidP="00DF775B" w:rsidRDefault="00CF6B60" w14:paraId="6CFEC625" w14:textId="77777777">
      <w:pPr>
        <w:spacing w:before="10"/>
        <w:jc w:val="both"/>
        <w:rPr>
          <w:sz w:val="24"/>
          <w:szCs w:val="24"/>
        </w:rPr>
      </w:pPr>
      <w:r w:rsidRPr="00595161">
        <w:rPr>
          <w:sz w:val="24"/>
          <w:szCs w:val="24"/>
        </w:rPr>
        <w:t xml:space="preserve">SDG&amp;E will screen Offers on a “pass-fail” basis against the Eligibility Requirements for conformance.  Conforming </w:t>
      </w:r>
      <w:r w:rsidRPr="00595161" w:rsidR="006C02C9">
        <w:rPr>
          <w:sz w:val="24"/>
          <w:szCs w:val="24"/>
        </w:rPr>
        <w:t>Offer</w:t>
      </w:r>
      <w:r w:rsidRPr="00595161">
        <w:rPr>
          <w:sz w:val="24"/>
          <w:szCs w:val="24"/>
        </w:rPr>
        <w:t xml:space="preserve">s will then go through the analysis described below to rank the </w:t>
      </w:r>
      <w:r w:rsidRPr="00595161" w:rsidR="006C02C9">
        <w:rPr>
          <w:sz w:val="24"/>
          <w:szCs w:val="24"/>
        </w:rPr>
        <w:t>Offer</w:t>
      </w:r>
      <w:r w:rsidRPr="00595161">
        <w:rPr>
          <w:sz w:val="24"/>
          <w:szCs w:val="24"/>
        </w:rPr>
        <w:t xml:space="preserve">s.  Offers will be shortlisted based upon the </w:t>
      </w:r>
      <w:r w:rsidRPr="00595161" w:rsidR="009018C2">
        <w:rPr>
          <w:sz w:val="24"/>
          <w:szCs w:val="24"/>
        </w:rPr>
        <w:t xml:space="preserve">requirements </w:t>
      </w:r>
      <w:r w:rsidRPr="00595161">
        <w:rPr>
          <w:sz w:val="24"/>
          <w:szCs w:val="24"/>
        </w:rPr>
        <w:t xml:space="preserve">of the DRAM decisions and advice letters </w:t>
      </w:r>
      <w:r w:rsidRPr="00595161">
        <w:rPr>
          <w:sz w:val="24"/>
          <w:szCs w:val="24"/>
          <w:u w:val="single"/>
        </w:rPr>
        <w:t>unless</w:t>
      </w:r>
      <w:r w:rsidRPr="00595161">
        <w:rPr>
          <w:sz w:val="24"/>
          <w:szCs w:val="24"/>
        </w:rPr>
        <w:t xml:space="preserve"> Offers are rejected as price outliers or in cases where there is clear evidence of market manipulation. </w:t>
      </w:r>
    </w:p>
    <w:p w:rsidRPr="00595161" w:rsidR="00A54247" w:rsidP="00A54247" w:rsidRDefault="00A54247" w14:paraId="05045874" w14:textId="77777777">
      <w:pPr>
        <w:spacing w:before="10"/>
        <w:ind w:firstLine="720"/>
        <w:jc w:val="both"/>
        <w:rPr>
          <w:sz w:val="24"/>
          <w:szCs w:val="24"/>
        </w:rPr>
      </w:pPr>
    </w:p>
    <w:p w:rsidRPr="00595161" w:rsidR="00CF6B60" w:rsidP="00CF6B60" w:rsidRDefault="00CF6B60" w14:paraId="12C219E8" w14:textId="77777777">
      <w:pPr>
        <w:spacing w:before="10"/>
        <w:jc w:val="both"/>
        <w:rPr>
          <w:sz w:val="24"/>
          <w:szCs w:val="24"/>
        </w:rPr>
      </w:pPr>
      <w:r w:rsidRPr="00595161">
        <w:rPr>
          <w:sz w:val="24"/>
          <w:szCs w:val="24"/>
        </w:rPr>
        <w:t>SDG&amp;E WILL NOT REIMBURSE OFFERORS FOR THEIR EXPENSES</w:t>
      </w:r>
      <w:r w:rsidRPr="00595161" w:rsidR="008C375B">
        <w:rPr>
          <w:sz w:val="24"/>
          <w:szCs w:val="24"/>
        </w:rPr>
        <w:t xml:space="preserve"> RELATED TO DEVELOPING AND SUBMITTING AN OFFER</w:t>
      </w:r>
      <w:r w:rsidRPr="00595161">
        <w:rPr>
          <w:sz w:val="24"/>
          <w:szCs w:val="24"/>
        </w:rPr>
        <w:t xml:space="preserve"> UNDER ANY CIRCUMSTANCES, REGARDLESS OF WHETHER THE RFO PROCESS PROCEEDS TO A SUCCESSFUL CONCLUSION.</w:t>
      </w:r>
    </w:p>
    <w:p w:rsidRPr="00595161" w:rsidR="00CF6B60" w:rsidP="00EB731F" w:rsidRDefault="00CF6B60" w14:paraId="3B68A2DD" w14:textId="77777777">
      <w:pPr>
        <w:pStyle w:val="Heading1"/>
        <w:pBdr>
          <w:top w:val="none" w:color="auto" w:sz="0" w:space="0"/>
          <w:bottom w:val="none" w:color="auto" w:sz="0" w:space="0"/>
        </w:pBdr>
        <w:tabs>
          <w:tab w:val="left" w:pos="720"/>
        </w:tabs>
        <w:spacing w:before="10" w:after="120"/>
        <w:ind w:left="720"/>
        <w:rPr>
          <w:caps w:val="0"/>
          <w:smallCaps/>
          <w:sz w:val="24"/>
          <w:szCs w:val="24"/>
          <w:u w:val="single"/>
        </w:rPr>
      </w:pPr>
    </w:p>
    <w:p w:rsidRPr="00595161" w:rsidR="00EB731F" w:rsidP="002932AA" w:rsidRDefault="008D6DDC" w14:paraId="383CBA00" w14:textId="77777777">
      <w:pPr>
        <w:pStyle w:val="Heading2"/>
        <w:rPr>
          <w:caps w:val="0"/>
          <w:smallCaps/>
          <w:sz w:val="24"/>
          <w:szCs w:val="24"/>
          <w:u w:val="single"/>
        </w:rPr>
      </w:pPr>
      <w:bookmarkStart w:name="_Toc64552828" w:id="28"/>
      <w:r w:rsidRPr="00595161">
        <w:rPr>
          <w:caps w:val="0"/>
          <w:smallCaps/>
          <w:sz w:val="24"/>
          <w:szCs w:val="24"/>
          <w:u w:val="single"/>
        </w:rPr>
        <w:t>OFFER</w:t>
      </w:r>
      <w:r w:rsidRPr="00595161" w:rsidR="00EB731F">
        <w:rPr>
          <w:caps w:val="0"/>
          <w:smallCaps/>
          <w:sz w:val="24"/>
          <w:szCs w:val="24"/>
          <w:u w:val="single"/>
        </w:rPr>
        <w:t xml:space="preserve"> CONFORMANCE EVALUATION</w:t>
      </w:r>
      <w:bookmarkEnd w:id="26"/>
      <w:bookmarkEnd w:id="27"/>
      <w:bookmarkEnd w:id="28"/>
    </w:p>
    <w:p w:rsidRPr="00595161" w:rsidR="00EB731F" w:rsidP="00EB731F" w:rsidRDefault="00EB731F" w14:paraId="0CB850F1" w14:textId="77777777">
      <w:pPr>
        <w:spacing w:before="10"/>
        <w:jc w:val="both"/>
        <w:rPr>
          <w:sz w:val="24"/>
          <w:szCs w:val="24"/>
        </w:rPr>
      </w:pPr>
    </w:p>
    <w:p w:rsidRPr="00595161" w:rsidR="00EB731F" w:rsidP="00DF775B" w:rsidRDefault="00EB731F" w14:paraId="1605F735" w14:textId="77777777">
      <w:pPr>
        <w:spacing w:before="10"/>
        <w:jc w:val="both"/>
        <w:rPr>
          <w:sz w:val="24"/>
          <w:szCs w:val="24"/>
        </w:rPr>
      </w:pPr>
      <w:r w:rsidRPr="00595161">
        <w:rPr>
          <w:sz w:val="24"/>
          <w:szCs w:val="24"/>
        </w:rPr>
        <w:t xml:space="preserve">Initially, all </w:t>
      </w:r>
      <w:r w:rsidRPr="00595161" w:rsidR="006C02C9">
        <w:rPr>
          <w:sz w:val="24"/>
          <w:szCs w:val="24"/>
        </w:rPr>
        <w:t>Offer</w:t>
      </w:r>
      <w:r w:rsidRPr="00595161">
        <w:rPr>
          <w:sz w:val="24"/>
          <w:szCs w:val="24"/>
        </w:rPr>
        <w:t xml:space="preserve">s will go through a conformance check to ensure that the project meets the </w:t>
      </w:r>
      <w:r w:rsidRPr="00595161" w:rsidR="00CE334A">
        <w:rPr>
          <w:sz w:val="24"/>
          <w:szCs w:val="24"/>
        </w:rPr>
        <w:t xml:space="preserve">eligibility </w:t>
      </w:r>
      <w:r w:rsidRPr="00595161">
        <w:rPr>
          <w:sz w:val="24"/>
          <w:szCs w:val="24"/>
        </w:rPr>
        <w:t xml:space="preserve">requirements outlined in </w:t>
      </w:r>
      <w:r w:rsidRPr="00595161" w:rsidR="00CE334A">
        <w:rPr>
          <w:sz w:val="24"/>
          <w:szCs w:val="24"/>
        </w:rPr>
        <w:t xml:space="preserve">section </w:t>
      </w:r>
      <w:r w:rsidRPr="00595161" w:rsidR="00A10B3E">
        <w:rPr>
          <w:sz w:val="24"/>
          <w:szCs w:val="24"/>
        </w:rPr>
        <w:t>3</w:t>
      </w:r>
      <w:r w:rsidRPr="00595161" w:rsidR="00CE334A">
        <w:rPr>
          <w:sz w:val="24"/>
          <w:szCs w:val="24"/>
        </w:rPr>
        <w:t xml:space="preserve"> above</w:t>
      </w:r>
      <w:r w:rsidRPr="00595161">
        <w:rPr>
          <w:sz w:val="24"/>
          <w:szCs w:val="24"/>
        </w:rPr>
        <w:t xml:space="preserve">.  </w:t>
      </w:r>
      <w:r w:rsidRPr="00595161" w:rsidR="0008799F">
        <w:rPr>
          <w:sz w:val="24"/>
          <w:szCs w:val="24"/>
        </w:rPr>
        <w:t>Offerors</w:t>
      </w:r>
      <w:r w:rsidRPr="00595161" w:rsidR="009B36F0">
        <w:rPr>
          <w:sz w:val="24"/>
          <w:szCs w:val="24"/>
        </w:rPr>
        <w:t xml:space="preserve"> are responsible for the accuracy of all discussions, figures and calculations</w:t>
      </w:r>
      <w:r w:rsidRPr="00595161" w:rsidR="00F73ACA">
        <w:rPr>
          <w:sz w:val="24"/>
          <w:szCs w:val="24"/>
        </w:rPr>
        <w:t xml:space="preserve"> included in their </w:t>
      </w:r>
      <w:r w:rsidRPr="00595161" w:rsidR="006C02C9">
        <w:rPr>
          <w:sz w:val="24"/>
          <w:szCs w:val="24"/>
        </w:rPr>
        <w:t>Offer</w:t>
      </w:r>
      <w:r w:rsidRPr="00595161" w:rsidR="009B36F0">
        <w:rPr>
          <w:sz w:val="24"/>
          <w:szCs w:val="24"/>
        </w:rPr>
        <w:t>.  Errors discovered during evaluation may impact a respondent’s potential short-list status.</w:t>
      </w:r>
    </w:p>
    <w:p w:rsidRPr="00595161" w:rsidR="00EB731F" w:rsidP="00EB731F" w:rsidRDefault="00EB731F" w14:paraId="7DE974EE" w14:textId="59780509">
      <w:pPr>
        <w:numPr>
          <w:ilvl w:val="1"/>
          <w:numId w:val="39"/>
        </w:numPr>
        <w:spacing w:before="10"/>
        <w:jc w:val="both"/>
        <w:rPr>
          <w:sz w:val="24"/>
          <w:szCs w:val="24"/>
        </w:rPr>
      </w:pPr>
      <w:r w:rsidRPr="00595161">
        <w:rPr>
          <w:sz w:val="24"/>
          <w:szCs w:val="24"/>
        </w:rPr>
        <w:t xml:space="preserve">Any </w:t>
      </w:r>
      <w:r w:rsidRPr="00595161" w:rsidR="009629AF">
        <w:rPr>
          <w:sz w:val="24"/>
          <w:szCs w:val="24"/>
        </w:rPr>
        <w:t>Offer</w:t>
      </w:r>
      <w:r w:rsidRPr="00595161">
        <w:rPr>
          <w:sz w:val="24"/>
          <w:szCs w:val="24"/>
        </w:rPr>
        <w:t>s with conformance issues will be discussed with the I</w:t>
      </w:r>
      <w:r w:rsidRPr="00595161" w:rsidR="0086419E">
        <w:rPr>
          <w:sz w:val="24"/>
          <w:szCs w:val="24"/>
        </w:rPr>
        <w:t xml:space="preserve">ndependent </w:t>
      </w:r>
      <w:r w:rsidRPr="00595161">
        <w:rPr>
          <w:sz w:val="24"/>
          <w:szCs w:val="24"/>
        </w:rPr>
        <w:t>E</w:t>
      </w:r>
      <w:r w:rsidRPr="00595161" w:rsidR="0086419E">
        <w:rPr>
          <w:sz w:val="24"/>
          <w:szCs w:val="24"/>
        </w:rPr>
        <w:t>valuator (“IE</w:t>
      </w:r>
      <w:r w:rsidRPr="5201FE53" w:rsidR="0086419E">
        <w:rPr>
          <w:sz w:val="24"/>
          <w:szCs w:val="24"/>
        </w:rPr>
        <w:t>”)</w:t>
      </w:r>
      <w:r w:rsidRPr="5201FE53" w:rsidR="25890273">
        <w:rPr>
          <w:sz w:val="24"/>
          <w:szCs w:val="24"/>
        </w:rPr>
        <w:t>.</w:t>
      </w:r>
    </w:p>
    <w:p w:rsidRPr="00595161" w:rsidR="00EB731F" w:rsidP="00EB731F" w:rsidRDefault="00EB731F" w14:paraId="0037D603" w14:textId="15234EAC">
      <w:pPr>
        <w:numPr>
          <w:ilvl w:val="1"/>
          <w:numId w:val="39"/>
        </w:numPr>
        <w:spacing w:before="10"/>
        <w:jc w:val="both"/>
        <w:rPr>
          <w:sz w:val="24"/>
          <w:szCs w:val="24"/>
        </w:rPr>
      </w:pPr>
      <w:r w:rsidRPr="00595161">
        <w:rPr>
          <w:sz w:val="24"/>
          <w:szCs w:val="24"/>
        </w:rPr>
        <w:t xml:space="preserve">The goal is to ensure all </w:t>
      </w:r>
      <w:r w:rsidRPr="00595161" w:rsidR="0008799F">
        <w:rPr>
          <w:sz w:val="24"/>
          <w:szCs w:val="24"/>
        </w:rPr>
        <w:t>Offeror</w:t>
      </w:r>
      <w:r w:rsidRPr="00595161">
        <w:rPr>
          <w:sz w:val="24"/>
          <w:szCs w:val="24"/>
        </w:rPr>
        <w:t>s are treated in a fair manner</w:t>
      </w:r>
      <w:r w:rsidRPr="5201FE53" w:rsidR="61313D63">
        <w:rPr>
          <w:sz w:val="24"/>
          <w:szCs w:val="24"/>
        </w:rPr>
        <w:t>.</w:t>
      </w:r>
    </w:p>
    <w:p w:rsidRPr="00595161" w:rsidR="00EB731F" w:rsidP="00DD62B5" w:rsidRDefault="00EB731F" w14:paraId="7919D4D4" w14:textId="77777777">
      <w:pPr>
        <w:numPr>
          <w:ilvl w:val="1"/>
          <w:numId w:val="39"/>
        </w:numPr>
        <w:spacing w:before="10"/>
        <w:jc w:val="both"/>
        <w:rPr>
          <w:sz w:val="24"/>
          <w:szCs w:val="24"/>
        </w:rPr>
      </w:pPr>
      <w:r w:rsidRPr="00595161">
        <w:rPr>
          <w:sz w:val="24"/>
          <w:szCs w:val="24"/>
        </w:rPr>
        <w:t>There will be a “cure” period</w:t>
      </w:r>
      <w:r w:rsidRPr="00595161" w:rsidR="00445148">
        <w:rPr>
          <w:sz w:val="24"/>
          <w:szCs w:val="24"/>
        </w:rPr>
        <w:t xml:space="preserve">.  </w:t>
      </w:r>
      <w:r w:rsidRPr="00595161">
        <w:rPr>
          <w:sz w:val="24"/>
          <w:szCs w:val="24"/>
        </w:rPr>
        <w:t>During this period</w:t>
      </w:r>
      <w:r w:rsidRPr="00595161" w:rsidR="00C76016">
        <w:rPr>
          <w:sz w:val="24"/>
          <w:szCs w:val="24"/>
        </w:rPr>
        <w:t>,</w:t>
      </w:r>
      <w:r w:rsidRPr="00595161">
        <w:rPr>
          <w:sz w:val="24"/>
          <w:szCs w:val="24"/>
        </w:rPr>
        <w:t xml:space="preserve"> </w:t>
      </w:r>
      <w:r w:rsidRPr="00595161" w:rsidR="008D6DDC">
        <w:rPr>
          <w:sz w:val="24"/>
          <w:szCs w:val="24"/>
        </w:rPr>
        <w:t>Offero</w:t>
      </w:r>
      <w:r w:rsidRPr="00595161" w:rsidR="00122461">
        <w:rPr>
          <w:sz w:val="24"/>
          <w:szCs w:val="24"/>
        </w:rPr>
        <w:t>rs</w:t>
      </w:r>
      <w:r w:rsidRPr="00595161">
        <w:rPr>
          <w:sz w:val="24"/>
          <w:szCs w:val="24"/>
        </w:rPr>
        <w:t xml:space="preserve"> will be allowed to change </w:t>
      </w:r>
      <w:r w:rsidRPr="00595161" w:rsidR="00C76016">
        <w:rPr>
          <w:sz w:val="24"/>
          <w:szCs w:val="24"/>
        </w:rPr>
        <w:t xml:space="preserve">only the </w:t>
      </w:r>
      <w:r w:rsidRPr="00595161">
        <w:rPr>
          <w:sz w:val="24"/>
          <w:szCs w:val="24"/>
        </w:rPr>
        <w:t xml:space="preserve">fields that the IOU has </w:t>
      </w:r>
      <w:r w:rsidRPr="00595161" w:rsidR="00541B63">
        <w:rPr>
          <w:sz w:val="24"/>
          <w:szCs w:val="24"/>
        </w:rPr>
        <w:t>identified</w:t>
      </w:r>
      <w:r w:rsidRPr="00595161" w:rsidR="00C76016">
        <w:rPr>
          <w:sz w:val="24"/>
          <w:szCs w:val="24"/>
        </w:rPr>
        <w:t xml:space="preserve"> as having conformance issues</w:t>
      </w:r>
      <w:r w:rsidRPr="00595161">
        <w:rPr>
          <w:sz w:val="24"/>
          <w:szCs w:val="24"/>
        </w:rPr>
        <w:t xml:space="preserve">.  No change will be allowed to any other field.  </w:t>
      </w:r>
    </w:p>
    <w:p w:rsidRPr="00595161" w:rsidR="00EB731F" w:rsidP="00EB731F" w:rsidRDefault="0008799F" w14:paraId="6F06BB81" w14:textId="77777777">
      <w:pPr>
        <w:numPr>
          <w:ilvl w:val="1"/>
          <w:numId w:val="39"/>
        </w:numPr>
        <w:spacing w:before="10"/>
        <w:jc w:val="both"/>
        <w:rPr>
          <w:sz w:val="24"/>
          <w:szCs w:val="24"/>
        </w:rPr>
      </w:pPr>
      <w:r w:rsidRPr="00595161">
        <w:rPr>
          <w:sz w:val="24"/>
          <w:szCs w:val="24"/>
        </w:rPr>
        <w:t>Offerors</w:t>
      </w:r>
      <w:r w:rsidRPr="00595161" w:rsidR="00EB731F">
        <w:rPr>
          <w:sz w:val="24"/>
          <w:szCs w:val="24"/>
        </w:rPr>
        <w:t xml:space="preserve"> will NOT</w:t>
      </w:r>
      <w:r w:rsidRPr="00595161" w:rsidR="00C76016">
        <w:rPr>
          <w:sz w:val="24"/>
          <w:szCs w:val="24"/>
        </w:rPr>
        <w:t>,</w:t>
      </w:r>
      <w:r w:rsidRPr="00595161" w:rsidR="00EB731F">
        <w:rPr>
          <w:sz w:val="24"/>
          <w:szCs w:val="24"/>
        </w:rPr>
        <w:t xml:space="preserve"> under any circumstance</w:t>
      </w:r>
      <w:r w:rsidRPr="00595161" w:rsidR="00C76016">
        <w:rPr>
          <w:sz w:val="24"/>
          <w:szCs w:val="24"/>
        </w:rPr>
        <w:t>s,</w:t>
      </w:r>
      <w:r w:rsidRPr="00595161" w:rsidR="00EB731F">
        <w:rPr>
          <w:sz w:val="24"/>
          <w:szCs w:val="24"/>
        </w:rPr>
        <w:t xml:space="preserve"> be allowed to change pricing.  It is the responsibility and duty of the </w:t>
      </w:r>
      <w:r w:rsidRPr="00595161" w:rsidR="009629AF">
        <w:rPr>
          <w:sz w:val="24"/>
          <w:szCs w:val="24"/>
        </w:rPr>
        <w:t>Offeror</w:t>
      </w:r>
      <w:r w:rsidRPr="00595161" w:rsidR="00EB731F">
        <w:rPr>
          <w:sz w:val="24"/>
          <w:szCs w:val="24"/>
        </w:rPr>
        <w:t xml:space="preserve"> to accept full risk for pricing and developing their project.</w:t>
      </w:r>
    </w:p>
    <w:p w:rsidR="009B36F0" w:rsidP="004033CF" w:rsidRDefault="009B36F0" w14:paraId="70544111" w14:textId="35780401">
      <w:pPr>
        <w:spacing w:before="10"/>
        <w:jc w:val="both"/>
        <w:rPr>
          <w:sz w:val="24"/>
          <w:szCs w:val="24"/>
        </w:rPr>
      </w:pPr>
    </w:p>
    <w:p w:rsidR="00D809C1" w:rsidP="004033CF" w:rsidRDefault="00D809C1" w14:paraId="583E5C26" w14:textId="6B620A13">
      <w:pPr>
        <w:spacing w:before="10"/>
        <w:jc w:val="both"/>
        <w:rPr>
          <w:sz w:val="24"/>
          <w:szCs w:val="24"/>
        </w:rPr>
      </w:pPr>
    </w:p>
    <w:p w:rsidRPr="00595161" w:rsidR="00D809C1" w:rsidP="004033CF" w:rsidRDefault="00D809C1" w14:paraId="2B2966CD" w14:textId="77777777">
      <w:pPr>
        <w:spacing w:before="10"/>
        <w:jc w:val="both"/>
        <w:rPr>
          <w:sz w:val="24"/>
          <w:szCs w:val="24"/>
        </w:rPr>
      </w:pPr>
    </w:p>
    <w:p w:rsidRPr="00595161" w:rsidR="00F14C41" w:rsidP="002932AA" w:rsidRDefault="00F14C41" w14:paraId="6B511718" w14:textId="77777777">
      <w:pPr>
        <w:pStyle w:val="Heading2"/>
        <w:rPr>
          <w:caps w:val="0"/>
          <w:smallCaps/>
          <w:sz w:val="24"/>
          <w:szCs w:val="24"/>
          <w:u w:val="single"/>
        </w:rPr>
      </w:pPr>
      <w:bookmarkStart w:name="_Toc315943812" w:id="29"/>
      <w:bookmarkStart w:name="_Toc386201780" w:id="30"/>
      <w:bookmarkStart w:name="_Toc64552829" w:id="31"/>
      <w:r w:rsidRPr="00595161">
        <w:rPr>
          <w:caps w:val="0"/>
          <w:smallCaps/>
          <w:sz w:val="24"/>
          <w:szCs w:val="24"/>
          <w:u w:val="single"/>
        </w:rPr>
        <w:t>QUALITATIVE EVALUATION</w:t>
      </w:r>
      <w:bookmarkEnd w:id="29"/>
      <w:bookmarkEnd w:id="30"/>
      <w:bookmarkEnd w:id="31"/>
    </w:p>
    <w:p w:rsidR="006C02C9" w:rsidRDefault="00F14C41" w14:paraId="354D5135" w14:textId="6840558D">
      <w:pPr>
        <w:rPr>
          <w:sz w:val="24"/>
          <w:szCs w:val="24"/>
        </w:rPr>
      </w:pPr>
      <w:r w:rsidRPr="6B75A2C2">
        <w:rPr>
          <w:sz w:val="24"/>
          <w:szCs w:val="24"/>
        </w:rPr>
        <w:t>Qualitative factors</w:t>
      </w:r>
      <w:r w:rsidRPr="6B75A2C2" w:rsidR="005D572C">
        <w:rPr>
          <w:sz w:val="24"/>
          <w:szCs w:val="24"/>
        </w:rPr>
        <w:t>, as explained in Advi</w:t>
      </w:r>
      <w:r w:rsidRPr="6B75A2C2" w:rsidR="006D5F6A">
        <w:rPr>
          <w:sz w:val="24"/>
          <w:szCs w:val="24"/>
        </w:rPr>
        <w:t>c</w:t>
      </w:r>
      <w:r w:rsidRPr="6B75A2C2" w:rsidR="005D572C">
        <w:rPr>
          <w:sz w:val="24"/>
          <w:szCs w:val="24"/>
        </w:rPr>
        <w:t xml:space="preserve">e </w:t>
      </w:r>
      <w:r w:rsidRPr="1A0D0688" w:rsidR="005D572C">
        <w:rPr>
          <w:sz w:val="24"/>
          <w:szCs w:val="24"/>
        </w:rPr>
        <w:t>Letter</w:t>
      </w:r>
      <w:r w:rsidRPr="6B75A2C2" w:rsidR="005D572C">
        <w:rPr>
          <w:sz w:val="24"/>
          <w:szCs w:val="24"/>
        </w:rPr>
        <w:t xml:space="preserve"> </w:t>
      </w:r>
      <w:hyperlink w:history="1" r:id="rId23">
        <w:r w:rsidRPr="00F51CF5" w:rsidR="000A30A0">
          <w:rPr>
            <w:rStyle w:val="Hyperlink"/>
            <w:sz w:val="24"/>
            <w:szCs w:val="24"/>
          </w:rPr>
          <w:t>3608</w:t>
        </w:r>
        <w:r w:rsidRPr="00F51CF5" w:rsidR="008A0926">
          <w:rPr>
            <w:rStyle w:val="Hyperlink"/>
            <w:sz w:val="24"/>
            <w:szCs w:val="24"/>
          </w:rPr>
          <w:t>-E</w:t>
        </w:r>
      </w:hyperlink>
      <w:r w:rsidR="008A0926">
        <w:rPr>
          <w:sz w:val="24"/>
          <w:szCs w:val="24"/>
        </w:rPr>
        <w:t xml:space="preserve"> and </w:t>
      </w:r>
      <w:hyperlink w:history="1" r:id="rId24">
        <w:r w:rsidRPr="00F51CF5" w:rsidR="008A0926">
          <w:rPr>
            <w:rStyle w:val="Hyperlink"/>
            <w:sz w:val="24"/>
            <w:szCs w:val="24"/>
          </w:rPr>
          <w:t>3608E-A</w:t>
        </w:r>
      </w:hyperlink>
      <w:r w:rsidRPr="6B75A2C2" w:rsidR="005D572C">
        <w:rPr>
          <w:sz w:val="24"/>
          <w:szCs w:val="24"/>
        </w:rPr>
        <w:t>,</w:t>
      </w:r>
      <w:r w:rsidRPr="6B75A2C2">
        <w:rPr>
          <w:sz w:val="24"/>
          <w:szCs w:val="24"/>
        </w:rPr>
        <w:t xml:space="preserve"> will be used to determine</w:t>
      </w:r>
      <w:r w:rsidRPr="6B75A2C2" w:rsidR="00CA3FA7">
        <w:rPr>
          <w:sz w:val="24"/>
          <w:szCs w:val="24"/>
        </w:rPr>
        <w:t xml:space="preserve"> projects</w:t>
      </w:r>
      <w:r w:rsidRPr="6B75A2C2" w:rsidR="006777DF">
        <w:rPr>
          <w:sz w:val="24"/>
          <w:szCs w:val="24"/>
        </w:rPr>
        <w:t xml:space="preserve"> that</w:t>
      </w:r>
      <w:r w:rsidRPr="6B75A2C2" w:rsidR="00CA3FA7">
        <w:rPr>
          <w:sz w:val="24"/>
          <w:szCs w:val="24"/>
        </w:rPr>
        <w:t xml:space="preserve"> are the “Best Fit” for SDG&amp;E’s portfolio. SDG&amp;E </w:t>
      </w:r>
      <w:r w:rsidRPr="6B75A2C2" w:rsidR="007848CA">
        <w:rPr>
          <w:sz w:val="24"/>
          <w:szCs w:val="24"/>
        </w:rPr>
        <w:t>will</w:t>
      </w:r>
      <w:r w:rsidRPr="6B75A2C2" w:rsidR="00CA3FA7">
        <w:rPr>
          <w:sz w:val="24"/>
          <w:szCs w:val="24"/>
        </w:rPr>
        <w:t xml:space="preserve"> use these factors</w:t>
      </w:r>
      <w:r w:rsidRPr="6B75A2C2" w:rsidR="00C76016">
        <w:rPr>
          <w:sz w:val="24"/>
          <w:szCs w:val="24"/>
        </w:rPr>
        <w:t>, along with the quantitative evaluation,</w:t>
      </w:r>
      <w:r w:rsidRPr="6B75A2C2" w:rsidR="00CA3FA7">
        <w:rPr>
          <w:sz w:val="24"/>
          <w:szCs w:val="24"/>
        </w:rPr>
        <w:t xml:space="preserve"> to determine</w:t>
      </w:r>
      <w:r w:rsidRPr="6B75A2C2">
        <w:rPr>
          <w:sz w:val="24"/>
          <w:szCs w:val="24"/>
        </w:rPr>
        <w:t xml:space="preserve"> advancement onto the short list</w:t>
      </w:r>
      <w:r w:rsidRPr="6B75A2C2" w:rsidR="00122461">
        <w:rPr>
          <w:sz w:val="24"/>
          <w:szCs w:val="24"/>
        </w:rPr>
        <w:t xml:space="preserve">. </w:t>
      </w:r>
    </w:p>
    <w:p w:rsidR="1A0D0688" w:rsidP="1A0D0688" w:rsidRDefault="1A0D0688" w14:paraId="0CAA59F9" w14:textId="0C68D517">
      <w:pPr>
        <w:rPr>
          <w:sz w:val="24"/>
          <w:szCs w:val="24"/>
        </w:rPr>
      </w:pPr>
    </w:p>
    <w:p w:rsidR="1BD1D453" w:rsidP="1A0D0688" w:rsidRDefault="1BD1D453" w14:paraId="7C225198" w14:textId="002E3AA8">
      <w:pPr>
        <w:rPr>
          <w:sz w:val="24"/>
          <w:szCs w:val="24"/>
        </w:rPr>
      </w:pPr>
      <w:r w:rsidRPr="1A0D0688">
        <w:rPr>
          <w:sz w:val="24"/>
          <w:szCs w:val="24"/>
        </w:rPr>
        <w:t xml:space="preserve">SDG&amp;E will review the Estimated Qualifying Capacity Template </w:t>
      </w:r>
      <w:r w:rsidRPr="1A0D0688" w:rsidR="4189462C">
        <w:rPr>
          <w:sz w:val="24"/>
          <w:szCs w:val="24"/>
        </w:rPr>
        <w:t>and</w:t>
      </w:r>
      <w:r w:rsidRPr="1A0D0688">
        <w:rPr>
          <w:sz w:val="24"/>
          <w:szCs w:val="24"/>
        </w:rPr>
        <w:t xml:space="preserve"> </w:t>
      </w:r>
      <w:r w:rsidRPr="1A0D0688" w:rsidR="37BE6364">
        <w:rPr>
          <w:sz w:val="24"/>
          <w:szCs w:val="24"/>
        </w:rPr>
        <w:t>bidder</w:t>
      </w:r>
      <w:r w:rsidRPr="1A0D0688">
        <w:rPr>
          <w:sz w:val="24"/>
          <w:szCs w:val="24"/>
        </w:rPr>
        <w:t xml:space="preserve"> supporting </w:t>
      </w:r>
      <w:r w:rsidRPr="1A0D0688" w:rsidR="268C866E">
        <w:rPr>
          <w:sz w:val="24"/>
          <w:szCs w:val="24"/>
        </w:rPr>
        <w:t>documentation</w:t>
      </w:r>
      <w:r w:rsidRPr="1A0D0688">
        <w:rPr>
          <w:sz w:val="24"/>
          <w:szCs w:val="24"/>
        </w:rPr>
        <w:t xml:space="preserve"> to estimate each offer’s </w:t>
      </w:r>
      <w:r w:rsidRPr="1A0D0688" w:rsidR="314B0833">
        <w:rPr>
          <w:sz w:val="24"/>
          <w:szCs w:val="24"/>
        </w:rPr>
        <w:t>variability</w:t>
      </w:r>
      <w:r w:rsidRPr="1A0D0688">
        <w:rPr>
          <w:sz w:val="24"/>
          <w:szCs w:val="24"/>
        </w:rPr>
        <w:t xml:space="preserve">. The assessment’s </w:t>
      </w:r>
      <w:r w:rsidRPr="1A0D0688" w:rsidR="4A64A3B9">
        <w:rPr>
          <w:sz w:val="24"/>
          <w:szCs w:val="24"/>
        </w:rPr>
        <w:t>evaluation</w:t>
      </w:r>
      <w:r w:rsidRPr="1A0D0688">
        <w:rPr>
          <w:sz w:val="24"/>
          <w:szCs w:val="24"/>
        </w:rPr>
        <w:t xml:space="preserve"> criteria is outlined in D.19-12-040</w:t>
      </w:r>
      <w:r w:rsidRPr="1A0D0688" w:rsidR="792E05D3">
        <w:rPr>
          <w:sz w:val="24"/>
          <w:szCs w:val="24"/>
        </w:rPr>
        <w:t>.</w:t>
      </w:r>
    </w:p>
    <w:p w:rsidR="1A0D0688" w:rsidP="1A0D0688" w:rsidRDefault="1A0D0688" w14:paraId="013F665F" w14:textId="1B5A8C10">
      <w:pPr>
        <w:rPr>
          <w:sz w:val="24"/>
          <w:szCs w:val="24"/>
        </w:rPr>
      </w:pPr>
    </w:p>
    <w:p w:rsidR="792E05D3" w:rsidP="00D95D43" w:rsidRDefault="792E05D3" w14:paraId="3D2BC107" w14:textId="5F04ED17">
      <w:pPr>
        <w:pStyle w:val="ListParagraph"/>
        <w:numPr>
          <w:ilvl w:val="0"/>
          <w:numId w:val="53"/>
        </w:numPr>
        <w:rPr>
          <w:rFonts w:eastAsia="Garamond" w:cs="Garamond"/>
          <w:sz w:val="24"/>
          <w:szCs w:val="24"/>
        </w:rPr>
      </w:pPr>
      <w:r w:rsidRPr="1A0D0688">
        <w:rPr>
          <w:sz w:val="24"/>
          <w:szCs w:val="24"/>
        </w:rPr>
        <w:t>Load reduction per customer based on customer class, load type, and dispatch method.</w:t>
      </w:r>
    </w:p>
    <w:p w:rsidR="792E05D3" w:rsidP="00D95D43" w:rsidRDefault="792E05D3" w14:paraId="22944EBD" w14:textId="6BF73370">
      <w:pPr>
        <w:pStyle w:val="ListParagraph"/>
        <w:numPr>
          <w:ilvl w:val="0"/>
          <w:numId w:val="53"/>
        </w:numPr>
        <w:rPr>
          <w:sz w:val="24"/>
          <w:szCs w:val="24"/>
        </w:rPr>
      </w:pPr>
      <w:r w:rsidRPr="1A0D0688">
        <w:rPr>
          <w:sz w:val="24"/>
          <w:szCs w:val="24"/>
        </w:rPr>
        <w:t>Historical performance or publicly available performance data that best represents the anticipated performance of the resource.</w:t>
      </w:r>
    </w:p>
    <w:p w:rsidR="792E05D3" w:rsidP="00D95D43" w:rsidRDefault="792E05D3" w14:paraId="7CF80A24" w14:textId="174BC2DD">
      <w:pPr>
        <w:pStyle w:val="ListParagraph"/>
        <w:numPr>
          <w:ilvl w:val="0"/>
          <w:numId w:val="53"/>
        </w:numPr>
        <w:rPr>
          <w:sz w:val="24"/>
          <w:szCs w:val="24"/>
        </w:rPr>
      </w:pPr>
      <w:r w:rsidRPr="1A0D0688">
        <w:rPr>
          <w:sz w:val="24"/>
          <w:szCs w:val="24"/>
        </w:rPr>
        <w:t>Number of existing and forecasted customers.</w:t>
      </w:r>
    </w:p>
    <w:p w:rsidR="1A0D0688" w:rsidP="1A0D0688" w:rsidRDefault="1A0D0688" w14:paraId="273936D3" w14:textId="7119B07F">
      <w:pPr>
        <w:rPr>
          <w:sz w:val="24"/>
          <w:szCs w:val="24"/>
        </w:rPr>
      </w:pPr>
    </w:p>
    <w:p w:rsidR="006C02C9" w:rsidP="6B75A2C2" w:rsidRDefault="00122461" w14:paraId="075CEDB9" w14:textId="45C5DF53">
      <w:pPr>
        <w:pStyle w:val="BodyText"/>
        <w:ind w:firstLine="0"/>
        <w:rPr>
          <w:sz w:val="24"/>
          <w:szCs w:val="24"/>
        </w:rPr>
      </w:pPr>
      <w:r w:rsidRPr="6B75A2C2">
        <w:rPr>
          <w:sz w:val="24"/>
          <w:szCs w:val="24"/>
        </w:rPr>
        <w:t xml:space="preserve">The qualitative scoring matrix </w:t>
      </w:r>
      <w:r w:rsidRPr="6B75A2C2" w:rsidR="00095BBD">
        <w:rPr>
          <w:sz w:val="24"/>
          <w:szCs w:val="24"/>
        </w:rPr>
        <w:t>questions are</w:t>
      </w:r>
      <w:r w:rsidRPr="6B75A2C2" w:rsidR="006D52F3">
        <w:rPr>
          <w:sz w:val="24"/>
          <w:szCs w:val="24"/>
        </w:rPr>
        <w:t xml:space="preserve"> </w:t>
      </w:r>
      <w:r w:rsidRPr="6B75A2C2">
        <w:rPr>
          <w:sz w:val="24"/>
          <w:szCs w:val="24"/>
        </w:rPr>
        <w:t xml:space="preserve">in the </w:t>
      </w:r>
      <w:r w:rsidRPr="6B75A2C2" w:rsidR="006C02C9">
        <w:rPr>
          <w:sz w:val="24"/>
          <w:szCs w:val="24"/>
        </w:rPr>
        <w:t>Offer</w:t>
      </w:r>
      <w:r w:rsidRPr="6B75A2C2">
        <w:rPr>
          <w:sz w:val="24"/>
          <w:szCs w:val="24"/>
        </w:rPr>
        <w:t xml:space="preserve"> form and must be </w:t>
      </w:r>
      <w:r w:rsidRPr="6B75A2C2" w:rsidR="00C76016">
        <w:rPr>
          <w:sz w:val="24"/>
          <w:szCs w:val="24"/>
        </w:rPr>
        <w:t>completed</w:t>
      </w:r>
      <w:r w:rsidRPr="6B75A2C2">
        <w:rPr>
          <w:sz w:val="24"/>
          <w:szCs w:val="24"/>
        </w:rPr>
        <w:t>.</w:t>
      </w:r>
      <w:r w:rsidRPr="6B75A2C2" w:rsidR="00F14C41">
        <w:rPr>
          <w:sz w:val="24"/>
          <w:szCs w:val="24"/>
        </w:rPr>
        <w:t xml:space="preserve"> </w:t>
      </w:r>
      <w:r w:rsidRPr="6B75A2C2" w:rsidR="00CC3436">
        <w:rPr>
          <w:sz w:val="24"/>
          <w:szCs w:val="24"/>
        </w:rPr>
        <w:t>Only the qualitative criteria as prescribed in the Offer form will be used.  The score from the qualitative scoring matrix will be used in the quantitative evaluation as described below.</w:t>
      </w:r>
      <w:r w:rsidRPr="6B75A2C2" w:rsidR="00021EC7">
        <w:rPr>
          <w:sz w:val="24"/>
          <w:szCs w:val="24"/>
        </w:rPr>
        <w:t xml:space="preserve"> </w:t>
      </w:r>
      <w:r w:rsidRPr="6B75A2C2" w:rsidR="006C02C9">
        <w:rPr>
          <w:sz w:val="24"/>
          <w:szCs w:val="24"/>
        </w:rPr>
        <w:br w:type="page"/>
      </w:r>
    </w:p>
    <w:p w:rsidRPr="00EB0419" w:rsidR="00CC3436" w:rsidP="1A0D0688" w:rsidRDefault="11D046A0" w14:paraId="554A81ED" w14:textId="08CE7956">
      <w:pPr>
        <w:pStyle w:val="Heading2"/>
        <w:rPr>
          <w:smallCaps/>
          <w:color w:val="FF0000"/>
          <w:sz w:val="24"/>
          <w:szCs w:val="24"/>
          <w:u w:val="single"/>
        </w:rPr>
      </w:pPr>
      <w:bookmarkStart w:name="_Toc64552830" w:id="32"/>
      <w:r w:rsidRPr="1A0D0688">
        <w:rPr>
          <w:smallCaps/>
          <w:sz w:val="24"/>
          <w:szCs w:val="24"/>
          <w:u w:val="single"/>
        </w:rPr>
        <w:t>COST-EFFECTIVENESS CALCULATION</w:t>
      </w:r>
      <w:bookmarkEnd w:id="32"/>
    </w:p>
    <w:p w:rsidRPr="00EB0419" w:rsidR="00CC3436" w:rsidP="1A0D0688" w:rsidRDefault="1A15AECE" w14:paraId="48E40B9A" w14:textId="5A5B29C0">
      <w:r w:rsidRPr="00D95D43">
        <w:rPr>
          <w:rFonts w:eastAsia="Garamond" w:cs="Garamond"/>
          <w:sz w:val="24"/>
          <w:szCs w:val="24"/>
        </w:rPr>
        <w:t>As per Resolution E-5110 OP. 4d, S</w:t>
      </w:r>
      <w:r w:rsidRPr="1A0D0688">
        <w:rPr>
          <w:rFonts w:eastAsia="Garamond" w:cs="Garamond"/>
          <w:sz w:val="24"/>
          <w:szCs w:val="24"/>
        </w:rPr>
        <w:t>DG&amp;E</w:t>
      </w:r>
      <w:r w:rsidRPr="00D95D43">
        <w:rPr>
          <w:rFonts w:eastAsia="Garamond" w:cs="Garamond"/>
          <w:sz w:val="24"/>
          <w:szCs w:val="24"/>
        </w:rPr>
        <w:t xml:space="preserve"> will use the Net</w:t>
      </w:r>
      <w:r>
        <w:rPr>
          <w:rFonts w:eastAsia="Garamond" w:cs="Garamond"/>
          <w:sz w:val="24"/>
          <w:szCs w:val="24"/>
        </w:rPr>
        <w:t xml:space="preserve"> </w:t>
      </w:r>
      <w:r w:rsidR="00BD38AC">
        <w:rPr>
          <w:rFonts w:eastAsia="Garamond" w:cs="Garamond"/>
          <w:sz w:val="24"/>
          <w:szCs w:val="24"/>
        </w:rPr>
        <w:t>Long Run Avoided Cost (</w:t>
      </w:r>
      <w:r w:rsidRPr="00D95D43">
        <w:rPr>
          <w:rFonts w:eastAsia="Garamond" w:cs="Garamond"/>
          <w:sz w:val="24"/>
          <w:szCs w:val="24"/>
        </w:rPr>
        <w:t>LRAC</w:t>
      </w:r>
      <w:r w:rsidR="00BD38AC">
        <w:rPr>
          <w:rFonts w:eastAsia="Garamond" w:cs="Garamond"/>
          <w:sz w:val="24"/>
          <w:szCs w:val="24"/>
        </w:rPr>
        <w:t>)</w:t>
      </w:r>
      <w:r w:rsidRPr="00D95D43">
        <w:rPr>
          <w:rFonts w:eastAsia="Garamond" w:cs="Garamond"/>
          <w:sz w:val="24"/>
          <w:szCs w:val="24"/>
        </w:rPr>
        <w:t xml:space="preserve"> methodology as a tool to test (on a what-if basis) the cost effectiveness of DRAM resources short listed in the solicitation process, while maintaining the status quo evaluation process for bid selection. S</w:t>
      </w:r>
      <w:r w:rsidRPr="1A0D0688" w:rsidR="683B3946">
        <w:rPr>
          <w:rFonts w:eastAsia="Garamond" w:cs="Garamond"/>
          <w:sz w:val="24"/>
          <w:szCs w:val="24"/>
        </w:rPr>
        <w:t>DG&amp;E</w:t>
      </w:r>
      <w:r w:rsidRPr="00D95D43">
        <w:rPr>
          <w:rFonts w:eastAsia="Garamond" w:cs="Garamond"/>
          <w:sz w:val="24"/>
          <w:szCs w:val="24"/>
        </w:rPr>
        <w:t xml:space="preserve"> will disclose the test results in the confidential portion of the Advice Letter to be submitted seeking CPUC approval of the executed 2022 DRAM contracts.</w:t>
      </w:r>
    </w:p>
    <w:p w:rsidRPr="00D95D43" w:rsidR="00CC3436" w:rsidP="1A0D0688" w:rsidRDefault="00CC3436" w14:paraId="44E786E5" w14:textId="66370355">
      <w:pPr>
        <w:spacing w:line="259" w:lineRule="auto"/>
        <w:rPr>
          <w:sz w:val="24"/>
          <w:szCs w:val="24"/>
        </w:rPr>
      </w:pPr>
    </w:p>
    <w:p w:rsidRPr="00D95D43" w:rsidR="00CC3436" w:rsidP="00D95D43" w:rsidRDefault="1A15AECE" w14:paraId="4DCDF476" w14:textId="04E045D2">
      <w:pPr>
        <w:spacing w:line="259" w:lineRule="auto"/>
        <w:rPr>
          <w:rFonts w:eastAsia="Garamond" w:cs="Garamond"/>
          <w:sz w:val="24"/>
          <w:szCs w:val="24"/>
        </w:rPr>
      </w:pPr>
      <w:r w:rsidRPr="00D95D43">
        <w:rPr>
          <w:rFonts w:eastAsia="Garamond" w:cs="Garamond"/>
          <w:sz w:val="24"/>
          <w:szCs w:val="24"/>
        </w:rPr>
        <w:t>Net LRAC is a methodology which is used for screening an offer based on its normalized (per unit capacity) Net Market Value (NMV) during the DRAM solicitation process. The Net LRAC (a per unit capacity quantity) would be calculated by deducting the LRAC (also a per unit capacity quantity) from the short-term IOU specific RA benefit of a unit of capacity.</w:t>
      </w:r>
    </w:p>
    <w:p w:rsidRPr="00EB0419" w:rsidR="00CC3436" w:rsidP="1A0D0688" w:rsidRDefault="00CC3436" w14:paraId="23F32999" w14:textId="544CD3B6">
      <w:pPr>
        <w:rPr>
          <w:sz w:val="24"/>
          <w:szCs w:val="24"/>
        </w:rPr>
      </w:pPr>
    </w:p>
    <w:p w:rsidRPr="00EB0419" w:rsidR="00CC3436" w:rsidP="002932AA" w:rsidRDefault="00CC3436" w14:paraId="131879EC" w14:textId="2BE7C9D0">
      <w:pPr>
        <w:pStyle w:val="Heading2"/>
        <w:rPr>
          <w:caps w:val="0"/>
          <w:smallCaps/>
          <w:color w:val="FF0000"/>
          <w:sz w:val="24"/>
          <w:szCs w:val="24"/>
          <w:u w:val="single"/>
        </w:rPr>
      </w:pPr>
      <w:bookmarkStart w:name="_Toc64552831" w:id="33"/>
      <w:r w:rsidRPr="1A0D0688">
        <w:rPr>
          <w:smallCaps/>
          <w:sz w:val="24"/>
          <w:szCs w:val="24"/>
          <w:u w:val="single"/>
        </w:rPr>
        <w:t>QUANTITATIVE EVALUATION</w:t>
      </w:r>
      <w:bookmarkEnd w:id="33"/>
    </w:p>
    <w:p w:rsidR="00CC3436" w:rsidP="00CC3436" w:rsidRDefault="00CC3436" w14:paraId="7629C570" w14:textId="4F0FBDD2">
      <w:pPr>
        <w:ind w:right="-20"/>
        <w:rPr>
          <w:sz w:val="24"/>
        </w:rPr>
      </w:pPr>
      <w:r w:rsidRPr="00E023DF">
        <w:rPr>
          <w:sz w:val="24"/>
        </w:rPr>
        <w:t xml:space="preserve">The following are the factors that </w:t>
      </w:r>
      <w:r w:rsidR="004E507C">
        <w:rPr>
          <w:sz w:val="24"/>
        </w:rPr>
        <w:t>may</w:t>
      </w:r>
      <w:r w:rsidRPr="00E023DF">
        <w:rPr>
          <w:sz w:val="24"/>
        </w:rPr>
        <w:t xml:space="preserve"> be considered</w:t>
      </w:r>
      <w:r w:rsidR="006D52F3">
        <w:rPr>
          <w:sz w:val="24"/>
        </w:rPr>
        <w:t xml:space="preserve"> in the quantitative evaluation</w:t>
      </w:r>
      <w:r w:rsidRPr="00E023DF">
        <w:rPr>
          <w:sz w:val="24"/>
        </w:rPr>
        <w:t>:</w:t>
      </w:r>
    </w:p>
    <w:p w:rsidRPr="00E023DF" w:rsidR="002B31F1" w:rsidP="00CC3436" w:rsidRDefault="002B31F1" w14:paraId="17611EAE" w14:textId="77777777">
      <w:pPr>
        <w:ind w:right="-20"/>
        <w:rPr>
          <w:sz w:val="24"/>
        </w:rPr>
      </w:pPr>
    </w:p>
    <w:p w:rsidR="00D471D9" w:rsidRDefault="00A967AE" w14:paraId="0FBE33C2" w14:textId="758A487F">
      <w:pPr>
        <w:pStyle w:val="ListParagraph"/>
        <w:numPr>
          <w:ilvl w:val="0"/>
          <w:numId w:val="45"/>
        </w:numPr>
        <w:ind w:right="-20"/>
        <w:rPr>
          <w:sz w:val="24"/>
          <w:szCs w:val="24"/>
        </w:rPr>
      </w:pPr>
      <w:r w:rsidRPr="7E93CFBC">
        <w:rPr>
          <w:sz w:val="24"/>
          <w:szCs w:val="24"/>
        </w:rPr>
        <w:t xml:space="preserve">New Market Entrant </w:t>
      </w:r>
      <w:r w:rsidRPr="7E93CFBC" w:rsidR="00CC3436">
        <w:rPr>
          <w:sz w:val="24"/>
          <w:szCs w:val="24"/>
        </w:rPr>
        <w:t>or General Offer</w:t>
      </w:r>
    </w:p>
    <w:p w:rsidRPr="00E023DF" w:rsidR="008A260B" w:rsidP="00CC3436" w:rsidRDefault="008A260B" w14:paraId="504DD820" w14:textId="767674C2">
      <w:pPr>
        <w:pStyle w:val="ListParagraph"/>
        <w:numPr>
          <w:ilvl w:val="0"/>
          <w:numId w:val="45"/>
        </w:numPr>
        <w:ind w:right="-20"/>
        <w:rPr>
          <w:sz w:val="24"/>
        </w:rPr>
      </w:pPr>
      <w:r>
        <w:rPr>
          <w:sz w:val="24"/>
        </w:rPr>
        <w:t>Flex Cat 1, 2, 3, or No Flex RA</w:t>
      </w:r>
      <w:r w:rsidR="00DE2549">
        <w:rPr>
          <w:sz w:val="24"/>
        </w:rPr>
        <w:t xml:space="preserve"> </w:t>
      </w:r>
    </w:p>
    <w:p w:rsidRPr="00E023DF" w:rsidR="00CC3436" w:rsidP="00CC3436" w:rsidRDefault="00CC3436" w14:paraId="556928DA" w14:textId="77777777">
      <w:pPr>
        <w:pStyle w:val="ListParagraph"/>
        <w:numPr>
          <w:ilvl w:val="0"/>
          <w:numId w:val="45"/>
        </w:numPr>
        <w:ind w:right="-20"/>
        <w:rPr>
          <w:sz w:val="24"/>
        </w:rPr>
      </w:pPr>
      <w:r w:rsidRPr="00E023DF">
        <w:rPr>
          <w:sz w:val="24"/>
        </w:rPr>
        <w:t>Capacity price ($ per kW-month)</w:t>
      </w:r>
    </w:p>
    <w:p w:rsidR="00CC3436" w:rsidP="00CC3436" w:rsidRDefault="00CC3436" w14:paraId="3E511C3F" w14:textId="3563F54F">
      <w:pPr>
        <w:pStyle w:val="ListParagraph"/>
        <w:numPr>
          <w:ilvl w:val="0"/>
          <w:numId w:val="45"/>
        </w:numPr>
        <w:ind w:right="-20"/>
        <w:rPr>
          <w:sz w:val="24"/>
          <w:szCs w:val="24"/>
        </w:rPr>
      </w:pPr>
      <w:r w:rsidRPr="7E93CFBC">
        <w:rPr>
          <w:sz w:val="24"/>
          <w:szCs w:val="24"/>
        </w:rPr>
        <w:t>Qualitative Scoring Matrix</w:t>
      </w:r>
    </w:p>
    <w:p w:rsidR="00CC3436" w:rsidP="003F7F62" w:rsidRDefault="00CC3436" w14:paraId="48B569B0" w14:textId="16DB7595">
      <w:pPr>
        <w:pStyle w:val="ListParagraph"/>
        <w:ind w:left="2160" w:right="-20"/>
        <w:rPr>
          <w:sz w:val="24"/>
        </w:rPr>
      </w:pPr>
    </w:p>
    <w:p w:rsidR="00CC3436" w:rsidP="00DF775B" w:rsidRDefault="00CC3436" w14:paraId="72A465BE" w14:textId="71FF4D62">
      <w:pPr>
        <w:pStyle w:val="ListParagraph"/>
        <w:ind w:left="90" w:right="-20"/>
        <w:rPr>
          <w:sz w:val="24"/>
          <w:szCs w:val="24"/>
        </w:rPr>
      </w:pPr>
      <w:r w:rsidRPr="071E213A">
        <w:rPr>
          <w:sz w:val="24"/>
          <w:szCs w:val="24"/>
        </w:rPr>
        <w:t xml:space="preserve">SDG&amp;E will evaluate all </w:t>
      </w:r>
      <w:r w:rsidRPr="071E213A" w:rsidR="006C02C9">
        <w:rPr>
          <w:sz w:val="24"/>
          <w:szCs w:val="24"/>
        </w:rPr>
        <w:t>Offer</w:t>
      </w:r>
      <w:r w:rsidRPr="071E213A">
        <w:rPr>
          <w:sz w:val="24"/>
          <w:szCs w:val="24"/>
        </w:rPr>
        <w:t>s on an identical basis relative to a proprietary monthly benchmark</w:t>
      </w:r>
      <w:r w:rsidRPr="071E213A" w:rsidR="00FA20DA">
        <w:rPr>
          <w:sz w:val="24"/>
          <w:szCs w:val="24"/>
        </w:rPr>
        <w:t xml:space="preserve"> that will not be disclosed publicly</w:t>
      </w:r>
      <w:r w:rsidRPr="071E213A">
        <w:rPr>
          <w:sz w:val="24"/>
          <w:szCs w:val="24"/>
        </w:rPr>
        <w:t xml:space="preserve">.  </w:t>
      </w:r>
      <w:r w:rsidRPr="071E213A" w:rsidR="00FA20DA">
        <w:rPr>
          <w:sz w:val="24"/>
          <w:szCs w:val="24"/>
        </w:rPr>
        <w:t xml:space="preserve">The bids will be ranked on Net Market Value (NMV).  The NMV is the NPV of </w:t>
      </w:r>
      <w:r w:rsidRPr="071E213A">
        <w:rPr>
          <w:sz w:val="24"/>
          <w:szCs w:val="24"/>
        </w:rPr>
        <w:t xml:space="preserve">total </w:t>
      </w:r>
      <w:r w:rsidRPr="071E213A" w:rsidR="008A260B">
        <w:rPr>
          <w:sz w:val="24"/>
          <w:szCs w:val="24"/>
        </w:rPr>
        <w:t xml:space="preserve">Offer </w:t>
      </w:r>
      <w:r w:rsidRPr="071E213A">
        <w:rPr>
          <w:sz w:val="24"/>
          <w:szCs w:val="24"/>
        </w:rPr>
        <w:t xml:space="preserve">cost (quantity multiplied by price) </w:t>
      </w:r>
      <w:r w:rsidRPr="071E213A" w:rsidR="00FA20DA">
        <w:rPr>
          <w:sz w:val="24"/>
          <w:szCs w:val="24"/>
        </w:rPr>
        <w:t xml:space="preserve">multiplied by the qualitative score factor, </w:t>
      </w:r>
      <w:r w:rsidRPr="071E213A" w:rsidR="008A260B">
        <w:rPr>
          <w:sz w:val="24"/>
          <w:szCs w:val="24"/>
        </w:rPr>
        <w:t xml:space="preserve">subtracted from the </w:t>
      </w:r>
      <w:r w:rsidRPr="071E213A" w:rsidR="003F5258">
        <w:rPr>
          <w:sz w:val="24"/>
          <w:szCs w:val="24"/>
        </w:rPr>
        <w:t xml:space="preserve">market benefits </w:t>
      </w:r>
      <w:r w:rsidRPr="071E213A" w:rsidR="00FA20DA">
        <w:rPr>
          <w:sz w:val="24"/>
          <w:szCs w:val="24"/>
        </w:rPr>
        <w:t>(value m</w:t>
      </w:r>
      <w:r w:rsidRPr="071E213A" w:rsidR="008A260B">
        <w:rPr>
          <w:sz w:val="24"/>
          <w:szCs w:val="24"/>
        </w:rPr>
        <w:t>ultiplied by the capacity</w:t>
      </w:r>
      <w:r w:rsidRPr="071E213A" w:rsidR="00FA20DA">
        <w:rPr>
          <w:sz w:val="24"/>
          <w:szCs w:val="24"/>
        </w:rPr>
        <w:t>)</w:t>
      </w:r>
      <w:r w:rsidRPr="071E213A" w:rsidR="008A260B">
        <w:rPr>
          <w:sz w:val="24"/>
          <w:szCs w:val="24"/>
        </w:rPr>
        <w:t xml:space="preserve">.  </w:t>
      </w:r>
      <w:r w:rsidRPr="071E213A" w:rsidR="00FA20DA">
        <w:rPr>
          <w:sz w:val="24"/>
          <w:szCs w:val="24"/>
        </w:rPr>
        <w:t>This will be divided by</w:t>
      </w:r>
      <w:r w:rsidRPr="071E213A" w:rsidR="008A260B">
        <w:rPr>
          <w:sz w:val="24"/>
          <w:szCs w:val="24"/>
        </w:rPr>
        <w:t xml:space="preserve"> </w:t>
      </w:r>
      <w:r w:rsidRPr="071E213A" w:rsidR="00FA20DA">
        <w:rPr>
          <w:sz w:val="24"/>
          <w:szCs w:val="24"/>
        </w:rPr>
        <w:t xml:space="preserve">NPV of the </w:t>
      </w:r>
      <w:r w:rsidRPr="071E213A" w:rsidR="00FE53BA">
        <w:rPr>
          <w:sz w:val="24"/>
          <w:szCs w:val="24"/>
        </w:rPr>
        <w:t>monthly</w:t>
      </w:r>
      <w:r w:rsidRPr="071E213A" w:rsidR="00FA20DA">
        <w:rPr>
          <w:sz w:val="24"/>
          <w:szCs w:val="24"/>
        </w:rPr>
        <w:t xml:space="preserve"> capacity multiplied by 12</w:t>
      </w:r>
      <w:r w:rsidRPr="071E213A" w:rsidR="00B94825">
        <w:rPr>
          <w:sz w:val="24"/>
          <w:szCs w:val="24"/>
        </w:rPr>
        <w:t>.</w:t>
      </w:r>
      <w:r w:rsidRPr="071E213A" w:rsidR="006055F3">
        <w:rPr>
          <w:sz w:val="24"/>
          <w:szCs w:val="24"/>
        </w:rPr>
        <w:t xml:space="preserve"> </w:t>
      </w:r>
      <w:r w:rsidRPr="071E213A" w:rsidR="002B31F1">
        <w:rPr>
          <w:sz w:val="24"/>
          <w:szCs w:val="24"/>
        </w:rPr>
        <w:t xml:space="preserve"> </w:t>
      </w:r>
      <w:r w:rsidRPr="071E213A">
        <w:rPr>
          <w:sz w:val="24"/>
          <w:szCs w:val="24"/>
        </w:rPr>
        <w:t xml:space="preserve">The </w:t>
      </w:r>
      <w:r w:rsidRPr="071E213A" w:rsidR="008A260B">
        <w:rPr>
          <w:sz w:val="24"/>
          <w:szCs w:val="24"/>
        </w:rPr>
        <w:t>NM</w:t>
      </w:r>
      <w:r w:rsidRPr="071E213A" w:rsidR="00FA20DA">
        <w:rPr>
          <w:sz w:val="24"/>
          <w:szCs w:val="24"/>
        </w:rPr>
        <w:t>V</w:t>
      </w:r>
      <w:r w:rsidRPr="071E213A" w:rsidR="008A260B">
        <w:rPr>
          <w:sz w:val="24"/>
          <w:szCs w:val="24"/>
        </w:rPr>
        <w:t xml:space="preserve"> </w:t>
      </w:r>
      <w:r w:rsidRPr="071E213A">
        <w:rPr>
          <w:sz w:val="24"/>
          <w:szCs w:val="24"/>
        </w:rPr>
        <w:t>shows the value of one Offer relative to another where the Offer with the l</w:t>
      </w:r>
      <w:r w:rsidRPr="071E213A" w:rsidR="00FA20DA">
        <w:rPr>
          <w:sz w:val="24"/>
          <w:szCs w:val="24"/>
        </w:rPr>
        <w:t>argest NMV</w:t>
      </w:r>
      <w:r w:rsidRPr="071E213A">
        <w:rPr>
          <w:sz w:val="24"/>
          <w:szCs w:val="24"/>
        </w:rPr>
        <w:t xml:space="preserve"> would result in the highest Offer ranking.</w:t>
      </w:r>
      <w:r w:rsidRPr="071E213A" w:rsidR="00CC2179">
        <w:rPr>
          <w:sz w:val="24"/>
          <w:szCs w:val="24"/>
        </w:rPr>
        <w:t xml:space="preserve">  Offers will be shortlisted based on the </w:t>
      </w:r>
      <w:r w:rsidRPr="071E213A" w:rsidR="00FA20DA">
        <w:rPr>
          <w:sz w:val="24"/>
          <w:szCs w:val="24"/>
        </w:rPr>
        <w:t>NMV</w:t>
      </w:r>
      <w:r w:rsidRPr="071E213A" w:rsidR="008A260B">
        <w:rPr>
          <w:sz w:val="24"/>
          <w:szCs w:val="24"/>
        </w:rPr>
        <w:t xml:space="preserve"> </w:t>
      </w:r>
      <w:r w:rsidRPr="071E213A" w:rsidR="00CC2179">
        <w:rPr>
          <w:sz w:val="24"/>
          <w:szCs w:val="24"/>
        </w:rPr>
        <w:t>ranking with consideration</w:t>
      </w:r>
      <w:r w:rsidRPr="071E213A" w:rsidR="0061709B">
        <w:rPr>
          <w:sz w:val="24"/>
          <w:szCs w:val="24"/>
        </w:rPr>
        <w:t xml:space="preserve"> of the limitations of this pilot program and the best interest of SDG&amp;E ratepayers.</w:t>
      </w:r>
    </w:p>
    <w:p w:rsidR="00A87EA3" w:rsidP="00CC3436" w:rsidRDefault="00A87EA3" w14:paraId="54720906" w14:textId="0191DB4C">
      <w:pPr>
        <w:pStyle w:val="ListParagraph"/>
        <w:ind w:left="90" w:right="-20" w:firstLine="630"/>
        <w:rPr>
          <w:sz w:val="24"/>
        </w:rPr>
      </w:pPr>
    </w:p>
    <w:p w:rsidRPr="00D95D43" w:rsidR="00A87EA3" w:rsidP="00A87EA3" w:rsidRDefault="00A87EA3" w14:paraId="56340DF5" w14:textId="624C094D">
      <w:pPr>
        <w:pStyle w:val="Heading2"/>
        <w:rPr>
          <w:u w:val="single"/>
        </w:rPr>
      </w:pPr>
      <w:r w:rsidRPr="77F588CB">
        <w:rPr>
          <w:sz w:val="24"/>
          <w:szCs w:val="24"/>
        </w:rPr>
        <w:t xml:space="preserve">  </w:t>
      </w:r>
      <w:bookmarkStart w:name="_Toc64552832" w:id="34"/>
      <w:r w:rsidRPr="00D95D43">
        <w:rPr>
          <w:sz w:val="24"/>
          <w:szCs w:val="24"/>
          <w:u w:val="single"/>
        </w:rPr>
        <w:t>Selection Criteria</w:t>
      </w:r>
      <w:bookmarkEnd w:id="34"/>
      <w:r w:rsidRPr="00D95D43">
        <w:rPr>
          <w:sz w:val="24"/>
          <w:szCs w:val="24"/>
          <w:u w:val="single"/>
        </w:rPr>
        <w:t xml:space="preserve"> </w:t>
      </w:r>
    </w:p>
    <w:p w:rsidRPr="00595161" w:rsidR="0034334E" w:rsidP="0034334E" w:rsidRDefault="0034334E" w14:paraId="52E12E01" w14:textId="77777777">
      <w:pPr>
        <w:keepNext/>
        <w:spacing w:after="240"/>
        <w:rPr>
          <w:color w:val="000000"/>
          <w:sz w:val="24"/>
          <w:szCs w:val="24"/>
        </w:rPr>
      </w:pPr>
      <w:r w:rsidRPr="00595161">
        <w:rPr>
          <w:sz w:val="24"/>
          <w:szCs w:val="24"/>
        </w:rPr>
        <w:t>In accordance with Energy Decision guidance, DRAM Offers will be selected according to the following method:</w:t>
      </w:r>
    </w:p>
    <w:p w:rsidRPr="00595161" w:rsidR="0034334E" w:rsidP="0034334E" w:rsidRDefault="0034334E" w14:paraId="23AEB288" w14:textId="77777777">
      <w:pPr>
        <w:numPr>
          <w:ilvl w:val="0"/>
          <w:numId w:val="47"/>
        </w:numPr>
        <w:autoSpaceDE w:val="0"/>
        <w:autoSpaceDN w:val="0"/>
        <w:spacing w:after="22"/>
        <w:rPr>
          <w:color w:val="000000"/>
          <w:sz w:val="24"/>
          <w:szCs w:val="24"/>
        </w:rPr>
      </w:pPr>
      <w:r w:rsidRPr="00595161">
        <w:rPr>
          <w:color w:val="000000"/>
          <w:sz w:val="24"/>
          <w:szCs w:val="24"/>
        </w:rPr>
        <w:t xml:space="preserve">Offers shall be ranked by NMV. </w:t>
      </w:r>
    </w:p>
    <w:p w:rsidR="0034334E" w:rsidP="0034334E" w:rsidRDefault="0034334E" w14:paraId="2FD7BB10" w14:textId="59973297">
      <w:pPr>
        <w:numPr>
          <w:ilvl w:val="1"/>
          <w:numId w:val="47"/>
        </w:numPr>
        <w:autoSpaceDE w:val="0"/>
        <w:autoSpaceDN w:val="0"/>
        <w:spacing w:after="22"/>
        <w:rPr>
          <w:color w:val="000000"/>
          <w:sz w:val="24"/>
          <w:szCs w:val="24"/>
        </w:rPr>
      </w:pPr>
      <w:r w:rsidRPr="6B75A2C2">
        <w:rPr>
          <w:color w:val="000000" w:themeColor="text1"/>
          <w:sz w:val="24"/>
          <w:szCs w:val="24"/>
        </w:rPr>
        <w:t xml:space="preserve">Offers that provide Flexible Capacity </w:t>
      </w:r>
      <w:r w:rsidR="00EA4E1D">
        <w:rPr>
          <w:color w:val="000000" w:themeColor="text1"/>
          <w:sz w:val="24"/>
          <w:szCs w:val="24"/>
        </w:rPr>
        <w:t>may</w:t>
      </w:r>
      <w:r w:rsidRPr="6B75A2C2">
        <w:rPr>
          <w:color w:val="000000" w:themeColor="text1"/>
          <w:sz w:val="24"/>
          <w:szCs w:val="24"/>
        </w:rPr>
        <w:t xml:space="preserve"> be deemed to have a greater benefit</w:t>
      </w:r>
      <w:r w:rsidRPr="6B75A2C2" w:rsidR="00595161">
        <w:rPr>
          <w:color w:val="000000" w:themeColor="text1"/>
          <w:sz w:val="24"/>
          <w:szCs w:val="24"/>
        </w:rPr>
        <w:t xml:space="preserve"> </w:t>
      </w:r>
      <w:r w:rsidRPr="6B75A2C2">
        <w:rPr>
          <w:color w:val="000000" w:themeColor="text1"/>
          <w:sz w:val="24"/>
          <w:szCs w:val="24"/>
        </w:rPr>
        <w:t xml:space="preserve">to our customers than those that do not provide Flexible Capacity. </w:t>
      </w:r>
    </w:p>
    <w:p w:rsidRPr="00595161" w:rsidR="0034334E" w:rsidP="0034334E" w:rsidRDefault="0034334E" w14:paraId="023010B0" w14:textId="3FD2D532">
      <w:pPr>
        <w:numPr>
          <w:ilvl w:val="0"/>
          <w:numId w:val="47"/>
        </w:numPr>
        <w:autoSpaceDE w:val="0"/>
        <w:autoSpaceDN w:val="0"/>
        <w:spacing w:after="22"/>
        <w:rPr>
          <w:color w:val="000000"/>
          <w:sz w:val="24"/>
          <w:szCs w:val="24"/>
        </w:rPr>
      </w:pPr>
      <w:r w:rsidRPr="41A39746">
        <w:rPr>
          <w:color w:val="000000" w:themeColor="text1"/>
          <w:sz w:val="24"/>
          <w:szCs w:val="24"/>
        </w:rPr>
        <w:t xml:space="preserve">SDG&amp;E may not select Offers, that in aggregate, would make </w:t>
      </w:r>
      <w:r w:rsidRPr="41A39746" w:rsidR="00595161">
        <w:rPr>
          <w:color w:val="000000" w:themeColor="text1"/>
          <w:sz w:val="24"/>
          <w:szCs w:val="24"/>
        </w:rPr>
        <w:t xml:space="preserve">SDG&amp;E </w:t>
      </w:r>
      <w:r w:rsidRPr="41A39746">
        <w:rPr>
          <w:color w:val="000000" w:themeColor="text1"/>
          <w:sz w:val="24"/>
          <w:szCs w:val="24"/>
        </w:rPr>
        <w:t>exceed the authorized budget amount</w:t>
      </w:r>
      <w:r w:rsidRPr="41A39746" w:rsidR="00EA4AEE">
        <w:rPr>
          <w:color w:val="000000" w:themeColor="text1"/>
          <w:sz w:val="24"/>
          <w:szCs w:val="24"/>
        </w:rPr>
        <w:t xml:space="preserve"> $</w:t>
      </w:r>
      <w:r w:rsidRPr="41A39746" w:rsidR="00CB2978">
        <w:rPr>
          <w:color w:val="000000" w:themeColor="text1"/>
          <w:sz w:val="24"/>
          <w:szCs w:val="24"/>
        </w:rPr>
        <w:t>2</w:t>
      </w:r>
      <w:r w:rsidR="0030264B">
        <w:rPr>
          <w:color w:val="000000" w:themeColor="text1"/>
          <w:sz w:val="24"/>
          <w:szCs w:val="24"/>
        </w:rPr>
        <w:t>.0</w:t>
      </w:r>
      <w:r w:rsidRPr="41A39746" w:rsidR="00EA4AEE">
        <w:rPr>
          <w:color w:val="000000" w:themeColor="text1"/>
          <w:sz w:val="24"/>
          <w:szCs w:val="24"/>
        </w:rPr>
        <w:t>M</w:t>
      </w:r>
      <w:r w:rsidRPr="41A39746" w:rsidR="00FB697A">
        <w:rPr>
          <w:color w:val="000000" w:themeColor="text1"/>
          <w:sz w:val="24"/>
          <w:szCs w:val="24"/>
        </w:rPr>
        <w:t>, net administrative costs.</w:t>
      </w:r>
    </w:p>
    <w:p w:rsidRPr="00557098" w:rsidR="008B66AA" w:rsidP="00195F0C" w:rsidRDefault="0034334E" w14:paraId="21AC3D27" w14:textId="71414492">
      <w:pPr>
        <w:numPr>
          <w:ilvl w:val="0"/>
          <w:numId w:val="47"/>
        </w:numPr>
        <w:autoSpaceDE w:val="0"/>
        <w:autoSpaceDN w:val="0"/>
        <w:spacing w:after="22"/>
        <w:rPr>
          <w:color w:val="000000"/>
          <w:sz w:val="24"/>
          <w:szCs w:val="24"/>
        </w:rPr>
      </w:pPr>
      <w:r w:rsidRPr="001C6817">
        <w:rPr>
          <w:color w:val="000000" w:themeColor="text1"/>
          <w:sz w:val="24"/>
          <w:szCs w:val="24"/>
        </w:rPr>
        <w:t xml:space="preserve">SDG&amp;E may not select an Offer if the Offer’s price is above the </w:t>
      </w:r>
      <w:r w:rsidRPr="001C6817" w:rsidR="00085230">
        <w:rPr>
          <w:color w:val="000000" w:themeColor="text1"/>
          <w:sz w:val="24"/>
          <w:szCs w:val="24"/>
        </w:rPr>
        <w:t>L</w:t>
      </w:r>
      <w:r w:rsidRPr="001C6817">
        <w:rPr>
          <w:color w:val="000000" w:themeColor="text1"/>
          <w:sz w:val="24"/>
          <w:szCs w:val="24"/>
        </w:rPr>
        <w:t>ong-</w:t>
      </w:r>
      <w:r w:rsidRPr="007906B2" w:rsidR="00085230">
        <w:rPr>
          <w:color w:val="000000" w:themeColor="text1"/>
          <w:sz w:val="24"/>
          <w:szCs w:val="24"/>
        </w:rPr>
        <w:t>Run</w:t>
      </w:r>
      <w:r w:rsidRPr="00C57AAD">
        <w:rPr>
          <w:color w:val="000000" w:themeColor="text1"/>
          <w:sz w:val="24"/>
          <w:szCs w:val="24"/>
        </w:rPr>
        <w:t xml:space="preserve"> </w:t>
      </w:r>
      <w:r w:rsidRPr="004F7B26" w:rsidR="00085230">
        <w:rPr>
          <w:color w:val="000000" w:themeColor="text1"/>
          <w:sz w:val="24"/>
          <w:szCs w:val="24"/>
        </w:rPr>
        <w:t>A</w:t>
      </w:r>
      <w:r w:rsidRPr="004F7B26">
        <w:rPr>
          <w:color w:val="000000" w:themeColor="text1"/>
          <w:sz w:val="24"/>
          <w:szCs w:val="24"/>
        </w:rPr>
        <w:t xml:space="preserve">voided </w:t>
      </w:r>
      <w:r w:rsidRPr="004F7B26" w:rsidR="00085230">
        <w:rPr>
          <w:color w:val="000000" w:themeColor="text1"/>
          <w:sz w:val="24"/>
          <w:szCs w:val="24"/>
        </w:rPr>
        <w:t>C</w:t>
      </w:r>
      <w:r w:rsidRPr="004F7B26">
        <w:rPr>
          <w:color w:val="000000" w:themeColor="text1"/>
          <w:sz w:val="24"/>
          <w:szCs w:val="24"/>
        </w:rPr>
        <w:t xml:space="preserve">ost of generation for </w:t>
      </w:r>
      <w:r w:rsidRPr="00230523" w:rsidDel="00A266F0">
        <w:rPr>
          <w:color w:val="000000" w:themeColor="text1"/>
          <w:sz w:val="24"/>
          <w:szCs w:val="24"/>
        </w:rPr>
        <w:t>202</w:t>
      </w:r>
      <w:r w:rsidRPr="006B4B99" w:rsidDel="00724F1E">
        <w:rPr>
          <w:color w:val="000000" w:themeColor="text1"/>
          <w:sz w:val="24"/>
          <w:szCs w:val="24"/>
        </w:rPr>
        <w:t>2</w:t>
      </w:r>
      <w:r w:rsidRPr="009E5875" w:rsidR="00085230">
        <w:rPr>
          <w:color w:val="000000" w:themeColor="text1"/>
          <w:sz w:val="24"/>
          <w:szCs w:val="24"/>
        </w:rPr>
        <w:t>.</w:t>
      </w:r>
      <w:r w:rsidRPr="7E5235DD">
        <w:rPr>
          <w:color w:val="000000" w:themeColor="text1"/>
          <w:sz w:val="24"/>
          <w:szCs w:val="24"/>
          <w:vertAlign w:val="superscript"/>
        </w:rPr>
        <w:footnoteReference w:id="6"/>
      </w:r>
    </w:p>
    <w:p w:rsidR="00100944" w:rsidP="00EF0ABF" w:rsidRDefault="00100944" w14:paraId="169508B8" w14:textId="33BF4FB4">
      <w:pPr>
        <w:autoSpaceDE w:val="0"/>
        <w:autoSpaceDN w:val="0"/>
        <w:spacing w:after="22"/>
        <w:rPr>
          <w:rFonts w:eastAsia="Garamond"/>
          <w:color w:val="000000" w:themeColor="text1"/>
          <w:sz w:val="24"/>
          <w:szCs w:val="24"/>
        </w:rPr>
      </w:pPr>
    </w:p>
    <w:p w:rsidR="001D7F22" w:rsidP="001D7F22" w:rsidRDefault="001D7F22" w14:paraId="41044AAA" w14:textId="77777777">
      <w:pPr>
        <w:autoSpaceDE w:val="0"/>
        <w:autoSpaceDN w:val="0"/>
        <w:spacing w:after="22"/>
        <w:rPr>
          <w:rFonts w:eastAsia="Garamond" w:cs="Garamond"/>
          <w:color w:val="000000" w:themeColor="text1"/>
          <w:sz w:val="24"/>
          <w:szCs w:val="24"/>
        </w:rPr>
      </w:pPr>
    </w:p>
    <w:p w:rsidRPr="00B4581C" w:rsidR="00EB731F" w:rsidP="009F54C6" w:rsidRDefault="00EB731F" w14:paraId="77D675BC" w14:textId="04796AD6">
      <w:pPr>
        <w:autoSpaceDE w:val="0"/>
        <w:autoSpaceDN w:val="0"/>
        <w:spacing w:after="22"/>
        <w:rPr>
          <w:rFonts w:eastAsia="Garamond" w:cs="Garamond"/>
          <w:color w:val="000000" w:themeColor="text1"/>
          <w:sz w:val="24"/>
          <w:szCs w:val="24"/>
        </w:rPr>
        <w:sectPr w:rsidRPr="00B4581C" w:rsidR="00EB731F">
          <w:headerReference w:type="default" r:id="rId25"/>
          <w:footerReference w:type="default" r:id="rId26"/>
          <w:pgSz w:w="12240" w:h="15840" w:code="1"/>
          <w:pgMar w:top="1440" w:right="1440" w:bottom="720" w:left="1440" w:header="720" w:footer="0" w:gutter="0"/>
          <w:cols w:space="720"/>
        </w:sectPr>
      </w:pPr>
    </w:p>
    <w:p w:rsidRPr="00B4581C" w:rsidR="00F14C41" w:rsidP="00D975B1" w:rsidRDefault="00F14C41" w14:paraId="796F9F69" w14:textId="77777777">
      <w:pPr>
        <w:pStyle w:val="Heading1"/>
        <w:numPr>
          <w:ilvl w:val="0"/>
          <w:numId w:val="18"/>
        </w:numPr>
        <w:tabs>
          <w:tab w:val="left" w:pos="720"/>
        </w:tabs>
        <w:spacing w:before="10"/>
        <w:jc w:val="left"/>
        <w:rPr>
          <w:sz w:val="28"/>
          <w:szCs w:val="28"/>
        </w:rPr>
      </w:pPr>
      <w:bookmarkStart w:name="_Toc315943818" w:id="35"/>
      <w:bookmarkStart w:name="_Toc386201784" w:id="36"/>
      <w:bookmarkStart w:name="_Toc64552833" w:id="37"/>
      <w:bookmarkStart w:name="OLE_LINK1" w:id="38"/>
      <w:r w:rsidRPr="00B4581C">
        <w:rPr>
          <w:sz w:val="28"/>
          <w:szCs w:val="28"/>
        </w:rPr>
        <w:t>RFO SCHEDULE</w:t>
      </w:r>
      <w:bookmarkEnd w:id="35"/>
      <w:bookmarkEnd w:id="36"/>
      <w:bookmarkEnd w:id="37"/>
    </w:p>
    <w:bookmarkEnd w:id="38"/>
    <w:p w:rsidRPr="00595161" w:rsidR="00F14C41" w:rsidP="00230608" w:rsidRDefault="00F14C41" w14:paraId="4A43718F" w14:textId="77777777">
      <w:pPr>
        <w:tabs>
          <w:tab w:val="right" w:pos="7124"/>
        </w:tabs>
        <w:spacing w:before="10"/>
        <w:ind w:left="14"/>
        <w:rPr>
          <w:sz w:val="24"/>
        </w:rPr>
      </w:pPr>
      <w:r w:rsidRPr="00595161">
        <w:rPr>
          <w:sz w:val="24"/>
        </w:rPr>
        <w:t xml:space="preserve">The following schedule and deadlines apply to this RFO.  SDG&amp;E reserves the right to revise this schedule at </w:t>
      </w:r>
      <w:r w:rsidRPr="00595161" w:rsidR="00E918A8">
        <w:rPr>
          <w:sz w:val="24"/>
        </w:rPr>
        <w:t>any time</w:t>
      </w:r>
      <w:r w:rsidRPr="00595161">
        <w:rPr>
          <w:sz w:val="24"/>
        </w:rPr>
        <w:t xml:space="preserve"> and in SDG&amp;E’s sole discretion.  </w:t>
      </w:r>
      <w:r w:rsidRPr="00595161" w:rsidR="00E75700">
        <w:rPr>
          <w:sz w:val="24"/>
        </w:rPr>
        <w:t>Offerors</w:t>
      </w:r>
      <w:r w:rsidRPr="00595161">
        <w:rPr>
          <w:sz w:val="24"/>
        </w:rPr>
        <w:t xml:space="preserve"> are responsible for monitoring the RFO Website for updated schedules and possible amendments to the RFO or the solicitation process.</w:t>
      </w:r>
    </w:p>
    <w:p w:rsidRPr="00B4581C" w:rsidR="00F14C41" w:rsidP="00230608" w:rsidRDefault="00F14C41" w14:paraId="186862E1" w14:textId="77777777">
      <w:pPr>
        <w:tabs>
          <w:tab w:val="right" w:pos="7124"/>
        </w:tabs>
        <w:spacing w:before="10"/>
        <w:ind w:left="14"/>
      </w:pPr>
    </w:p>
    <w:p w:rsidR="00A2213E" w:rsidP="00A2213E" w:rsidRDefault="00A2213E" w14:paraId="77A602BD" w14:textId="77777777">
      <w:pPr>
        <w:rPr>
          <w:smallCaps/>
          <w:sz w:val="24"/>
          <w:szCs w:val="24"/>
        </w:rPr>
      </w:pPr>
      <w:bookmarkStart w:name="_Toc315943819" w:id="39"/>
    </w:p>
    <w:tbl>
      <w:tblPr>
        <w:tblW w:w="9854" w:type="dxa"/>
        <w:jc w:val="center"/>
        <w:tblLook w:val="04A0" w:firstRow="1" w:lastRow="0" w:firstColumn="1" w:lastColumn="0" w:noHBand="0" w:noVBand="1"/>
      </w:tblPr>
      <w:tblGrid>
        <w:gridCol w:w="523"/>
        <w:gridCol w:w="7683"/>
        <w:gridCol w:w="1648"/>
      </w:tblGrid>
      <w:tr w:rsidR="008A260B" w:rsidTr="765D624D" w14:paraId="18E25851" w14:textId="77777777">
        <w:trPr>
          <w:trHeight w:val="486"/>
          <w:jc w:val="center"/>
        </w:trPr>
        <w:tc>
          <w:tcPr>
            <w:tcW w:w="523" w:type="dxa"/>
            <w:tcBorders>
              <w:top w:val="single" w:color="auto" w:sz="4" w:space="0"/>
              <w:left w:val="single" w:color="auto" w:sz="4" w:space="0"/>
              <w:bottom w:val="single" w:color="auto" w:sz="4" w:space="0"/>
              <w:right w:val="single" w:color="auto" w:sz="4" w:space="0"/>
            </w:tcBorders>
            <w:shd w:val="clear" w:color="auto" w:fill="0878B5"/>
            <w:vAlign w:val="center"/>
            <w:hideMark/>
          </w:tcPr>
          <w:bookmarkEnd w:id="39"/>
          <w:p w:rsidR="008A260B" w:rsidP="00A5281E" w:rsidRDefault="008A260B" w14:paraId="36C404EC" w14:textId="77777777">
            <w:pPr>
              <w:rPr>
                <w:rFonts w:ascii="Verdana" w:hAnsi="Verdana"/>
                <w:b/>
                <w:bCs/>
                <w:color w:val="FFFFFF"/>
                <w:sz w:val="20"/>
              </w:rPr>
            </w:pPr>
            <w:r>
              <w:rPr>
                <w:rFonts w:ascii="Verdana" w:hAnsi="Verdana"/>
                <w:b/>
                <w:bCs/>
                <w:color w:val="FFFFFF"/>
                <w:sz w:val="20"/>
              </w:rPr>
              <w:t>No</w:t>
            </w:r>
          </w:p>
        </w:tc>
        <w:tc>
          <w:tcPr>
            <w:tcW w:w="7683" w:type="dxa"/>
            <w:tcBorders>
              <w:top w:val="single" w:color="auto" w:sz="4" w:space="0"/>
              <w:left w:val="nil"/>
              <w:bottom w:val="single" w:color="auto" w:sz="4" w:space="0"/>
              <w:right w:val="single" w:color="auto" w:sz="4" w:space="0"/>
            </w:tcBorders>
            <w:shd w:val="clear" w:color="auto" w:fill="0878B5"/>
            <w:vAlign w:val="center"/>
            <w:hideMark/>
          </w:tcPr>
          <w:p w:rsidR="008A260B" w:rsidP="00A5281E" w:rsidRDefault="008A260B" w14:paraId="18FD99BE" w14:textId="77777777">
            <w:pPr>
              <w:rPr>
                <w:rFonts w:ascii="Verdana" w:hAnsi="Verdana"/>
                <w:b/>
                <w:bCs/>
                <w:color w:val="FFFFFF"/>
                <w:sz w:val="20"/>
              </w:rPr>
            </w:pPr>
            <w:r>
              <w:rPr>
                <w:rFonts w:ascii="Verdana" w:hAnsi="Verdana"/>
                <w:b/>
                <w:bCs/>
                <w:color w:val="FFFFFF"/>
                <w:sz w:val="20"/>
              </w:rPr>
              <w:t>Event</w:t>
            </w:r>
          </w:p>
        </w:tc>
        <w:tc>
          <w:tcPr>
            <w:tcW w:w="1648" w:type="dxa"/>
            <w:tcBorders>
              <w:top w:val="single" w:color="auto" w:sz="4" w:space="0"/>
              <w:left w:val="nil"/>
              <w:bottom w:val="single" w:color="auto" w:sz="4" w:space="0"/>
              <w:right w:val="single" w:color="auto" w:sz="4" w:space="0"/>
            </w:tcBorders>
            <w:shd w:val="clear" w:color="auto" w:fill="0878B5"/>
            <w:vAlign w:val="center"/>
            <w:hideMark/>
          </w:tcPr>
          <w:p w:rsidR="008A260B" w:rsidP="002815CA" w:rsidRDefault="008A260B" w14:paraId="53FFD6DA" w14:textId="77777777">
            <w:pPr>
              <w:jc w:val="center"/>
              <w:rPr>
                <w:rFonts w:ascii="Verdana" w:hAnsi="Verdana"/>
                <w:b/>
                <w:bCs/>
                <w:color w:val="FFFFFF"/>
                <w:sz w:val="20"/>
              </w:rPr>
            </w:pPr>
            <w:r>
              <w:rPr>
                <w:rFonts w:ascii="Verdana" w:hAnsi="Verdana"/>
                <w:b/>
                <w:bCs/>
                <w:color w:val="FFFFFF"/>
                <w:sz w:val="20"/>
              </w:rPr>
              <w:t>Date</w:t>
            </w:r>
          </w:p>
        </w:tc>
      </w:tr>
      <w:tr w:rsidR="00264A9D" w:rsidTr="765D624D" w14:paraId="121494D8"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hideMark/>
          </w:tcPr>
          <w:p w:rsidR="00264A9D" w:rsidP="00FC3A6F" w:rsidRDefault="00264A9D" w14:paraId="3E62DD37" w14:textId="77777777">
            <w:pPr>
              <w:jc w:val="center"/>
              <w:rPr>
                <w:rFonts w:ascii="Calibri" w:hAnsi="Calibri"/>
                <w:color w:val="000000"/>
                <w:szCs w:val="22"/>
              </w:rPr>
            </w:pPr>
            <w:r>
              <w:rPr>
                <w:rFonts w:ascii="Calibri" w:hAnsi="Calibri"/>
                <w:color w:val="000000"/>
                <w:szCs w:val="22"/>
              </w:rPr>
              <w:t>1</w:t>
            </w:r>
          </w:p>
        </w:tc>
        <w:tc>
          <w:tcPr>
            <w:tcW w:w="7683" w:type="dxa"/>
            <w:tcBorders>
              <w:top w:val="nil"/>
              <w:left w:val="nil"/>
              <w:bottom w:val="single" w:color="auto" w:sz="4" w:space="0"/>
              <w:right w:val="single" w:color="auto" w:sz="4" w:space="0"/>
            </w:tcBorders>
            <w:shd w:val="clear" w:color="auto" w:fill="FFFFFF" w:themeFill="background1"/>
            <w:vAlign w:val="center"/>
            <w:hideMark/>
          </w:tcPr>
          <w:p w:rsidR="00264A9D" w:rsidP="005578FE" w:rsidRDefault="00264A9D" w14:paraId="71CD4CE3" w14:textId="20977C6A">
            <w:pPr>
              <w:ind w:firstLine="200" w:firstLineChars="100"/>
              <w:rPr>
                <w:rFonts w:ascii="Verdana" w:hAnsi="Verdana"/>
                <w:color w:val="000000"/>
                <w:sz w:val="20"/>
              </w:rPr>
            </w:pPr>
            <w:r w:rsidRPr="645471E9">
              <w:rPr>
                <w:rFonts w:ascii="Verdana" w:hAnsi="Verdana"/>
                <w:color w:val="000000" w:themeColor="text1"/>
                <w:sz w:val="20"/>
              </w:rPr>
              <w:t xml:space="preserve">Launch </w:t>
            </w:r>
            <w:r w:rsidRPr="645471E9" w:rsidR="00A266F0">
              <w:rPr>
                <w:rFonts w:ascii="Verdana" w:hAnsi="Verdana"/>
                <w:color w:val="000000" w:themeColor="text1"/>
                <w:sz w:val="20"/>
              </w:rPr>
              <w:t>202</w:t>
            </w:r>
            <w:r w:rsidRPr="645471E9" w:rsidR="46F09390">
              <w:rPr>
                <w:rFonts w:ascii="Verdana" w:hAnsi="Verdana"/>
                <w:color w:val="000000" w:themeColor="text1"/>
                <w:sz w:val="20"/>
              </w:rPr>
              <w:t>2</w:t>
            </w:r>
            <w:r w:rsidRPr="645471E9" w:rsidR="002A57E5">
              <w:rPr>
                <w:rFonts w:ascii="Verdana" w:hAnsi="Verdana"/>
                <w:color w:val="000000" w:themeColor="text1"/>
                <w:sz w:val="20"/>
              </w:rPr>
              <w:t xml:space="preserve"> </w:t>
            </w:r>
            <w:r w:rsidRPr="645471E9">
              <w:rPr>
                <w:rFonts w:ascii="Verdana" w:hAnsi="Verdana"/>
                <w:color w:val="000000" w:themeColor="text1"/>
                <w:sz w:val="20"/>
              </w:rPr>
              <w:t>DRAM RFO</w:t>
            </w:r>
          </w:p>
        </w:tc>
        <w:tc>
          <w:tcPr>
            <w:tcW w:w="1648" w:type="dxa"/>
            <w:tcBorders>
              <w:top w:val="nil"/>
              <w:left w:val="nil"/>
              <w:bottom w:val="single" w:color="auto" w:sz="4" w:space="0"/>
              <w:right w:val="single" w:color="auto" w:sz="4" w:space="0"/>
            </w:tcBorders>
            <w:shd w:val="clear" w:color="auto" w:fill="FFFFFF" w:themeFill="background1"/>
            <w:vAlign w:val="center"/>
            <w:hideMark/>
          </w:tcPr>
          <w:p w:rsidR="00264A9D" w:rsidP="002815CA" w:rsidRDefault="3E35CC5B" w14:paraId="6C0B8C5C" w14:textId="5FFA16C0">
            <w:pPr>
              <w:jc w:val="center"/>
              <w:rPr>
                <w:rFonts w:ascii="Verdana" w:hAnsi="Verdana"/>
                <w:color w:val="000000"/>
                <w:sz w:val="20"/>
              </w:rPr>
            </w:pPr>
            <w:r w:rsidRPr="645471E9">
              <w:rPr>
                <w:rFonts w:ascii="Verdana" w:hAnsi="Verdana"/>
                <w:color w:val="000000" w:themeColor="text1"/>
                <w:sz w:val="20"/>
              </w:rPr>
              <w:t>2</w:t>
            </w:r>
            <w:r w:rsidRPr="645471E9" w:rsidR="005A0A32">
              <w:rPr>
                <w:rFonts w:ascii="Verdana" w:hAnsi="Verdana"/>
                <w:color w:val="000000" w:themeColor="text1"/>
                <w:sz w:val="20"/>
              </w:rPr>
              <w:t>/23/2021</w:t>
            </w:r>
          </w:p>
        </w:tc>
      </w:tr>
      <w:tr w:rsidR="00264A9D" w:rsidTr="765D624D" w14:paraId="6C62C3F1"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hideMark/>
          </w:tcPr>
          <w:p w:rsidR="00264A9D" w:rsidP="00FC3A6F" w:rsidRDefault="00264A9D" w14:paraId="3A9ED9D7" w14:textId="77777777">
            <w:pPr>
              <w:jc w:val="center"/>
              <w:rPr>
                <w:rFonts w:ascii="Calibri" w:hAnsi="Calibri"/>
                <w:color w:val="000000"/>
                <w:szCs w:val="22"/>
              </w:rPr>
            </w:pPr>
            <w:r>
              <w:rPr>
                <w:rFonts w:ascii="Calibri" w:hAnsi="Calibri"/>
                <w:color w:val="000000"/>
                <w:szCs w:val="22"/>
              </w:rPr>
              <w:t>2</w:t>
            </w:r>
          </w:p>
        </w:tc>
        <w:tc>
          <w:tcPr>
            <w:tcW w:w="7683" w:type="dxa"/>
            <w:tcBorders>
              <w:top w:val="nil"/>
              <w:left w:val="nil"/>
              <w:bottom w:val="single" w:color="auto" w:sz="4" w:space="0"/>
              <w:right w:val="single" w:color="auto" w:sz="4" w:space="0"/>
            </w:tcBorders>
            <w:shd w:val="clear" w:color="auto" w:fill="FFFFFF" w:themeFill="background1"/>
            <w:vAlign w:val="center"/>
            <w:hideMark/>
          </w:tcPr>
          <w:p w:rsidR="00264A9D" w:rsidP="005578FE" w:rsidRDefault="00264A9D" w14:paraId="7B17EFDC" w14:textId="77777777">
            <w:pPr>
              <w:ind w:firstLine="200" w:firstLineChars="100"/>
              <w:rPr>
                <w:rFonts w:ascii="Verdana" w:hAnsi="Verdana"/>
                <w:color w:val="000000"/>
                <w:sz w:val="20"/>
              </w:rPr>
            </w:pPr>
            <w:r>
              <w:rPr>
                <w:rFonts w:ascii="Verdana" w:hAnsi="Verdana"/>
                <w:color w:val="000000"/>
                <w:sz w:val="20"/>
              </w:rPr>
              <w:t>Pre-Bid Conference</w:t>
            </w:r>
          </w:p>
        </w:tc>
        <w:tc>
          <w:tcPr>
            <w:tcW w:w="1648" w:type="dxa"/>
            <w:tcBorders>
              <w:top w:val="nil"/>
              <w:left w:val="nil"/>
              <w:bottom w:val="single" w:color="auto" w:sz="4" w:space="0"/>
              <w:right w:val="single" w:color="auto" w:sz="4" w:space="0"/>
            </w:tcBorders>
            <w:shd w:val="clear" w:color="auto" w:fill="FFFFFF" w:themeFill="background1"/>
            <w:vAlign w:val="center"/>
            <w:hideMark/>
          </w:tcPr>
          <w:p w:rsidR="00264A9D" w:rsidP="002815CA" w:rsidRDefault="0B5BB644" w14:paraId="6059B432" w14:textId="35CB007C">
            <w:pPr>
              <w:jc w:val="center"/>
              <w:rPr>
                <w:rFonts w:ascii="Verdana" w:hAnsi="Verdana"/>
                <w:color w:val="000000"/>
                <w:sz w:val="20"/>
              </w:rPr>
            </w:pPr>
            <w:r w:rsidRPr="645471E9">
              <w:rPr>
                <w:rFonts w:ascii="Verdana" w:hAnsi="Verdana"/>
                <w:color w:val="000000" w:themeColor="text1"/>
                <w:sz w:val="20"/>
              </w:rPr>
              <w:t>3</w:t>
            </w:r>
            <w:r w:rsidRPr="645471E9" w:rsidR="3CA57F3C">
              <w:rPr>
                <w:rFonts w:ascii="Verdana" w:hAnsi="Verdana"/>
                <w:color w:val="000000" w:themeColor="text1"/>
                <w:sz w:val="20"/>
              </w:rPr>
              <w:t>/</w:t>
            </w:r>
            <w:r w:rsidRPr="645471E9" w:rsidR="2C62A8F8">
              <w:rPr>
                <w:rFonts w:ascii="Verdana" w:hAnsi="Verdana"/>
                <w:color w:val="000000" w:themeColor="text1"/>
                <w:sz w:val="20"/>
              </w:rPr>
              <w:t>1</w:t>
            </w:r>
            <w:r w:rsidRPr="645471E9" w:rsidR="3E35CC5B">
              <w:rPr>
                <w:rFonts w:ascii="Verdana" w:hAnsi="Verdana"/>
                <w:color w:val="000000" w:themeColor="text1"/>
                <w:sz w:val="20"/>
              </w:rPr>
              <w:t>/2021</w:t>
            </w:r>
          </w:p>
        </w:tc>
      </w:tr>
      <w:tr w:rsidR="00264A9D" w:rsidTr="765D624D" w14:paraId="2BA078B9"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hideMark/>
          </w:tcPr>
          <w:p w:rsidR="00264A9D" w:rsidP="00FC3A6F" w:rsidRDefault="005578FE" w14:paraId="67633AED" w14:textId="77777777">
            <w:pPr>
              <w:jc w:val="center"/>
              <w:rPr>
                <w:rFonts w:ascii="Calibri" w:hAnsi="Calibri"/>
                <w:color w:val="000000"/>
                <w:szCs w:val="22"/>
              </w:rPr>
            </w:pPr>
            <w:r>
              <w:rPr>
                <w:rFonts w:ascii="Calibri" w:hAnsi="Calibri"/>
                <w:color w:val="000000"/>
                <w:szCs w:val="22"/>
              </w:rPr>
              <w:t>5</w:t>
            </w:r>
          </w:p>
        </w:tc>
        <w:tc>
          <w:tcPr>
            <w:tcW w:w="7683" w:type="dxa"/>
            <w:tcBorders>
              <w:top w:val="nil"/>
              <w:left w:val="nil"/>
              <w:bottom w:val="single" w:color="auto" w:sz="4" w:space="0"/>
              <w:right w:val="single" w:color="auto" w:sz="4" w:space="0"/>
            </w:tcBorders>
            <w:shd w:val="clear" w:color="auto" w:fill="FFFFFF" w:themeFill="background1"/>
            <w:vAlign w:val="center"/>
            <w:hideMark/>
          </w:tcPr>
          <w:p w:rsidRPr="00DF775B" w:rsidR="00264A9D" w:rsidP="005578FE" w:rsidRDefault="33926527" w14:paraId="64D877E1" w14:textId="10D54A86">
            <w:pPr>
              <w:ind w:firstLine="200" w:firstLineChars="100"/>
              <w:rPr>
                <w:rFonts w:ascii="Verdana" w:hAnsi="Verdana"/>
                <w:b/>
                <w:color w:val="000000"/>
                <w:sz w:val="20"/>
              </w:rPr>
            </w:pPr>
            <w:r w:rsidRPr="645471E9">
              <w:rPr>
                <w:rFonts w:ascii="Verdana" w:hAnsi="Verdana"/>
                <w:b/>
                <w:bCs/>
                <w:color w:val="000000" w:themeColor="text1"/>
                <w:sz w:val="20"/>
              </w:rPr>
              <w:t>202</w:t>
            </w:r>
            <w:r w:rsidRPr="645471E9" w:rsidR="46F09390">
              <w:rPr>
                <w:rFonts w:ascii="Verdana" w:hAnsi="Verdana"/>
                <w:b/>
                <w:bCs/>
                <w:color w:val="000000" w:themeColor="text1"/>
                <w:sz w:val="20"/>
              </w:rPr>
              <w:t>2</w:t>
            </w:r>
            <w:r w:rsidRPr="645471E9" w:rsidR="00867702">
              <w:rPr>
                <w:rFonts w:ascii="Verdana" w:hAnsi="Verdana"/>
                <w:b/>
                <w:color w:val="000000" w:themeColor="text1"/>
                <w:sz w:val="20"/>
              </w:rPr>
              <w:t xml:space="preserve"> </w:t>
            </w:r>
            <w:r w:rsidRPr="645471E9" w:rsidR="00264A9D">
              <w:rPr>
                <w:rFonts w:ascii="Verdana" w:hAnsi="Verdana"/>
                <w:b/>
                <w:color w:val="000000" w:themeColor="text1"/>
                <w:sz w:val="20"/>
              </w:rPr>
              <w:t xml:space="preserve">DRAM RFO Offer </w:t>
            </w:r>
            <w:r w:rsidRPr="645471E9" w:rsidR="00867702">
              <w:rPr>
                <w:rFonts w:ascii="Verdana" w:hAnsi="Verdana"/>
                <w:b/>
                <w:color w:val="000000" w:themeColor="text1"/>
                <w:sz w:val="20"/>
              </w:rPr>
              <w:t>P</w:t>
            </w:r>
            <w:r w:rsidRPr="645471E9" w:rsidR="00264A9D">
              <w:rPr>
                <w:rFonts w:ascii="Verdana" w:hAnsi="Verdana"/>
                <w:b/>
                <w:color w:val="000000" w:themeColor="text1"/>
                <w:sz w:val="20"/>
              </w:rPr>
              <w:t xml:space="preserve">ackage </w:t>
            </w:r>
            <w:r w:rsidRPr="645471E9" w:rsidR="00867702">
              <w:rPr>
                <w:rFonts w:ascii="Verdana" w:hAnsi="Verdana"/>
                <w:b/>
                <w:color w:val="000000" w:themeColor="text1"/>
                <w:sz w:val="20"/>
              </w:rPr>
              <w:t>D</w:t>
            </w:r>
            <w:r w:rsidRPr="645471E9" w:rsidR="00264A9D">
              <w:rPr>
                <w:rFonts w:ascii="Verdana" w:hAnsi="Verdana"/>
                <w:b/>
                <w:color w:val="000000" w:themeColor="text1"/>
                <w:sz w:val="20"/>
              </w:rPr>
              <w:t>ue</w:t>
            </w:r>
          </w:p>
        </w:tc>
        <w:tc>
          <w:tcPr>
            <w:tcW w:w="1648" w:type="dxa"/>
            <w:tcBorders>
              <w:top w:val="nil"/>
              <w:left w:val="nil"/>
              <w:bottom w:val="single" w:color="auto" w:sz="4" w:space="0"/>
              <w:right w:val="single" w:color="auto" w:sz="4" w:space="0"/>
            </w:tcBorders>
            <w:shd w:val="clear" w:color="auto" w:fill="FFFFFF" w:themeFill="background1"/>
            <w:vAlign w:val="center"/>
            <w:hideMark/>
          </w:tcPr>
          <w:p w:rsidRPr="00234D05" w:rsidR="00264A9D" w:rsidP="002815CA" w:rsidRDefault="2C762DA3" w14:paraId="5F7BCE26" w14:textId="680FC142">
            <w:pPr>
              <w:jc w:val="center"/>
              <w:rPr>
                <w:rFonts w:ascii="Verdana" w:hAnsi="Verdana"/>
                <w:b/>
                <w:color w:val="000000"/>
                <w:sz w:val="20"/>
              </w:rPr>
            </w:pPr>
            <w:r w:rsidRPr="645471E9">
              <w:rPr>
                <w:rFonts w:ascii="Verdana" w:hAnsi="Verdana"/>
                <w:b/>
                <w:bCs/>
                <w:color w:val="000000" w:themeColor="text1"/>
                <w:sz w:val="20"/>
              </w:rPr>
              <w:t>3</w:t>
            </w:r>
            <w:r w:rsidRPr="645471E9" w:rsidR="00B13936">
              <w:rPr>
                <w:rFonts w:ascii="Verdana" w:hAnsi="Verdana"/>
                <w:b/>
                <w:color w:val="000000" w:themeColor="text1"/>
                <w:sz w:val="20"/>
              </w:rPr>
              <w:t>/12/2021</w:t>
            </w:r>
          </w:p>
        </w:tc>
      </w:tr>
      <w:tr w:rsidR="00264A9D" w:rsidTr="765D624D" w14:paraId="3E30870E"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hideMark/>
          </w:tcPr>
          <w:p w:rsidR="00264A9D" w:rsidP="00FC3A6F" w:rsidRDefault="005578FE" w14:paraId="464420C8" w14:textId="77777777">
            <w:pPr>
              <w:jc w:val="center"/>
              <w:rPr>
                <w:rFonts w:ascii="Calibri" w:hAnsi="Calibri"/>
                <w:color w:val="000000"/>
                <w:szCs w:val="22"/>
              </w:rPr>
            </w:pPr>
            <w:r>
              <w:rPr>
                <w:rFonts w:ascii="Calibri" w:hAnsi="Calibri"/>
                <w:color w:val="000000"/>
                <w:szCs w:val="22"/>
              </w:rPr>
              <w:t>6</w:t>
            </w:r>
          </w:p>
        </w:tc>
        <w:tc>
          <w:tcPr>
            <w:tcW w:w="7683" w:type="dxa"/>
            <w:tcBorders>
              <w:top w:val="nil"/>
              <w:left w:val="nil"/>
              <w:bottom w:val="single" w:color="auto" w:sz="4" w:space="0"/>
              <w:right w:val="single" w:color="auto" w:sz="4" w:space="0"/>
            </w:tcBorders>
            <w:shd w:val="clear" w:color="auto" w:fill="FFFFFF" w:themeFill="background1"/>
            <w:vAlign w:val="center"/>
            <w:hideMark/>
          </w:tcPr>
          <w:p w:rsidR="00264A9D" w:rsidP="005578FE" w:rsidRDefault="00867702" w14:paraId="3EAA6EC0" w14:textId="2087E644">
            <w:pPr>
              <w:ind w:firstLine="200" w:firstLineChars="100"/>
              <w:rPr>
                <w:rFonts w:ascii="Verdana" w:hAnsi="Verdana"/>
                <w:color w:val="000000"/>
                <w:sz w:val="20"/>
              </w:rPr>
            </w:pPr>
            <w:r>
              <w:rPr>
                <w:rFonts w:ascii="Verdana" w:hAnsi="Verdana"/>
                <w:color w:val="000000"/>
                <w:sz w:val="20"/>
              </w:rPr>
              <w:t>Notification for N</w:t>
            </w:r>
            <w:r w:rsidR="00264A9D">
              <w:rPr>
                <w:rFonts w:ascii="Verdana" w:hAnsi="Verdana"/>
                <w:color w:val="000000"/>
                <w:sz w:val="20"/>
              </w:rPr>
              <w:t>on-conforming Offerors (request to “cure”)</w:t>
            </w:r>
          </w:p>
        </w:tc>
        <w:tc>
          <w:tcPr>
            <w:tcW w:w="1648" w:type="dxa"/>
            <w:tcBorders>
              <w:top w:val="nil"/>
              <w:left w:val="nil"/>
              <w:bottom w:val="single" w:color="auto" w:sz="4" w:space="0"/>
              <w:right w:val="single" w:color="auto" w:sz="4" w:space="0"/>
            </w:tcBorders>
            <w:shd w:val="clear" w:color="auto" w:fill="FFFFFF" w:themeFill="background1"/>
            <w:vAlign w:val="center"/>
            <w:hideMark/>
          </w:tcPr>
          <w:p w:rsidR="00264A9D" w:rsidP="002815CA" w:rsidRDefault="2C762DA3" w14:paraId="2B678A47" w14:textId="5B2C11A7">
            <w:pPr>
              <w:jc w:val="center"/>
              <w:rPr>
                <w:rFonts w:ascii="Verdana" w:hAnsi="Verdana"/>
                <w:color w:val="000000"/>
                <w:sz w:val="20"/>
              </w:rPr>
            </w:pPr>
            <w:r w:rsidRPr="645471E9">
              <w:rPr>
                <w:rFonts w:ascii="Verdana" w:hAnsi="Verdana"/>
                <w:color w:val="000000" w:themeColor="text1"/>
                <w:sz w:val="20"/>
              </w:rPr>
              <w:t>3/</w:t>
            </w:r>
            <w:r w:rsidRPr="645471E9" w:rsidR="7CEC9F5C">
              <w:rPr>
                <w:rFonts w:ascii="Verdana" w:hAnsi="Verdana"/>
                <w:color w:val="000000" w:themeColor="text1"/>
                <w:sz w:val="20"/>
              </w:rPr>
              <w:t>2</w:t>
            </w:r>
            <w:r w:rsidRPr="645471E9" w:rsidR="135495BE">
              <w:rPr>
                <w:rFonts w:ascii="Verdana" w:hAnsi="Verdana"/>
                <w:color w:val="000000" w:themeColor="text1"/>
                <w:sz w:val="20"/>
              </w:rPr>
              <w:t>2</w:t>
            </w:r>
            <w:r w:rsidRPr="645471E9">
              <w:rPr>
                <w:rFonts w:ascii="Verdana" w:hAnsi="Verdana"/>
                <w:color w:val="000000" w:themeColor="text1"/>
                <w:sz w:val="20"/>
              </w:rPr>
              <w:t>/2021</w:t>
            </w:r>
          </w:p>
        </w:tc>
      </w:tr>
      <w:tr w:rsidR="00264A9D" w:rsidTr="765D624D" w14:paraId="6D6CDEEC"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hideMark/>
          </w:tcPr>
          <w:p w:rsidR="00264A9D" w:rsidP="00FC3A6F" w:rsidRDefault="005578FE" w14:paraId="66BA05F1" w14:textId="77777777">
            <w:pPr>
              <w:jc w:val="center"/>
              <w:rPr>
                <w:rFonts w:ascii="Calibri" w:hAnsi="Calibri"/>
                <w:color w:val="000000"/>
                <w:szCs w:val="22"/>
              </w:rPr>
            </w:pPr>
            <w:r>
              <w:rPr>
                <w:rFonts w:ascii="Calibri" w:hAnsi="Calibri"/>
                <w:color w:val="000000"/>
                <w:szCs w:val="22"/>
              </w:rPr>
              <w:t>7</w:t>
            </w:r>
          </w:p>
        </w:tc>
        <w:tc>
          <w:tcPr>
            <w:tcW w:w="7683" w:type="dxa"/>
            <w:tcBorders>
              <w:top w:val="nil"/>
              <w:left w:val="nil"/>
              <w:bottom w:val="single" w:color="auto" w:sz="4" w:space="0"/>
              <w:right w:val="single" w:color="auto" w:sz="4" w:space="0"/>
            </w:tcBorders>
            <w:shd w:val="clear" w:color="auto" w:fill="FFFFFF" w:themeFill="background1"/>
            <w:vAlign w:val="center"/>
            <w:hideMark/>
          </w:tcPr>
          <w:p w:rsidR="00264A9D" w:rsidP="005578FE" w:rsidRDefault="00264A9D" w14:paraId="0982D0EF" w14:textId="332D8E5C">
            <w:pPr>
              <w:ind w:firstLine="200" w:firstLineChars="100"/>
              <w:rPr>
                <w:rFonts w:ascii="Verdana" w:hAnsi="Verdana"/>
                <w:color w:val="000000"/>
                <w:sz w:val="20"/>
              </w:rPr>
            </w:pPr>
            <w:r>
              <w:rPr>
                <w:rFonts w:ascii="Verdana" w:hAnsi="Verdana"/>
                <w:color w:val="000000"/>
                <w:sz w:val="20"/>
              </w:rPr>
              <w:t xml:space="preserve">Offeror “Cure” </w:t>
            </w:r>
            <w:r w:rsidR="00867702">
              <w:rPr>
                <w:rFonts w:ascii="Verdana" w:hAnsi="Verdana"/>
                <w:color w:val="000000"/>
                <w:sz w:val="20"/>
              </w:rPr>
              <w:t>P</w:t>
            </w:r>
            <w:r>
              <w:rPr>
                <w:rFonts w:ascii="Verdana" w:hAnsi="Verdana"/>
                <w:color w:val="000000"/>
                <w:sz w:val="20"/>
              </w:rPr>
              <w:t xml:space="preserve">eriod </w:t>
            </w:r>
            <w:r w:rsidR="00867702">
              <w:rPr>
                <w:rFonts w:ascii="Verdana" w:hAnsi="Verdana"/>
                <w:color w:val="000000"/>
                <w:sz w:val="20"/>
              </w:rPr>
              <w:t>C</w:t>
            </w:r>
            <w:r>
              <w:rPr>
                <w:rFonts w:ascii="Verdana" w:hAnsi="Verdana"/>
                <w:color w:val="000000"/>
                <w:sz w:val="20"/>
              </w:rPr>
              <w:t>oncludes</w:t>
            </w:r>
          </w:p>
        </w:tc>
        <w:tc>
          <w:tcPr>
            <w:tcW w:w="1648" w:type="dxa"/>
            <w:tcBorders>
              <w:top w:val="nil"/>
              <w:left w:val="nil"/>
              <w:bottom w:val="single" w:color="auto" w:sz="4" w:space="0"/>
              <w:right w:val="single" w:color="auto" w:sz="4" w:space="0"/>
            </w:tcBorders>
            <w:shd w:val="clear" w:color="auto" w:fill="FFFFFF" w:themeFill="background1"/>
            <w:vAlign w:val="center"/>
            <w:hideMark/>
          </w:tcPr>
          <w:p w:rsidR="00264A9D" w:rsidP="002815CA" w:rsidRDefault="2C762DA3" w14:paraId="7A962741" w14:textId="3E779CD1">
            <w:pPr>
              <w:jc w:val="center"/>
              <w:rPr>
                <w:rFonts w:ascii="Verdana" w:hAnsi="Verdana"/>
                <w:color w:val="000000"/>
                <w:sz w:val="20"/>
              </w:rPr>
            </w:pPr>
            <w:r w:rsidRPr="645471E9">
              <w:rPr>
                <w:rFonts w:ascii="Verdana" w:hAnsi="Verdana"/>
                <w:color w:val="000000" w:themeColor="text1"/>
                <w:sz w:val="20"/>
              </w:rPr>
              <w:t>3/</w:t>
            </w:r>
            <w:r w:rsidRPr="645471E9" w:rsidR="7CEC9F5C">
              <w:rPr>
                <w:rFonts w:ascii="Verdana" w:hAnsi="Verdana"/>
                <w:color w:val="000000" w:themeColor="text1"/>
                <w:sz w:val="20"/>
              </w:rPr>
              <w:t>2</w:t>
            </w:r>
            <w:r w:rsidRPr="645471E9" w:rsidR="565F9C16">
              <w:rPr>
                <w:rFonts w:ascii="Verdana" w:hAnsi="Verdana"/>
                <w:color w:val="000000" w:themeColor="text1"/>
                <w:sz w:val="20"/>
              </w:rPr>
              <w:t>9</w:t>
            </w:r>
            <w:r w:rsidRPr="645471E9">
              <w:rPr>
                <w:rFonts w:ascii="Verdana" w:hAnsi="Verdana"/>
                <w:color w:val="000000" w:themeColor="text1"/>
                <w:sz w:val="20"/>
              </w:rPr>
              <w:t>/2021</w:t>
            </w:r>
          </w:p>
        </w:tc>
      </w:tr>
      <w:tr w:rsidR="007245D2" w:rsidTr="765D624D" w14:paraId="692E25B6"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hideMark/>
          </w:tcPr>
          <w:p w:rsidR="007245D2" w:rsidP="00FC3A6F" w:rsidRDefault="005578FE" w14:paraId="04B0FCBF" w14:textId="77777777">
            <w:pPr>
              <w:jc w:val="center"/>
              <w:rPr>
                <w:rFonts w:ascii="Calibri" w:hAnsi="Calibri"/>
                <w:color w:val="000000"/>
                <w:szCs w:val="22"/>
              </w:rPr>
            </w:pPr>
            <w:r>
              <w:rPr>
                <w:rFonts w:ascii="Calibri" w:hAnsi="Calibri"/>
                <w:color w:val="000000"/>
                <w:szCs w:val="22"/>
              </w:rPr>
              <w:t>8</w:t>
            </w:r>
          </w:p>
        </w:tc>
        <w:tc>
          <w:tcPr>
            <w:tcW w:w="7683" w:type="dxa"/>
            <w:tcBorders>
              <w:top w:val="nil"/>
              <w:left w:val="nil"/>
              <w:bottom w:val="single" w:color="auto" w:sz="4" w:space="0"/>
              <w:right w:val="single" w:color="auto" w:sz="4" w:space="0"/>
            </w:tcBorders>
            <w:shd w:val="clear" w:color="auto" w:fill="FFFFFF" w:themeFill="background1"/>
            <w:vAlign w:val="center"/>
            <w:hideMark/>
          </w:tcPr>
          <w:p w:rsidR="007245D2" w:rsidP="005578FE" w:rsidRDefault="007245D2" w14:paraId="14DCEC5A" w14:textId="20C67FC2">
            <w:pPr>
              <w:ind w:firstLine="200" w:firstLineChars="100"/>
              <w:rPr>
                <w:rFonts w:ascii="Verdana" w:hAnsi="Verdana"/>
                <w:color w:val="000000"/>
                <w:sz w:val="20"/>
              </w:rPr>
            </w:pPr>
            <w:r>
              <w:rPr>
                <w:rFonts w:ascii="Verdana" w:hAnsi="Verdana"/>
                <w:color w:val="000000"/>
                <w:sz w:val="20"/>
              </w:rPr>
              <w:t xml:space="preserve">SDG&amp;E Notifies Offerors of </w:t>
            </w:r>
            <w:r w:rsidR="006751AC">
              <w:rPr>
                <w:rFonts w:ascii="Verdana" w:hAnsi="Verdana"/>
                <w:color w:val="000000"/>
                <w:sz w:val="20"/>
              </w:rPr>
              <w:t>Shortlist Selection</w:t>
            </w:r>
          </w:p>
        </w:tc>
        <w:tc>
          <w:tcPr>
            <w:tcW w:w="1648" w:type="dxa"/>
            <w:tcBorders>
              <w:top w:val="nil"/>
              <w:left w:val="nil"/>
              <w:bottom w:val="single" w:color="auto" w:sz="4" w:space="0"/>
              <w:right w:val="single" w:color="auto" w:sz="4" w:space="0"/>
            </w:tcBorders>
            <w:shd w:val="clear" w:color="auto" w:fill="FFFFFF" w:themeFill="background1"/>
            <w:vAlign w:val="center"/>
            <w:hideMark/>
          </w:tcPr>
          <w:p w:rsidR="007245D2" w:rsidP="002815CA" w:rsidRDefault="154E9FBE" w14:paraId="7A63FEAD" w14:textId="242E66BA">
            <w:pPr>
              <w:jc w:val="center"/>
              <w:rPr>
                <w:rFonts w:ascii="Verdana" w:hAnsi="Verdana"/>
                <w:color w:val="000000"/>
                <w:sz w:val="20"/>
              </w:rPr>
            </w:pPr>
            <w:r w:rsidRPr="645471E9">
              <w:rPr>
                <w:rFonts w:ascii="Verdana" w:hAnsi="Verdana"/>
                <w:color w:val="000000" w:themeColor="text1"/>
                <w:sz w:val="20"/>
              </w:rPr>
              <w:t>4</w:t>
            </w:r>
            <w:r w:rsidRPr="645471E9" w:rsidR="004C54F5">
              <w:rPr>
                <w:rFonts w:ascii="Verdana" w:hAnsi="Verdana"/>
                <w:color w:val="000000" w:themeColor="text1"/>
                <w:sz w:val="20"/>
              </w:rPr>
              <w:t>/27</w:t>
            </w:r>
            <w:r w:rsidRPr="645471E9" w:rsidR="00EC2C65">
              <w:rPr>
                <w:rFonts w:ascii="Verdana" w:hAnsi="Verdana"/>
                <w:color w:val="000000" w:themeColor="text1"/>
                <w:sz w:val="20"/>
              </w:rPr>
              <w:t>/2021</w:t>
            </w:r>
          </w:p>
        </w:tc>
      </w:tr>
      <w:tr w:rsidR="002815CA" w:rsidTr="765D624D" w14:paraId="1D2CC7D6"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tcPr>
          <w:p w:rsidR="002815CA" w:rsidP="00FC3A6F" w:rsidRDefault="002815CA" w14:paraId="2A69A27E" w14:textId="77777777">
            <w:pPr>
              <w:jc w:val="center"/>
              <w:rPr>
                <w:rFonts w:ascii="Calibri" w:hAnsi="Calibri"/>
                <w:color w:val="000000"/>
                <w:szCs w:val="22"/>
              </w:rPr>
            </w:pPr>
            <w:r>
              <w:rPr>
                <w:rFonts w:ascii="Calibri" w:hAnsi="Calibri"/>
                <w:color w:val="000000"/>
                <w:szCs w:val="22"/>
              </w:rPr>
              <w:t>9</w:t>
            </w:r>
          </w:p>
        </w:tc>
        <w:tc>
          <w:tcPr>
            <w:tcW w:w="7683" w:type="dxa"/>
            <w:tcBorders>
              <w:top w:val="nil"/>
              <w:left w:val="nil"/>
              <w:bottom w:val="single" w:color="auto" w:sz="4" w:space="0"/>
              <w:right w:val="single" w:color="auto" w:sz="4" w:space="0"/>
            </w:tcBorders>
            <w:shd w:val="clear" w:color="auto" w:fill="FFFFFF" w:themeFill="background1"/>
            <w:vAlign w:val="center"/>
          </w:tcPr>
          <w:p w:rsidR="002815CA" w:rsidP="005578FE" w:rsidRDefault="002815CA" w14:paraId="318B7A6A" w14:textId="28C56D77">
            <w:pPr>
              <w:ind w:firstLine="200" w:firstLineChars="100"/>
              <w:rPr>
                <w:rFonts w:ascii="Verdana" w:hAnsi="Verdana"/>
                <w:color w:val="000000"/>
                <w:sz w:val="20"/>
              </w:rPr>
            </w:pPr>
            <w:r w:rsidRPr="002815CA">
              <w:rPr>
                <w:rFonts w:ascii="Verdana" w:hAnsi="Verdana"/>
                <w:color w:val="000000"/>
                <w:sz w:val="20"/>
              </w:rPr>
              <w:t xml:space="preserve">Shortlisted </w:t>
            </w:r>
            <w:r w:rsidR="006751AC">
              <w:rPr>
                <w:rFonts w:ascii="Verdana" w:hAnsi="Verdana"/>
                <w:color w:val="000000"/>
                <w:sz w:val="20"/>
              </w:rPr>
              <w:t>B</w:t>
            </w:r>
            <w:r w:rsidRPr="002815CA">
              <w:rPr>
                <w:rFonts w:ascii="Verdana" w:hAnsi="Verdana"/>
                <w:color w:val="000000"/>
                <w:sz w:val="20"/>
              </w:rPr>
              <w:t xml:space="preserve">idders </w:t>
            </w:r>
            <w:r w:rsidR="006751AC">
              <w:rPr>
                <w:rFonts w:ascii="Verdana" w:hAnsi="Verdana"/>
                <w:color w:val="000000"/>
                <w:sz w:val="20"/>
              </w:rPr>
              <w:t>N</w:t>
            </w:r>
            <w:r w:rsidRPr="002815CA">
              <w:rPr>
                <w:rFonts w:ascii="Verdana" w:hAnsi="Verdana"/>
                <w:color w:val="000000"/>
                <w:sz w:val="20"/>
              </w:rPr>
              <w:t xml:space="preserve">otify IOUs of </w:t>
            </w:r>
            <w:r w:rsidR="006751AC">
              <w:rPr>
                <w:rFonts w:ascii="Verdana" w:hAnsi="Verdana"/>
                <w:color w:val="000000"/>
                <w:sz w:val="20"/>
              </w:rPr>
              <w:t>A</w:t>
            </w:r>
            <w:r w:rsidRPr="002815CA">
              <w:rPr>
                <w:rFonts w:ascii="Verdana" w:hAnsi="Verdana"/>
                <w:color w:val="000000"/>
                <w:sz w:val="20"/>
              </w:rPr>
              <w:t>cceptance/</w:t>
            </w:r>
            <w:r w:rsidR="006751AC">
              <w:rPr>
                <w:rFonts w:ascii="Verdana" w:hAnsi="Verdana"/>
                <w:color w:val="000000"/>
                <w:sz w:val="20"/>
              </w:rPr>
              <w:t>R</w:t>
            </w:r>
            <w:r w:rsidRPr="002815CA">
              <w:rPr>
                <w:rFonts w:ascii="Verdana" w:hAnsi="Verdana"/>
                <w:color w:val="000000"/>
                <w:sz w:val="20"/>
              </w:rPr>
              <w:t>ejection</w:t>
            </w:r>
          </w:p>
        </w:tc>
        <w:tc>
          <w:tcPr>
            <w:tcW w:w="1648" w:type="dxa"/>
            <w:tcBorders>
              <w:top w:val="nil"/>
              <w:left w:val="nil"/>
              <w:bottom w:val="single" w:color="auto" w:sz="4" w:space="0"/>
              <w:right w:val="single" w:color="auto" w:sz="4" w:space="0"/>
            </w:tcBorders>
            <w:shd w:val="clear" w:color="auto" w:fill="FFFFFF" w:themeFill="background1"/>
            <w:vAlign w:val="center"/>
          </w:tcPr>
          <w:p w:rsidR="002815CA" w:rsidP="765D624D" w:rsidRDefault="35D797C3" w14:paraId="4EE408A7" w14:textId="05354C3B">
            <w:pPr>
              <w:jc w:val="center"/>
              <w:rPr>
                <w:rFonts w:ascii="Verdana" w:hAnsi="Verdana"/>
                <w:color w:val="000000"/>
                <w:sz w:val="20"/>
              </w:rPr>
            </w:pPr>
            <w:r w:rsidRPr="765D624D">
              <w:rPr>
                <w:rFonts w:ascii="Verdana" w:hAnsi="Verdana"/>
                <w:color w:val="000000" w:themeColor="text1"/>
                <w:sz w:val="20"/>
              </w:rPr>
              <w:t>4/</w:t>
            </w:r>
            <w:r w:rsidRPr="765D624D" w:rsidR="00D80A13">
              <w:rPr>
                <w:rFonts w:ascii="Verdana" w:hAnsi="Verdana"/>
                <w:color w:val="000000" w:themeColor="text1"/>
                <w:sz w:val="20"/>
              </w:rPr>
              <w:t>2</w:t>
            </w:r>
            <w:r w:rsidRPr="765D624D" w:rsidR="589E459C">
              <w:rPr>
                <w:rFonts w:ascii="Verdana" w:hAnsi="Verdana"/>
                <w:color w:val="000000" w:themeColor="text1"/>
                <w:sz w:val="20"/>
              </w:rPr>
              <w:t>7</w:t>
            </w:r>
            <w:r w:rsidRPr="765D624D">
              <w:rPr>
                <w:rFonts w:ascii="Verdana" w:hAnsi="Verdana"/>
                <w:color w:val="000000" w:themeColor="text1"/>
                <w:sz w:val="20"/>
              </w:rPr>
              <w:t>/2021</w:t>
            </w:r>
          </w:p>
        </w:tc>
      </w:tr>
      <w:tr w:rsidR="007245D2" w:rsidTr="765D624D" w14:paraId="3C28BC83"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hideMark/>
          </w:tcPr>
          <w:p w:rsidR="007245D2" w:rsidP="00FC3A6F" w:rsidRDefault="002815CA" w14:paraId="59FB1610" w14:textId="77777777">
            <w:pPr>
              <w:jc w:val="center"/>
              <w:rPr>
                <w:rFonts w:ascii="Calibri" w:hAnsi="Calibri"/>
                <w:color w:val="000000"/>
                <w:szCs w:val="22"/>
              </w:rPr>
            </w:pPr>
            <w:r>
              <w:rPr>
                <w:rFonts w:ascii="Calibri" w:hAnsi="Calibri"/>
                <w:color w:val="000000"/>
                <w:szCs w:val="22"/>
              </w:rPr>
              <w:t>10</w:t>
            </w:r>
          </w:p>
        </w:tc>
        <w:tc>
          <w:tcPr>
            <w:tcW w:w="7683" w:type="dxa"/>
            <w:tcBorders>
              <w:top w:val="nil"/>
              <w:left w:val="nil"/>
              <w:bottom w:val="single" w:color="auto" w:sz="4" w:space="0"/>
              <w:right w:val="single" w:color="auto" w:sz="4" w:space="0"/>
            </w:tcBorders>
            <w:shd w:val="clear" w:color="auto" w:fill="FFFFFF" w:themeFill="background1"/>
            <w:vAlign w:val="center"/>
            <w:hideMark/>
          </w:tcPr>
          <w:p w:rsidR="007245D2" w:rsidP="005578FE" w:rsidRDefault="007245D2" w14:paraId="108A3BEE" w14:textId="28446AA2">
            <w:pPr>
              <w:ind w:firstLine="200" w:firstLineChars="100"/>
              <w:rPr>
                <w:rFonts w:ascii="Verdana" w:hAnsi="Verdana"/>
                <w:color w:val="000000"/>
                <w:sz w:val="20"/>
              </w:rPr>
            </w:pPr>
            <w:r>
              <w:rPr>
                <w:rFonts w:ascii="Verdana" w:hAnsi="Verdana"/>
                <w:color w:val="000000"/>
                <w:sz w:val="20"/>
              </w:rPr>
              <w:t xml:space="preserve">All </w:t>
            </w:r>
            <w:r w:rsidR="004576EB">
              <w:rPr>
                <w:rFonts w:ascii="Verdana" w:hAnsi="Verdana"/>
                <w:color w:val="000000"/>
                <w:sz w:val="20"/>
              </w:rPr>
              <w:t>C</w:t>
            </w:r>
            <w:r>
              <w:rPr>
                <w:rFonts w:ascii="Verdana" w:hAnsi="Verdana"/>
                <w:color w:val="000000"/>
                <w:sz w:val="20"/>
              </w:rPr>
              <w:t xml:space="preserve">ontracts </w:t>
            </w:r>
            <w:r w:rsidR="004576EB">
              <w:rPr>
                <w:rFonts w:ascii="Verdana" w:hAnsi="Verdana"/>
                <w:color w:val="000000"/>
                <w:sz w:val="20"/>
              </w:rPr>
              <w:t>a</w:t>
            </w:r>
            <w:r>
              <w:rPr>
                <w:rFonts w:ascii="Verdana" w:hAnsi="Verdana"/>
                <w:color w:val="000000"/>
                <w:sz w:val="20"/>
              </w:rPr>
              <w:t xml:space="preserve">re </w:t>
            </w:r>
            <w:r w:rsidR="004576EB">
              <w:rPr>
                <w:rFonts w:ascii="Verdana" w:hAnsi="Verdana"/>
                <w:color w:val="000000"/>
                <w:sz w:val="20"/>
              </w:rPr>
              <w:t>E</w:t>
            </w:r>
            <w:r>
              <w:rPr>
                <w:rFonts w:ascii="Verdana" w:hAnsi="Verdana"/>
                <w:color w:val="000000"/>
                <w:sz w:val="20"/>
              </w:rPr>
              <w:t>xecuted</w:t>
            </w:r>
          </w:p>
        </w:tc>
        <w:tc>
          <w:tcPr>
            <w:tcW w:w="1648" w:type="dxa"/>
            <w:tcBorders>
              <w:top w:val="nil"/>
              <w:left w:val="nil"/>
              <w:bottom w:val="single" w:color="auto" w:sz="4" w:space="0"/>
              <w:right w:val="single" w:color="auto" w:sz="4" w:space="0"/>
            </w:tcBorders>
            <w:shd w:val="clear" w:color="auto" w:fill="FFFFFF" w:themeFill="background1"/>
            <w:vAlign w:val="center"/>
            <w:hideMark/>
          </w:tcPr>
          <w:p w:rsidR="007245D2" w:rsidP="002815CA" w:rsidRDefault="554D2803" w14:paraId="2229E451" w14:textId="0650DB9E">
            <w:pPr>
              <w:jc w:val="center"/>
              <w:rPr>
                <w:rFonts w:ascii="Verdana" w:hAnsi="Verdana"/>
                <w:color w:val="000000"/>
                <w:sz w:val="20"/>
              </w:rPr>
            </w:pPr>
            <w:r w:rsidRPr="645471E9">
              <w:rPr>
                <w:rFonts w:ascii="Verdana" w:hAnsi="Verdana"/>
                <w:color w:val="000000" w:themeColor="text1"/>
                <w:sz w:val="20"/>
              </w:rPr>
              <w:t>5</w:t>
            </w:r>
            <w:r w:rsidRPr="645471E9" w:rsidR="00C90508">
              <w:rPr>
                <w:rFonts w:ascii="Verdana" w:hAnsi="Verdana"/>
                <w:color w:val="000000" w:themeColor="text1"/>
                <w:sz w:val="20"/>
              </w:rPr>
              <w:t>/4/2021</w:t>
            </w:r>
          </w:p>
        </w:tc>
      </w:tr>
      <w:tr w:rsidR="007245D2" w:rsidTr="765D624D" w14:paraId="28509102"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hideMark/>
          </w:tcPr>
          <w:p w:rsidR="007245D2" w:rsidP="002815CA" w:rsidRDefault="007245D2" w14:paraId="01D4B334" w14:textId="77777777">
            <w:pPr>
              <w:jc w:val="center"/>
              <w:rPr>
                <w:rFonts w:ascii="Calibri" w:hAnsi="Calibri"/>
                <w:color w:val="000000"/>
                <w:szCs w:val="22"/>
              </w:rPr>
            </w:pPr>
            <w:r>
              <w:rPr>
                <w:rFonts w:ascii="Calibri" w:hAnsi="Calibri"/>
                <w:color w:val="000000"/>
                <w:szCs w:val="22"/>
              </w:rPr>
              <w:t>1</w:t>
            </w:r>
            <w:r w:rsidR="002815CA">
              <w:rPr>
                <w:rFonts w:ascii="Calibri" w:hAnsi="Calibri"/>
                <w:color w:val="000000"/>
                <w:szCs w:val="22"/>
              </w:rPr>
              <w:t>1</w:t>
            </w:r>
          </w:p>
        </w:tc>
        <w:tc>
          <w:tcPr>
            <w:tcW w:w="7683" w:type="dxa"/>
            <w:tcBorders>
              <w:top w:val="nil"/>
              <w:left w:val="nil"/>
              <w:bottom w:val="single" w:color="auto" w:sz="4" w:space="0"/>
              <w:right w:val="single" w:color="auto" w:sz="4" w:space="0"/>
            </w:tcBorders>
            <w:shd w:val="clear" w:color="auto" w:fill="FFFFFF" w:themeFill="background1"/>
            <w:vAlign w:val="center"/>
            <w:hideMark/>
          </w:tcPr>
          <w:p w:rsidR="007245D2" w:rsidP="005578FE" w:rsidRDefault="007245D2" w14:paraId="57EB7B8D" w14:textId="295F03D4">
            <w:pPr>
              <w:ind w:firstLine="200" w:firstLineChars="100"/>
              <w:rPr>
                <w:rFonts w:ascii="Verdana" w:hAnsi="Verdana"/>
                <w:color w:val="000000"/>
                <w:sz w:val="20"/>
              </w:rPr>
            </w:pPr>
            <w:r>
              <w:rPr>
                <w:rFonts w:ascii="Verdana" w:hAnsi="Verdana"/>
                <w:color w:val="000000"/>
                <w:sz w:val="20"/>
              </w:rPr>
              <w:t xml:space="preserve">Contract </w:t>
            </w:r>
            <w:r w:rsidR="004576EB">
              <w:rPr>
                <w:rFonts w:ascii="Verdana" w:hAnsi="Verdana"/>
                <w:color w:val="000000"/>
                <w:sz w:val="20"/>
              </w:rPr>
              <w:t>C</w:t>
            </w:r>
            <w:r>
              <w:rPr>
                <w:rFonts w:ascii="Verdana" w:hAnsi="Verdana"/>
                <w:color w:val="000000"/>
                <w:sz w:val="20"/>
              </w:rPr>
              <w:t xml:space="preserve">ollateral </w:t>
            </w:r>
            <w:r w:rsidR="004576EB">
              <w:rPr>
                <w:rFonts w:ascii="Verdana" w:hAnsi="Verdana"/>
                <w:color w:val="000000"/>
                <w:sz w:val="20"/>
              </w:rPr>
              <w:t>D</w:t>
            </w:r>
            <w:r>
              <w:rPr>
                <w:rFonts w:ascii="Verdana" w:hAnsi="Verdana"/>
                <w:color w:val="000000"/>
                <w:sz w:val="20"/>
              </w:rPr>
              <w:t xml:space="preserve">ue </w:t>
            </w:r>
          </w:p>
        </w:tc>
        <w:tc>
          <w:tcPr>
            <w:tcW w:w="1648" w:type="dxa"/>
            <w:tcBorders>
              <w:top w:val="nil"/>
              <w:left w:val="nil"/>
              <w:bottom w:val="single" w:color="auto" w:sz="4" w:space="0"/>
              <w:right w:val="single" w:color="auto" w:sz="4" w:space="0"/>
            </w:tcBorders>
            <w:shd w:val="clear" w:color="auto" w:fill="FFFFFF" w:themeFill="background1"/>
            <w:vAlign w:val="center"/>
            <w:hideMark/>
          </w:tcPr>
          <w:p w:rsidR="007245D2" w:rsidP="002815CA" w:rsidRDefault="4E9707E6" w14:paraId="7FEFA9C3" w14:textId="196E25BF">
            <w:pPr>
              <w:jc w:val="center"/>
              <w:rPr>
                <w:rFonts w:ascii="Verdana" w:hAnsi="Verdana"/>
                <w:color w:val="000000"/>
                <w:sz w:val="20"/>
              </w:rPr>
            </w:pPr>
            <w:r w:rsidRPr="645471E9">
              <w:rPr>
                <w:rFonts w:ascii="Verdana" w:hAnsi="Verdana"/>
                <w:color w:val="000000" w:themeColor="text1"/>
                <w:sz w:val="20"/>
              </w:rPr>
              <w:t>5/1</w:t>
            </w:r>
            <w:r w:rsidR="00E777F5">
              <w:rPr>
                <w:rFonts w:ascii="Verdana" w:hAnsi="Verdana"/>
                <w:color w:val="000000" w:themeColor="text1"/>
                <w:sz w:val="20"/>
              </w:rPr>
              <w:t>8</w:t>
            </w:r>
            <w:r w:rsidRPr="645471E9">
              <w:rPr>
                <w:rFonts w:ascii="Verdana" w:hAnsi="Verdana"/>
                <w:color w:val="000000" w:themeColor="text1"/>
                <w:sz w:val="20"/>
              </w:rPr>
              <w:t>/2021</w:t>
            </w:r>
          </w:p>
        </w:tc>
      </w:tr>
      <w:tr w:rsidR="005578FE" w:rsidTr="765D624D" w14:paraId="4A95B0AD"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hideMark/>
          </w:tcPr>
          <w:p w:rsidR="005578FE" w:rsidP="00FC3A6F" w:rsidRDefault="002815CA" w14:paraId="35D7B43F" w14:textId="77777777">
            <w:pPr>
              <w:jc w:val="center"/>
              <w:rPr>
                <w:rFonts w:ascii="Calibri" w:hAnsi="Calibri"/>
                <w:color w:val="000000"/>
                <w:szCs w:val="22"/>
              </w:rPr>
            </w:pPr>
            <w:r>
              <w:rPr>
                <w:rFonts w:ascii="Calibri" w:hAnsi="Calibri"/>
                <w:color w:val="000000"/>
                <w:szCs w:val="22"/>
              </w:rPr>
              <w:t>12</w:t>
            </w:r>
          </w:p>
        </w:tc>
        <w:tc>
          <w:tcPr>
            <w:tcW w:w="7683" w:type="dxa"/>
            <w:tcBorders>
              <w:top w:val="nil"/>
              <w:left w:val="nil"/>
              <w:bottom w:val="single" w:color="auto" w:sz="4" w:space="0"/>
              <w:right w:val="single" w:color="auto" w:sz="4" w:space="0"/>
            </w:tcBorders>
            <w:shd w:val="clear" w:color="auto" w:fill="FFFFFF" w:themeFill="background1"/>
            <w:vAlign w:val="center"/>
            <w:hideMark/>
          </w:tcPr>
          <w:p w:rsidR="005578FE" w:rsidP="005578FE" w:rsidRDefault="004576EB" w14:paraId="2F2AA968" w14:textId="6D65C86B">
            <w:pPr>
              <w:ind w:firstLine="200" w:firstLineChars="100"/>
              <w:rPr>
                <w:rFonts w:ascii="Verdana" w:hAnsi="Verdana"/>
                <w:color w:val="000000"/>
                <w:sz w:val="20"/>
              </w:rPr>
            </w:pPr>
            <w:r>
              <w:rPr>
                <w:rFonts w:ascii="Verdana" w:hAnsi="Verdana"/>
                <w:color w:val="000000"/>
                <w:sz w:val="20"/>
              </w:rPr>
              <w:t>SDG&amp;E Files</w:t>
            </w:r>
            <w:r w:rsidR="005578FE">
              <w:rPr>
                <w:rFonts w:ascii="Verdana" w:hAnsi="Verdana"/>
                <w:color w:val="000000"/>
                <w:sz w:val="20"/>
              </w:rPr>
              <w:t xml:space="preserve"> Tier 1 </w:t>
            </w:r>
            <w:r>
              <w:rPr>
                <w:rFonts w:ascii="Verdana" w:hAnsi="Verdana"/>
                <w:color w:val="000000"/>
                <w:sz w:val="20"/>
              </w:rPr>
              <w:t>Advice Letter S</w:t>
            </w:r>
            <w:r w:rsidR="005578FE">
              <w:rPr>
                <w:rFonts w:ascii="Verdana" w:hAnsi="Verdana"/>
                <w:color w:val="000000"/>
                <w:sz w:val="20"/>
              </w:rPr>
              <w:t xml:space="preserve">eeking CPUC </w:t>
            </w:r>
            <w:r>
              <w:rPr>
                <w:rFonts w:ascii="Verdana" w:hAnsi="Verdana"/>
                <w:color w:val="000000"/>
                <w:sz w:val="20"/>
              </w:rPr>
              <w:t>A</w:t>
            </w:r>
            <w:r w:rsidR="005578FE">
              <w:rPr>
                <w:rFonts w:ascii="Verdana" w:hAnsi="Verdana"/>
                <w:color w:val="000000"/>
                <w:sz w:val="20"/>
              </w:rPr>
              <w:t>pproval of Contracts</w:t>
            </w:r>
          </w:p>
        </w:tc>
        <w:tc>
          <w:tcPr>
            <w:tcW w:w="1648" w:type="dxa"/>
            <w:tcBorders>
              <w:top w:val="nil"/>
              <w:left w:val="nil"/>
              <w:bottom w:val="single" w:color="auto" w:sz="4" w:space="0"/>
              <w:right w:val="single" w:color="auto" w:sz="4" w:space="0"/>
            </w:tcBorders>
            <w:shd w:val="clear" w:color="auto" w:fill="FFFFFF" w:themeFill="background1"/>
            <w:vAlign w:val="center"/>
            <w:hideMark/>
          </w:tcPr>
          <w:p w:rsidR="005578FE" w:rsidP="002815CA" w:rsidRDefault="45644F75" w14:paraId="12B1D06D" w14:textId="0C07C461">
            <w:pPr>
              <w:jc w:val="center"/>
              <w:rPr>
                <w:rFonts w:ascii="Verdana" w:hAnsi="Verdana"/>
                <w:color w:val="000000"/>
                <w:sz w:val="20"/>
              </w:rPr>
            </w:pPr>
            <w:r w:rsidRPr="645471E9">
              <w:rPr>
                <w:rFonts w:ascii="Verdana" w:hAnsi="Verdana"/>
                <w:color w:val="000000" w:themeColor="text1"/>
                <w:sz w:val="20"/>
              </w:rPr>
              <w:t>5</w:t>
            </w:r>
            <w:r w:rsidRPr="645471E9" w:rsidR="00DA299C">
              <w:rPr>
                <w:rFonts w:ascii="Verdana" w:hAnsi="Verdana"/>
                <w:color w:val="000000" w:themeColor="text1"/>
                <w:sz w:val="20"/>
              </w:rPr>
              <w:t>/28/2021</w:t>
            </w:r>
          </w:p>
        </w:tc>
      </w:tr>
      <w:tr w:rsidR="00892477" w:rsidTr="765D624D" w14:paraId="00D03B22"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tcPr>
          <w:p w:rsidR="00892477" w:rsidP="00FC3A6F" w:rsidRDefault="00892477" w14:paraId="23DDB86F" w14:textId="7B288DC9">
            <w:pPr>
              <w:jc w:val="center"/>
              <w:rPr>
                <w:rFonts w:ascii="Calibri" w:hAnsi="Calibri"/>
                <w:color w:val="000000"/>
                <w:szCs w:val="22"/>
              </w:rPr>
            </w:pPr>
            <w:r>
              <w:rPr>
                <w:rFonts w:ascii="Calibri" w:hAnsi="Calibri"/>
                <w:color w:val="000000"/>
                <w:szCs w:val="22"/>
              </w:rPr>
              <w:t>14</w:t>
            </w:r>
          </w:p>
        </w:tc>
        <w:tc>
          <w:tcPr>
            <w:tcW w:w="7683" w:type="dxa"/>
            <w:tcBorders>
              <w:top w:val="nil"/>
              <w:left w:val="nil"/>
              <w:bottom w:val="single" w:color="auto" w:sz="4" w:space="0"/>
              <w:right w:val="single" w:color="auto" w:sz="4" w:space="0"/>
            </w:tcBorders>
            <w:shd w:val="clear" w:color="auto" w:fill="FFFFFF" w:themeFill="background1"/>
            <w:vAlign w:val="center"/>
          </w:tcPr>
          <w:p w:rsidR="00892477" w:rsidDel="00D6570E" w:rsidP="005578FE" w:rsidRDefault="00892477" w14:paraId="0BF951EB" w14:textId="270B30F9">
            <w:pPr>
              <w:ind w:firstLine="200" w:firstLineChars="100"/>
              <w:rPr>
                <w:rFonts w:ascii="Verdana" w:hAnsi="Verdana"/>
                <w:color w:val="000000"/>
                <w:sz w:val="20"/>
              </w:rPr>
            </w:pPr>
            <w:r>
              <w:rPr>
                <w:rFonts w:ascii="Verdana" w:hAnsi="Verdana"/>
                <w:color w:val="000000"/>
                <w:sz w:val="20"/>
              </w:rPr>
              <w:t>First QC Estimates to be Submitted to SDG&amp;E</w:t>
            </w:r>
          </w:p>
        </w:tc>
        <w:tc>
          <w:tcPr>
            <w:tcW w:w="1648" w:type="dxa"/>
            <w:tcBorders>
              <w:top w:val="nil"/>
              <w:left w:val="nil"/>
              <w:bottom w:val="single" w:color="auto" w:sz="4" w:space="0"/>
              <w:right w:val="single" w:color="auto" w:sz="4" w:space="0"/>
            </w:tcBorders>
            <w:shd w:val="clear" w:color="auto" w:fill="FFFFFF" w:themeFill="background1"/>
            <w:vAlign w:val="center"/>
          </w:tcPr>
          <w:p w:rsidR="00892477" w:rsidDel="00D6570E" w:rsidP="002815CA" w:rsidRDefault="003F7F62" w14:paraId="76C864CE" w14:textId="0CAB9B4E">
            <w:pPr>
              <w:jc w:val="center"/>
              <w:rPr>
                <w:rFonts w:ascii="Verdana" w:hAnsi="Verdana"/>
                <w:color w:val="000000"/>
                <w:sz w:val="20"/>
              </w:rPr>
            </w:pPr>
            <w:r w:rsidRPr="645471E9">
              <w:rPr>
                <w:rFonts w:ascii="Verdana" w:hAnsi="Verdana"/>
                <w:color w:val="000000" w:themeColor="text1"/>
                <w:sz w:val="20"/>
              </w:rPr>
              <w:t>10/19/20</w:t>
            </w:r>
            <w:r w:rsidRPr="645471E9" w:rsidR="5EAC9CB4">
              <w:rPr>
                <w:rFonts w:ascii="Verdana" w:hAnsi="Verdana"/>
                <w:color w:val="000000" w:themeColor="text1"/>
                <w:sz w:val="20"/>
              </w:rPr>
              <w:t>2</w:t>
            </w:r>
            <w:r w:rsidRPr="645471E9" w:rsidR="36B0125D">
              <w:rPr>
                <w:rFonts w:ascii="Verdana" w:hAnsi="Verdana"/>
                <w:color w:val="000000" w:themeColor="text1"/>
                <w:sz w:val="20"/>
              </w:rPr>
              <w:t>1</w:t>
            </w:r>
          </w:p>
        </w:tc>
      </w:tr>
      <w:tr w:rsidR="005578FE" w:rsidTr="765D624D" w14:paraId="50D5ED71" w14:textId="77777777">
        <w:trPr>
          <w:trHeight w:val="486"/>
          <w:jc w:val="center"/>
        </w:trPr>
        <w:tc>
          <w:tcPr>
            <w:tcW w:w="523" w:type="dxa"/>
            <w:tcBorders>
              <w:top w:val="nil"/>
              <w:left w:val="single" w:color="auto" w:sz="4" w:space="0"/>
              <w:bottom w:val="single" w:color="auto" w:sz="4" w:space="0"/>
              <w:right w:val="single" w:color="auto" w:sz="4" w:space="0"/>
            </w:tcBorders>
            <w:shd w:val="clear" w:color="auto" w:fill="auto"/>
            <w:noWrap/>
            <w:vAlign w:val="center"/>
            <w:hideMark/>
          </w:tcPr>
          <w:p w:rsidR="005578FE" w:rsidP="00FC3A6F" w:rsidRDefault="002815CA" w14:paraId="6BA7B6D6" w14:textId="60BE29FC">
            <w:pPr>
              <w:jc w:val="center"/>
              <w:rPr>
                <w:rFonts w:ascii="Calibri" w:hAnsi="Calibri"/>
                <w:color w:val="000000"/>
                <w:szCs w:val="22"/>
              </w:rPr>
            </w:pPr>
            <w:r>
              <w:rPr>
                <w:rFonts w:ascii="Calibri" w:hAnsi="Calibri"/>
                <w:color w:val="000000"/>
                <w:szCs w:val="22"/>
              </w:rPr>
              <w:t>1</w:t>
            </w:r>
            <w:r w:rsidR="00892477">
              <w:rPr>
                <w:rFonts w:ascii="Calibri" w:hAnsi="Calibri"/>
                <w:color w:val="000000"/>
                <w:szCs w:val="22"/>
              </w:rPr>
              <w:t>5</w:t>
            </w:r>
          </w:p>
        </w:tc>
        <w:tc>
          <w:tcPr>
            <w:tcW w:w="7683" w:type="dxa"/>
            <w:tcBorders>
              <w:top w:val="nil"/>
              <w:left w:val="nil"/>
              <w:bottom w:val="single" w:color="auto" w:sz="4" w:space="0"/>
              <w:right w:val="single" w:color="auto" w:sz="4" w:space="0"/>
            </w:tcBorders>
            <w:shd w:val="clear" w:color="auto" w:fill="FFFFFF" w:themeFill="background1"/>
            <w:vAlign w:val="center"/>
            <w:hideMark/>
          </w:tcPr>
          <w:p w:rsidR="005578FE" w:rsidP="005578FE" w:rsidRDefault="00D6570E" w14:paraId="1C1E0F5A" w14:textId="7A5D9EB5">
            <w:pPr>
              <w:ind w:firstLine="200" w:firstLineChars="100"/>
              <w:rPr>
                <w:rFonts w:ascii="Verdana" w:hAnsi="Verdana"/>
                <w:color w:val="000000"/>
                <w:sz w:val="20"/>
              </w:rPr>
            </w:pPr>
            <w:r>
              <w:rPr>
                <w:rFonts w:ascii="Verdana" w:hAnsi="Verdana"/>
                <w:color w:val="000000"/>
                <w:sz w:val="20"/>
              </w:rPr>
              <w:t xml:space="preserve">DRPs </w:t>
            </w:r>
            <w:r w:rsidR="004576EB">
              <w:rPr>
                <w:rFonts w:ascii="Verdana" w:hAnsi="Verdana"/>
                <w:color w:val="000000"/>
                <w:sz w:val="20"/>
              </w:rPr>
              <w:t>S</w:t>
            </w:r>
            <w:r>
              <w:rPr>
                <w:rFonts w:ascii="Verdana" w:hAnsi="Verdana"/>
                <w:color w:val="000000"/>
                <w:sz w:val="20"/>
              </w:rPr>
              <w:t xml:space="preserve">ubmit </w:t>
            </w:r>
            <w:r w:rsidR="004576EB">
              <w:rPr>
                <w:rFonts w:ascii="Verdana" w:hAnsi="Verdana"/>
                <w:color w:val="000000"/>
                <w:sz w:val="20"/>
              </w:rPr>
              <w:t>F</w:t>
            </w:r>
            <w:r>
              <w:rPr>
                <w:rFonts w:ascii="Verdana" w:hAnsi="Verdana"/>
                <w:color w:val="000000"/>
                <w:sz w:val="20"/>
              </w:rPr>
              <w:t xml:space="preserve">irst </w:t>
            </w:r>
            <w:r w:rsidR="004576EB">
              <w:rPr>
                <w:rFonts w:ascii="Verdana" w:hAnsi="Verdana"/>
                <w:color w:val="000000"/>
                <w:sz w:val="20"/>
              </w:rPr>
              <w:t>S</w:t>
            </w:r>
            <w:r>
              <w:rPr>
                <w:rFonts w:ascii="Verdana" w:hAnsi="Verdana"/>
                <w:color w:val="000000"/>
                <w:sz w:val="20"/>
              </w:rPr>
              <w:t xml:space="preserve">upply </w:t>
            </w:r>
            <w:r w:rsidR="004576EB">
              <w:rPr>
                <w:rFonts w:ascii="Verdana" w:hAnsi="Verdana"/>
                <w:color w:val="000000"/>
                <w:sz w:val="20"/>
              </w:rPr>
              <w:t>P</w:t>
            </w:r>
            <w:r>
              <w:rPr>
                <w:rFonts w:ascii="Verdana" w:hAnsi="Verdana"/>
                <w:color w:val="000000"/>
                <w:sz w:val="20"/>
              </w:rPr>
              <w:t>lans</w:t>
            </w:r>
          </w:p>
        </w:tc>
        <w:tc>
          <w:tcPr>
            <w:tcW w:w="1648" w:type="dxa"/>
            <w:tcBorders>
              <w:top w:val="nil"/>
              <w:left w:val="nil"/>
              <w:bottom w:val="single" w:color="auto" w:sz="4" w:space="0"/>
              <w:right w:val="single" w:color="auto" w:sz="4" w:space="0"/>
            </w:tcBorders>
            <w:shd w:val="clear" w:color="auto" w:fill="FFFFFF" w:themeFill="background1"/>
            <w:vAlign w:val="center"/>
            <w:hideMark/>
          </w:tcPr>
          <w:p w:rsidR="005578FE" w:rsidP="002815CA" w:rsidRDefault="003F7F62" w14:paraId="483FC0D8" w14:textId="3E32E301">
            <w:pPr>
              <w:jc w:val="center"/>
              <w:rPr>
                <w:rFonts w:ascii="Verdana" w:hAnsi="Verdana"/>
                <w:color w:val="000000"/>
                <w:sz w:val="20"/>
              </w:rPr>
            </w:pPr>
            <w:r w:rsidRPr="645471E9">
              <w:rPr>
                <w:rFonts w:ascii="Verdana" w:hAnsi="Verdana"/>
                <w:color w:val="000000" w:themeColor="text1"/>
                <w:sz w:val="20"/>
              </w:rPr>
              <w:t>11/2/20</w:t>
            </w:r>
            <w:r w:rsidRPr="645471E9" w:rsidR="5EAC9CB4">
              <w:rPr>
                <w:rFonts w:ascii="Verdana" w:hAnsi="Verdana"/>
                <w:color w:val="000000" w:themeColor="text1"/>
                <w:sz w:val="20"/>
              </w:rPr>
              <w:t>2</w:t>
            </w:r>
            <w:r w:rsidRPr="645471E9" w:rsidR="516E5923">
              <w:rPr>
                <w:rFonts w:ascii="Verdana" w:hAnsi="Verdana"/>
                <w:color w:val="000000" w:themeColor="text1"/>
                <w:sz w:val="20"/>
              </w:rPr>
              <w:t>1</w:t>
            </w:r>
          </w:p>
        </w:tc>
      </w:tr>
      <w:tr w:rsidR="00D6570E" w:rsidTr="765D624D" w14:paraId="4972E1B9" w14:textId="77777777">
        <w:trPr>
          <w:trHeight w:val="486"/>
          <w:jc w:val="center"/>
        </w:trPr>
        <w:tc>
          <w:tcPr>
            <w:tcW w:w="523" w:type="dxa"/>
            <w:tcBorders>
              <w:top w:val="single" w:color="auto" w:sz="4" w:space="0"/>
              <w:left w:val="single" w:color="auto" w:sz="4" w:space="0"/>
              <w:bottom w:val="single" w:color="auto" w:sz="4" w:space="0"/>
              <w:right w:val="single" w:color="auto" w:sz="4" w:space="0"/>
            </w:tcBorders>
            <w:shd w:val="clear" w:color="auto" w:fill="auto"/>
            <w:noWrap/>
            <w:vAlign w:val="center"/>
          </w:tcPr>
          <w:p w:rsidR="00D6570E" w:rsidP="00D6570E" w:rsidRDefault="00D6570E" w14:paraId="1D9196C2" w14:textId="358277F3">
            <w:pPr>
              <w:jc w:val="center"/>
              <w:rPr>
                <w:rFonts w:ascii="Calibri" w:hAnsi="Calibri"/>
                <w:color w:val="000000"/>
                <w:szCs w:val="22"/>
              </w:rPr>
            </w:pPr>
            <w:r>
              <w:rPr>
                <w:rFonts w:ascii="Calibri" w:hAnsi="Calibri"/>
                <w:color w:val="000000"/>
                <w:szCs w:val="22"/>
              </w:rPr>
              <w:t>1</w:t>
            </w:r>
            <w:r w:rsidR="00892477">
              <w:rPr>
                <w:rFonts w:ascii="Calibri" w:hAnsi="Calibri"/>
                <w:color w:val="000000"/>
                <w:szCs w:val="22"/>
              </w:rPr>
              <w:t>6</w:t>
            </w:r>
          </w:p>
        </w:tc>
        <w:tc>
          <w:tcPr>
            <w:tcW w:w="7683" w:type="dxa"/>
            <w:tcBorders>
              <w:top w:val="single" w:color="auto" w:sz="4" w:space="0"/>
              <w:left w:val="nil"/>
              <w:bottom w:val="single" w:color="auto" w:sz="4" w:space="0"/>
              <w:right w:val="single" w:color="auto" w:sz="4" w:space="0"/>
            </w:tcBorders>
            <w:shd w:val="clear" w:color="auto" w:fill="FFFFFF" w:themeFill="background1"/>
            <w:vAlign w:val="center"/>
          </w:tcPr>
          <w:p w:rsidR="00D6570E" w:rsidP="00D6570E" w:rsidRDefault="00AD3AFD" w14:paraId="75513FC1" w14:textId="6A12788B">
            <w:pPr>
              <w:ind w:firstLine="200" w:firstLineChars="100"/>
              <w:rPr>
                <w:rFonts w:ascii="Verdana" w:hAnsi="Verdana"/>
                <w:color w:val="000000"/>
                <w:sz w:val="20"/>
              </w:rPr>
            </w:pPr>
            <w:r>
              <w:rPr>
                <w:rFonts w:ascii="Verdana" w:hAnsi="Verdana"/>
                <w:color w:val="000000"/>
                <w:sz w:val="20"/>
              </w:rPr>
              <w:t>First Deliveries</w:t>
            </w:r>
            <w:r w:rsidR="00892477">
              <w:rPr>
                <w:rFonts w:ascii="Verdana" w:hAnsi="Verdana"/>
                <w:color w:val="000000"/>
                <w:sz w:val="20"/>
              </w:rPr>
              <w:t xml:space="preserve"> </w:t>
            </w:r>
          </w:p>
        </w:tc>
        <w:tc>
          <w:tcPr>
            <w:tcW w:w="1648" w:type="dxa"/>
            <w:tcBorders>
              <w:top w:val="single" w:color="auto" w:sz="4" w:space="0"/>
              <w:left w:val="nil"/>
              <w:bottom w:val="single" w:color="auto" w:sz="4" w:space="0"/>
              <w:right w:val="single" w:color="auto" w:sz="4" w:space="0"/>
            </w:tcBorders>
            <w:shd w:val="clear" w:color="auto" w:fill="FFFFFF" w:themeFill="background1"/>
            <w:vAlign w:val="center"/>
          </w:tcPr>
          <w:p w:rsidR="00D6570E" w:rsidP="00D6570E" w:rsidRDefault="00686D28" w14:paraId="4907C08E" w14:textId="7C1C732D">
            <w:pPr>
              <w:jc w:val="center"/>
              <w:rPr>
                <w:rFonts w:ascii="Verdana" w:hAnsi="Verdana"/>
                <w:color w:val="000000"/>
                <w:sz w:val="20"/>
              </w:rPr>
            </w:pPr>
            <w:r w:rsidRPr="645471E9">
              <w:rPr>
                <w:rFonts w:ascii="Verdana" w:hAnsi="Verdana"/>
                <w:color w:val="000000" w:themeColor="text1"/>
                <w:sz w:val="20"/>
              </w:rPr>
              <w:t>1</w:t>
            </w:r>
            <w:r w:rsidRPr="645471E9" w:rsidR="00AD3AFD">
              <w:rPr>
                <w:rFonts w:ascii="Verdana" w:hAnsi="Verdana"/>
                <w:color w:val="000000" w:themeColor="text1"/>
                <w:sz w:val="20"/>
              </w:rPr>
              <w:t>/1/</w:t>
            </w:r>
            <w:r w:rsidRPr="645471E9" w:rsidR="36C8ADA5">
              <w:rPr>
                <w:rFonts w:ascii="Verdana" w:hAnsi="Verdana"/>
                <w:color w:val="000000" w:themeColor="text1"/>
                <w:sz w:val="20"/>
              </w:rPr>
              <w:t>2</w:t>
            </w:r>
            <w:r w:rsidRPr="645471E9" w:rsidR="6B474338">
              <w:rPr>
                <w:rFonts w:ascii="Verdana" w:hAnsi="Verdana"/>
                <w:color w:val="000000" w:themeColor="text1"/>
                <w:sz w:val="20"/>
              </w:rPr>
              <w:t>02</w:t>
            </w:r>
            <w:r w:rsidRPr="645471E9" w:rsidR="0D95C401">
              <w:rPr>
                <w:rFonts w:ascii="Verdana" w:hAnsi="Verdana"/>
                <w:color w:val="000000" w:themeColor="text1"/>
                <w:sz w:val="20"/>
              </w:rPr>
              <w:t>2</w:t>
            </w:r>
          </w:p>
        </w:tc>
      </w:tr>
    </w:tbl>
    <w:p w:rsidRPr="00B4581C" w:rsidR="00F14C41" w:rsidP="00D975B1" w:rsidRDefault="00F14C41" w14:paraId="3A02F320" w14:textId="44557465">
      <w:pPr>
        <w:pStyle w:val="Heading1"/>
        <w:numPr>
          <w:ilvl w:val="0"/>
          <w:numId w:val="18"/>
        </w:numPr>
        <w:tabs>
          <w:tab w:val="left" w:pos="720"/>
        </w:tabs>
        <w:spacing w:before="10"/>
        <w:jc w:val="left"/>
        <w:rPr>
          <w:sz w:val="28"/>
          <w:szCs w:val="28"/>
        </w:rPr>
      </w:pPr>
      <w:r w:rsidRPr="51309348">
        <w:rPr>
          <w:b w:val="0"/>
          <w:caps w:val="0"/>
          <w:sz w:val="24"/>
          <w:szCs w:val="24"/>
        </w:rPr>
        <w:br w:type="page"/>
      </w:r>
      <w:r w:rsidRPr="51309348" w:rsidR="15716C2F">
        <w:rPr>
          <w:b w:val="0"/>
          <w:caps w:val="0"/>
          <w:sz w:val="24"/>
          <w:szCs w:val="24"/>
        </w:rPr>
        <w:t xml:space="preserve"> </w:t>
      </w:r>
      <w:bookmarkStart w:name="_Toc315943820" w:id="40"/>
      <w:bookmarkStart w:name="_Toc386201785" w:id="41"/>
      <w:bookmarkStart w:name="_Toc64552834" w:id="42"/>
      <w:bookmarkEnd w:id="25"/>
      <w:r w:rsidRPr="00B4581C">
        <w:rPr>
          <w:sz w:val="28"/>
          <w:szCs w:val="28"/>
        </w:rPr>
        <w:t>RFO WEBSITE AND COMMUNICATION</w:t>
      </w:r>
      <w:bookmarkEnd w:id="40"/>
      <w:bookmarkEnd w:id="41"/>
      <w:bookmarkEnd w:id="42"/>
    </w:p>
    <w:p w:rsidRPr="00595161" w:rsidR="00C84E9D" w:rsidP="00DF775B" w:rsidRDefault="00C84E9D" w14:paraId="1E35DBC2" w14:textId="70F0BDC7">
      <w:pPr>
        <w:pStyle w:val="BodyText"/>
        <w:spacing w:after="0" w:line="240" w:lineRule="auto"/>
        <w:ind w:firstLine="0"/>
        <w:jc w:val="left"/>
        <w:rPr>
          <w:sz w:val="24"/>
          <w:szCs w:val="24"/>
        </w:rPr>
      </w:pPr>
      <w:r w:rsidRPr="00595161">
        <w:rPr>
          <w:sz w:val="24"/>
          <w:szCs w:val="24"/>
        </w:rPr>
        <w:t>The RFO and all subsequent revisions and documents are available for download from the RFO Website (</w:t>
      </w:r>
      <w:hyperlink w:history="1" r:id="rId27">
        <w:r w:rsidRPr="00A3789C" w:rsidR="00A3789C">
          <w:rPr>
            <w:rStyle w:val="Hyperlink"/>
            <w:sz w:val="24"/>
            <w:szCs w:val="24"/>
          </w:rPr>
          <w:t>https://www.sdge.com/</w:t>
        </w:r>
        <w:r w:rsidRPr="62A79887" w:rsidR="00A3789C">
          <w:rPr>
            <w:rStyle w:val="Hyperlink"/>
            <w:sz w:val="24"/>
            <w:szCs w:val="24"/>
          </w:rPr>
          <w:t>2022</w:t>
        </w:r>
        <w:r w:rsidRPr="00A3789C" w:rsidR="00A3789C">
          <w:rPr>
            <w:rStyle w:val="Hyperlink"/>
            <w:sz w:val="24"/>
            <w:szCs w:val="24"/>
          </w:rPr>
          <w:t>-dram-rfo</w:t>
        </w:r>
      </w:hyperlink>
      <w:r w:rsidRPr="00E43725" w:rsidR="00330CD2">
        <w:rPr>
          <w:sz w:val="24"/>
          <w:szCs w:val="24"/>
        </w:rPr>
        <w:t>)</w:t>
      </w:r>
      <w:r w:rsidRPr="00E43725">
        <w:rPr>
          <w:sz w:val="24"/>
          <w:szCs w:val="24"/>
        </w:rPr>
        <w:t>.</w:t>
      </w:r>
      <w:r w:rsidRPr="00595161">
        <w:rPr>
          <w:sz w:val="24"/>
          <w:szCs w:val="24"/>
        </w:rPr>
        <w:t xml:space="preserve">  Potential </w:t>
      </w:r>
      <w:r w:rsidRPr="00595161" w:rsidR="007C1090">
        <w:rPr>
          <w:sz w:val="24"/>
          <w:szCs w:val="24"/>
        </w:rPr>
        <w:t>Offerors</w:t>
      </w:r>
      <w:r w:rsidRPr="00595161">
        <w:rPr>
          <w:sz w:val="24"/>
          <w:szCs w:val="24"/>
        </w:rPr>
        <w:t xml:space="preserve"> are responsible for monitoring the RFO Website for subsequent updates, notices and postings.</w:t>
      </w:r>
    </w:p>
    <w:p w:rsidRPr="00595161" w:rsidR="00C84E9D" w:rsidP="00C84E9D" w:rsidRDefault="00C84E9D" w14:paraId="133C5FBF" w14:textId="77777777">
      <w:pPr>
        <w:pStyle w:val="BodyTextIndent3"/>
        <w:spacing w:before="10"/>
        <w:ind w:left="360" w:firstLine="0"/>
        <w:jc w:val="left"/>
        <w:rPr>
          <w:szCs w:val="24"/>
        </w:rPr>
      </w:pPr>
    </w:p>
    <w:p w:rsidRPr="00595161" w:rsidR="00C84E9D" w:rsidP="00DF775B" w:rsidRDefault="002815CA" w14:paraId="0E31D3B1" w14:textId="01E339F0">
      <w:pPr>
        <w:pStyle w:val="BodyTextIndent3"/>
        <w:spacing w:before="10"/>
        <w:ind w:firstLine="0"/>
        <w:rPr>
          <w:szCs w:val="24"/>
        </w:rPr>
      </w:pPr>
      <w:r w:rsidRPr="00595161">
        <w:rPr>
          <w:szCs w:val="24"/>
        </w:rPr>
        <w:t>Offers for t</w:t>
      </w:r>
      <w:r w:rsidRPr="00595161" w:rsidR="00C84E9D">
        <w:rPr>
          <w:szCs w:val="24"/>
        </w:rPr>
        <w:t xml:space="preserve">he </w:t>
      </w:r>
      <w:r w:rsidR="00A266F0">
        <w:t>202</w:t>
      </w:r>
      <w:r w:rsidR="00A3789C">
        <w:t>2</w:t>
      </w:r>
      <w:r w:rsidRPr="00595161" w:rsidR="00C84E9D">
        <w:rPr>
          <w:szCs w:val="24"/>
        </w:rPr>
        <w:t xml:space="preserve"> </w:t>
      </w:r>
      <w:r w:rsidRPr="00595161" w:rsidR="00330CD2">
        <w:rPr>
          <w:szCs w:val="24"/>
        </w:rPr>
        <w:t>DRAM</w:t>
      </w:r>
      <w:r w:rsidRPr="00595161" w:rsidR="00C84E9D">
        <w:rPr>
          <w:szCs w:val="24"/>
        </w:rPr>
        <w:t xml:space="preserve"> RFO </w:t>
      </w:r>
      <w:r w:rsidRPr="00595161">
        <w:rPr>
          <w:szCs w:val="24"/>
        </w:rPr>
        <w:t>must be submitted through</w:t>
      </w:r>
      <w:r w:rsidRPr="00595161" w:rsidR="00C84E9D">
        <w:rPr>
          <w:szCs w:val="24"/>
        </w:rPr>
        <w:t xml:space="preserve"> the PowerAdvocate® website</w:t>
      </w:r>
      <w:r w:rsidRPr="00595161">
        <w:rPr>
          <w:szCs w:val="24"/>
        </w:rPr>
        <w:t>.</w:t>
      </w:r>
      <w:r w:rsidRPr="00595161" w:rsidR="00C84E9D">
        <w:rPr>
          <w:szCs w:val="24"/>
        </w:rPr>
        <w:t xml:space="preserve"> </w:t>
      </w:r>
      <w:r w:rsidRPr="00595161" w:rsidR="002E544A">
        <w:rPr>
          <w:szCs w:val="24"/>
        </w:rPr>
        <w:t>Offerors</w:t>
      </w:r>
      <w:r w:rsidRPr="00595161" w:rsidR="00C84E9D">
        <w:rPr>
          <w:szCs w:val="24"/>
        </w:rPr>
        <w:t xml:space="preserve"> intending to </w:t>
      </w:r>
      <w:r w:rsidRPr="00595161" w:rsidR="002F24EC">
        <w:rPr>
          <w:szCs w:val="24"/>
        </w:rPr>
        <w:t>submit</w:t>
      </w:r>
      <w:r w:rsidRPr="00595161" w:rsidR="008D6DDC">
        <w:rPr>
          <w:szCs w:val="24"/>
        </w:rPr>
        <w:t xml:space="preserve"> an Offer </w:t>
      </w:r>
      <w:r w:rsidRPr="00595161" w:rsidR="00C84E9D">
        <w:rPr>
          <w:szCs w:val="24"/>
        </w:rPr>
        <w:t xml:space="preserve">but who do not yet have an existing account with PowerAdvocate® must first register to create a username/password </w:t>
      </w:r>
      <w:r w:rsidRPr="00595161" w:rsidR="000D6468">
        <w:rPr>
          <w:szCs w:val="24"/>
        </w:rPr>
        <w:t>to</w:t>
      </w:r>
      <w:r w:rsidRPr="00595161" w:rsidR="00C84E9D">
        <w:rPr>
          <w:szCs w:val="24"/>
        </w:rPr>
        <w:t xml:space="preserve"> receive access to the event. See below for instructions to log in/register:</w:t>
      </w:r>
    </w:p>
    <w:p w:rsidRPr="00595161" w:rsidR="00AF6F64" w:rsidP="00C84E9D" w:rsidRDefault="00AF6F64" w14:paraId="2892F4B6" w14:textId="77777777">
      <w:pPr>
        <w:pStyle w:val="BodyTextIndent3"/>
        <w:spacing w:before="10"/>
        <w:rPr>
          <w:szCs w:val="24"/>
        </w:rPr>
      </w:pPr>
      <w:r w:rsidRPr="00595161">
        <w:rPr>
          <w:noProof/>
          <w:szCs w:val="24"/>
        </w:rPr>
        <w:drawing>
          <wp:anchor distT="0" distB="0" distL="114300" distR="114300" simplePos="0" relativeHeight="251658241" behindDoc="1" locked="0" layoutInCell="1" allowOverlap="1" wp14:anchorId="4095AFD0" wp14:editId="4986A00B">
            <wp:simplePos x="0" y="0"/>
            <wp:positionH relativeFrom="margin">
              <wp:posOffset>161925</wp:posOffset>
            </wp:positionH>
            <wp:positionV relativeFrom="paragraph">
              <wp:posOffset>100965</wp:posOffset>
            </wp:positionV>
            <wp:extent cx="5852160" cy="3519805"/>
            <wp:effectExtent l="19050" t="19050" r="15240" b="23495"/>
            <wp:wrapTight wrapText="bothSides">
              <wp:wrapPolygon edited="0">
                <wp:start x="-70" y="-117"/>
                <wp:lineTo x="-70" y="21627"/>
                <wp:lineTo x="21586" y="21627"/>
                <wp:lineTo x="21586" y="-117"/>
                <wp:lineTo x="-70" y="-117"/>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extLst>
                        <a:ext uri="{28A0092B-C50C-407E-A947-70E740481C1C}">
                          <a14:useLocalDpi xmlns:a14="http://schemas.microsoft.com/office/drawing/2010/main" val="0"/>
                        </a:ext>
                      </a:extLst>
                    </a:blip>
                    <a:srcRect l="23217" t="17564" r="7969" b="13115"/>
                    <a:stretch/>
                  </pic:blipFill>
                  <pic:spPr bwMode="auto">
                    <a:xfrm>
                      <a:off x="0" y="0"/>
                      <a:ext cx="5852160" cy="351980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anchor>
        </w:drawing>
      </w:r>
    </w:p>
    <w:p w:rsidR="00C84E9D" w:rsidP="00C84E9D" w:rsidRDefault="00C84E9D" w14:paraId="28C2A191" w14:textId="588E7BFE">
      <w:pPr>
        <w:pStyle w:val="BodyTextIndent3"/>
        <w:spacing w:before="10"/>
        <w:ind w:left="360" w:firstLine="0"/>
        <w:rPr>
          <w:szCs w:val="24"/>
        </w:rPr>
      </w:pPr>
      <w:r w:rsidRPr="00595161">
        <w:rPr>
          <w:szCs w:val="24"/>
        </w:rPr>
        <w:t xml:space="preserve">First-time users must register as a </w:t>
      </w:r>
      <w:r w:rsidRPr="00595161">
        <w:rPr>
          <w:b/>
          <w:szCs w:val="24"/>
          <w:u w:val="single"/>
        </w:rPr>
        <w:t>Supplier</w:t>
      </w:r>
      <w:r w:rsidRPr="00595161">
        <w:rPr>
          <w:szCs w:val="24"/>
        </w:rPr>
        <w:t xml:space="preserve"> using the instructions above and the Referral information below to access the RFO event:</w:t>
      </w:r>
    </w:p>
    <w:p w:rsidR="0074429A" w:rsidP="00C84E9D" w:rsidRDefault="0074429A" w14:paraId="6D379AE9" w14:textId="04269320">
      <w:pPr>
        <w:pStyle w:val="BodyTextIndent3"/>
        <w:spacing w:before="10"/>
        <w:ind w:left="360" w:firstLine="0"/>
        <w:rPr>
          <w:szCs w:val="24"/>
        </w:rPr>
      </w:pPr>
      <w:r>
        <w:rPr>
          <w:szCs w:val="24"/>
        </w:rPr>
        <w:tab/>
      </w:r>
    </w:p>
    <w:p w:rsidR="0074429A" w:rsidP="0072416D" w:rsidRDefault="0074429A" w14:paraId="56E6D517" w14:textId="5E665B79">
      <w:pPr>
        <w:pStyle w:val="BodyTextIndent3"/>
        <w:spacing w:before="10"/>
        <w:ind w:left="720" w:firstLine="0"/>
        <w:rPr>
          <w:szCs w:val="24"/>
        </w:rPr>
      </w:pPr>
      <w:r>
        <w:rPr>
          <w:szCs w:val="24"/>
        </w:rPr>
        <w:t>Are you registering for a specific Event:  Yes</w:t>
      </w:r>
    </w:p>
    <w:p w:rsidR="0074429A" w:rsidP="0072416D" w:rsidRDefault="0074429A" w14:paraId="17D00E18" w14:textId="0ECDE1F5">
      <w:pPr>
        <w:pStyle w:val="BodyTextIndent3"/>
        <w:spacing w:before="10"/>
        <w:ind w:left="720" w:firstLine="0"/>
        <w:rPr>
          <w:szCs w:val="24"/>
        </w:rPr>
      </w:pPr>
      <w:r>
        <w:rPr>
          <w:szCs w:val="24"/>
        </w:rPr>
        <w:t xml:space="preserve">Who referred you to this Event:  </w:t>
      </w:r>
      <w:hyperlink w:history="1" r:id="rId29">
        <w:r w:rsidRPr="00F81216">
          <w:rPr>
            <w:rStyle w:val="Hyperlink"/>
            <w:szCs w:val="24"/>
          </w:rPr>
          <w:t>DRAMRFO@sdge.com</w:t>
        </w:r>
      </w:hyperlink>
    </w:p>
    <w:p w:rsidR="0074429A" w:rsidP="0072416D" w:rsidRDefault="0074429A" w14:paraId="0A522F98" w14:textId="13ACFB44">
      <w:pPr>
        <w:pStyle w:val="BodyTextIndent3"/>
        <w:spacing w:before="10"/>
        <w:ind w:left="720" w:firstLine="0"/>
        <w:rPr>
          <w:szCs w:val="24"/>
        </w:rPr>
      </w:pPr>
      <w:r>
        <w:rPr>
          <w:szCs w:val="24"/>
        </w:rPr>
        <w:t>Name of that individual’s company:  San Diego Gas &amp; Electric</w:t>
      </w:r>
    </w:p>
    <w:p w:rsidR="0074429A" w:rsidRDefault="0074429A" w14:paraId="6E302D40" w14:textId="4633948B">
      <w:pPr>
        <w:pStyle w:val="BodyTextIndent3"/>
        <w:spacing w:before="10"/>
        <w:ind w:left="720" w:firstLine="0"/>
      </w:pPr>
      <w:r>
        <w:t xml:space="preserve">Name or description of Event: </w:t>
      </w:r>
      <w:r w:rsidR="4FB6FF82">
        <w:t>113154</w:t>
      </w:r>
      <w:r>
        <w:t xml:space="preserve"> – 202</w:t>
      </w:r>
      <w:r w:rsidR="1E0A2BB0">
        <w:t>2</w:t>
      </w:r>
      <w:r w:rsidR="765C888C">
        <w:t xml:space="preserve"> </w:t>
      </w:r>
      <w:r w:rsidR="4C053404">
        <w:t xml:space="preserve">SDGE </w:t>
      </w:r>
      <w:r>
        <w:t>DRAM RFO</w:t>
      </w:r>
    </w:p>
    <w:p w:rsidR="008F078C" w:rsidRDefault="008F078C" w14:paraId="2CE4CF81" w14:textId="60F945D4">
      <w:pPr>
        <w:pStyle w:val="BodyTextIndent3"/>
        <w:spacing w:before="10"/>
        <w:ind w:left="720" w:firstLine="0"/>
        <w:rPr>
          <w:szCs w:val="24"/>
        </w:rPr>
      </w:pPr>
    </w:p>
    <w:p w:rsidRPr="00595161" w:rsidR="001B1EE9" w:rsidP="00C84E9D" w:rsidRDefault="001B1EE9" w14:paraId="6C731D2B" w14:textId="6C40200C">
      <w:pPr>
        <w:pStyle w:val="BodyTextIndent3"/>
        <w:spacing w:before="10"/>
        <w:ind w:left="360" w:firstLine="0"/>
        <w:rPr>
          <w:szCs w:val="24"/>
        </w:rPr>
      </w:pPr>
    </w:p>
    <w:p w:rsidRPr="00595161" w:rsidR="00C84E9D" w:rsidP="00DF775B" w:rsidRDefault="007B796A" w14:paraId="65F76D6C" w14:textId="13AAED1C">
      <w:pPr>
        <w:pStyle w:val="BodyTextIndent3"/>
        <w:spacing w:before="10"/>
        <w:ind w:firstLine="0"/>
        <w:rPr>
          <w:szCs w:val="24"/>
        </w:rPr>
      </w:pPr>
      <w:r>
        <w:br w:type="page"/>
      </w:r>
      <w:r w:rsidRPr="00595161" w:rsidR="00C84E9D">
        <w:rPr>
          <w:szCs w:val="24"/>
        </w:rPr>
        <w:t xml:space="preserve">Users with an existing PowerAdvocate® account may request access to the event </w:t>
      </w:r>
      <w:r w:rsidRPr="00595161" w:rsidR="00BA6A15">
        <w:rPr>
          <w:szCs w:val="24"/>
        </w:rPr>
        <w:t>by sear</w:t>
      </w:r>
      <w:r w:rsidR="00815D14">
        <w:rPr>
          <w:szCs w:val="24"/>
        </w:rPr>
        <w:t>ch</w:t>
      </w:r>
      <w:r w:rsidRPr="00595161" w:rsidR="00BA6A15">
        <w:rPr>
          <w:szCs w:val="24"/>
        </w:rPr>
        <w:t>ing open RFP</w:t>
      </w:r>
      <w:r w:rsidR="00815D14">
        <w:rPr>
          <w:szCs w:val="24"/>
        </w:rPr>
        <w:t>s</w:t>
      </w:r>
      <w:r w:rsidRPr="00595161" w:rsidR="00BA6A15">
        <w:rPr>
          <w:szCs w:val="24"/>
        </w:rPr>
        <w:t xml:space="preserve"> or by </w:t>
      </w:r>
      <w:r w:rsidRPr="00595161" w:rsidR="00C84E9D">
        <w:rPr>
          <w:szCs w:val="24"/>
        </w:rPr>
        <w:t>using the link below:</w:t>
      </w:r>
    </w:p>
    <w:p w:rsidRPr="00595161" w:rsidR="00C84E9D" w:rsidP="00C84E9D" w:rsidRDefault="00C84E9D" w14:paraId="602DAA50" w14:textId="77777777">
      <w:pPr>
        <w:pStyle w:val="BodyTextIndent3"/>
        <w:spacing w:before="10"/>
        <w:ind w:left="360" w:firstLine="0"/>
        <w:rPr>
          <w:szCs w:val="24"/>
        </w:rPr>
      </w:pPr>
    </w:p>
    <w:p w:rsidRPr="009F54C6" w:rsidR="00BA6A15" w:rsidP="6B75A2C2" w:rsidRDefault="00BA6A15" w14:paraId="37BF54C4" w14:textId="68C41809">
      <w:pPr>
        <w:pStyle w:val="BodyTextIndent3"/>
        <w:spacing w:before="10"/>
        <w:ind w:left="360" w:firstLine="0"/>
        <w:jc w:val="left"/>
      </w:pPr>
      <w:r>
        <w:t xml:space="preserve">Public Registration Link: </w:t>
      </w:r>
      <w:hyperlink w:history="1" r:id="rId30">
        <w:r w:rsidRPr="74C27A81" w:rsidR="5CC8F21C">
          <w:rPr>
            <w:rStyle w:val="Hyperlink"/>
            <w:rFonts w:ascii="Tahoma" w:hAnsi="Tahoma" w:eastAsia="Tahoma" w:cs="Tahoma"/>
            <w:sz w:val="19"/>
            <w:szCs w:val="19"/>
          </w:rPr>
          <w:t>https://www.poweradvocate.com/pR.do?okey=113154&amp;pubEvent=true</w:t>
        </w:r>
      </w:hyperlink>
      <w:r w:rsidR="5CC8F21C">
        <w:t xml:space="preserve"> </w:t>
      </w:r>
    </w:p>
    <w:p w:rsidRPr="009F54C6" w:rsidR="00614487" w:rsidP="6B75A2C2" w:rsidRDefault="00614487" w14:paraId="12EF0D12" w14:textId="77777777">
      <w:pPr>
        <w:pStyle w:val="BodyTextIndent3"/>
        <w:spacing w:before="10"/>
        <w:ind w:left="360" w:firstLine="0"/>
        <w:jc w:val="left"/>
        <w:rPr>
          <w:highlight w:val="yellow"/>
        </w:rPr>
      </w:pPr>
    </w:p>
    <w:p w:rsidR="006F5164" w:rsidP="00DC526E" w:rsidRDefault="00C84E9D" w14:paraId="2C3D9307" w14:textId="3265991B">
      <w:pPr>
        <w:rPr>
          <w:szCs w:val="24"/>
        </w:rPr>
      </w:pPr>
      <w:r w:rsidRPr="00595161">
        <w:rPr>
          <w:szCs w:val="24"/>
        </w:rPr>
        <w:t xml:space="preserve">All questions or other communications regarding this RFO must be submitted via email to </w:t>
      </w:r>
      <w:hyperlink w:history="1" r:id="rId31">
        <w:r w:rsidRPr="00145282" w:rsidR="00520515">
          <w:rPr>
            <w:rStyle w:val="Hyperlink"/>
            <w:szCs w:val="24"/>
          </w:rPr>
          <w:t>DRAMRFO@sdge.com</w:t>
        </w:r>
      </w:hyperlink>
      <w:r w:rsidRPr="00595161">
        <w:rPr>
          <w:szCs w:val="24"/>
        </w:rPr>
        <w:t xml:space="preserve"> </w:t>
      </w:r>
      <w:r w:rsidRPr="00595161" w:rsidR="004214CF">
        <w:rPr>
          <w:szCs w:val="24"/>
        </w:rPr>
        <w:t xml:space="preserve">and </w:t>
      </w:r>
      <w:r w:rsidRPr="00595161" w:rsidR="004214CF">
        <w:rPr>
          <w:b/>
          <w:szCs w:val="24"/>
          <w:u w:val="single"/>
        </w:rPr>
        <w:t>MUST</w:t>
      </w:r>
      <w:r w:rsidRPr="00595161" w:rsidR="004214CF">
        <w:rPr>
          <w:szCs w:val="24"/>
        </w:rPr>
        <w:t xml:space="preserve"> cc </w:t>
      </w:r>
      <w:r w:rsidRPr="00595161" w:rsidR="004233D2">
        <w:rPr>
          <w:szCs w:val="24"/>
        </w:rPr>
        <w:t xml:space="preserve"> </w:t>
      </w:r>
      <w:r w:rsidRPr="00595161" w:rsidR="004214CF">
        <w:rPr>
          <w:szCs w:val="24"/>
        </w:rPr>
        <w:t xml:space="preserve"> </w:t>
      </w:r>
      <w:hyperlink w:history="1" r:id="rId32">
        <w:r w:rsidRPr="003D5D4D" w:rsidR="006F5164">
          <w:rPr>
            <w:rStyle w:val="Hyperlink"/>
          </w:rPr>
          <w:t>MerrimackIE@Mer</w:t>
        </w:r>
        <w:r w:rsidRPr="003D5D4D" w:rsidR="006F5164">
          <w:rPr>
            <w:rStyle w:val="Hyperlink"/>
            <w:szCs w:val="24"/>
          </w:rPr>
          <w:t>rimackEnergy.com</w:t>
        </w:r>
      </w:hyperlink>
      <w:r w:rsidR="00DC526E">
        <w:rPr>
          <w:szCs w:val="24"/>
        </w:rPr>
        <w:t>.</w:t>
      </w:r>
    </w:p>
    <w:p w:rsidR="00DC526E" w:rsidP="00DC526E" w:rsidRDefault="00DC526E" w14:paraId="5ED921DD" w14:textId="3BEDC8CF">
      <w:pPr>
        <w:rPr>
          <w:rFonts w:ascii="Times New Roman" w:hAnsi="Times New Roman"/>
          <w:sz w:val="24"/>
          <w:szCs w:val="24"/>
        </w:rPr>
      </w:pPr>
      <w:r>
        <w:rPr>
          <w:szCs w:val="24"/>
        </w:rPr>
        <w:t xml:space="preserve">  </w:t>
      </w:r>
    </w:p>
    <w:p w:rsidRPr="00595161" w:rsidR="00A67E31" w:rsidP="00DF775B" w:rsidRDefault="004214CF" w14:paraId="4223B447" w14:textId="4775F4E7">
      <w:pPr>
        <w:pStyle w:val="BodyTextIndent3"/>
        <w:spacing w:before="10"/>
        <w:ind w:firstLine="0"/>
        <w:rPr>
          <w:szCs w:val="24"/>
        </w:rPr>
      </w:pPr>
      <w:r w:rsidRPr="00595161">
        <w:rPr>
          <w:szCs w:val="24"/>
        </w:rPr>
        <w:t xml:space="preserve"> </w:t>
      </w:r>
      <w:r w:rsidRPr="00595161" w:rsidR="002815CA">
        <w:rPr>
          <w:szCs w:val="24"/>
        </w:rPr>
        <w:t>SDG</w:t>
      </w:r>
      <w:r w:rsidRPr="00595161" w:rsidR="00A67E31">
        <w:rPr>
          <w:szCs w:val="24"/>
        </w:rPr>
        <w:t xml:space="preserve">&amp;E will not accept questions or comments in any other form, except at the bidder’s Conference.  Question submitted after the deadline as specified in </w:t>
      </w:r>
      <w:r w:rsidRPr="00595161" w:rsidR="002815CA">
        <w:rPr>
          <w:szCs w:val="24"/>
        </w:rPr>
        <w:t xml:space="preserve">the </w:t>
      </w:r>
      <w:r w:rsidRPr="00595161" w:rsidR="00A67E31">
        <w:rPr>
          <w:szCs w:val="24"/>
        </w:rPr>
        <w:t xml:space="preserve">RFO Schedule will only be answered at the sole discretion of SDG&amp;E or the IE.  All questions and their answers will be posted </w:t>
      </w:r>
      <w:r w:rsidRPr="00595161" w:rsidR="000D6468">
        <w:rPr>
          <w:szCs w:val="24"/>
        </w:rPr>
        <w:t>publicly</w:t>
      </w:r>
      <w:r w:rsidRPr="00595161" w:rsidR="00A67E31">
        <w:rPr>
          <w:szCs w:val="24"/>
        </w:rPr>
        <w:t xml:space="preserve"> on this website anonymously soon after receipt.  We cannot respond directly to or confidentially to any questions.</w:t>
      </w:r>
    </w:p>
    <w:p w:rsidRPr="00595161" w:rsidR="00C84E9D" w:rsidP="00C84E9D" w:rsidRDefault="00C84E9D" w14:paraId="6EC7CFCC" w14:textId="77777777">
      <w:pPr>
        <w:pStyle w:val="BodyTextIndent3"/>
        <w:spacing w:before="10"/>
        <w:rPr>
          <w:szCs w:val="24"/>
        </w:rPr>
      </w:pPr>
    </w:p>
    <w:p w:rsidRPr="00B4581C" w:rsidR="00F14C41" w:rsidP="00D975B1" w:rsidRDefault="53F0CB91" w14:paraId="6897148B" w14:textId="20AC259D">
      <w:pPr>
        <w:pStyle w:val="Heading1"/>
        <w:numPr>
          <w:ilvl w:val="0"/>
          <w:numId w:val="18"/>
        </w:numPr>
        <w:tabs>
          <w:tab w:val="left" w:pos="720"/>
        </w:tabs>
        <w:spacing w:before="10"/>
        <w:jc w:val="left"/>
        <w:rPr>
          <w:sz w:val="28"/>
          <w:szCs w:val="28"/>
        </w:rPr>
      </w:pPr>
      <w:bookmarkStart w:name="_Toc315943821" w:id="43"/>
      <w:bookmarkStart w:name="_Toc386201786" w:id="44"/>
      <w:r w:rsidRPr="51309348">
        <w:rPr>
          <w:sz w:val="28"/>
          <w:szCs w:val="28"/>
        </w:rPr>
        <w:t xml:space="preserve"> </w:t>
      </w:r>
      <w:bookmarkStart w:name="_Toc64552835" w:id="45"/>
      <w:r w:rsidRPr="00B4581C" w:rsidR="00F14C41">
        <w:rPr>
          <w:sz w:val="28"/>
          <w:szCs w:val="28"/>
        </w:rPr>
        <w:t>RFO RESPONSE INSTRUCTIONS</w:t>
      </w:r>
      <w:bookmarkEnd w:id="43"/>
      <w:bookmarkEnd w:id="44"/>
      <w:bookmarkEnd w:id="45"/>
    </w:p>
    <w:p w:rsidRPr="00B4581C" w:rsidR="00F14C41" w:rsidP="002D4758" w:rsidRDefault="00F14C41" w14:paraId="06FC08BE" w14:textId="77777777">
      <w:pPr>
        <w:pStyle w:val="BodyTextIndent3"/>
        <w:spacing w:before="10"/>
        <w:ind w:firstLine="0"/>
      </w:pPr>
      <w:r w:rsidRPr="00B4581C">
        <w:t xml:space="preserve">Respondents are </w:t>
      </w:r>
      <w:r w:rsidRPr="004A5220">
        <w:rPr>
          <w:b/>
          <w:u w:val="single"/>
        </w:rPr>
        <w:t>required</w:t>
      </w:r>
      <w:r w:rsidRPr="00B4581C">
        <w:t xml:space="preserve"> to submit </w:t>
      </w:r>
      <w:r w:rsidR="002D4758">
        <w:t>the below files / forms / documents in response</w:t>
      </w:r>
      <w:r w:rsidRPr="00B4581C">
        <w:t xml:space="preserve"> to this solicitation</w:t>
      </w:r>
      <w:r w:rsidR="006E31EF">
        <w:t xml:space="preserve"> via PowerAdvocate® prior to the offer due date</w:t>
      </w:r>
      <w:r w:rsidRPr="00B4581C">
        <w:t>.  Forms are available on the RFO Website</w:t>
      </w:r>
      <w:bookmarkStart w:name="OLE_LINK6" w:id="46"/>
      <w:r w:rsidRPr="00B4581C">
        <w:t>.  The failure to provide the listed information</w:t>
      </w:r>
      <w:r w:rsidR="008C3E1C">
        <w:t>,</w:t>
      </w:r>
      <w:r w:rsidRPr="00B4581C">
        <w:t xml:space="preserve"> </w:t>
      </w:r>
      <w:r w:rsidR="008C3E1C">
        <w:t xml:space="preserve">including failure to provide it in the required format, </w:t>
      </w:r>
      <w:r w:rsidRPr="00B4581C">
        <w:t>may result in the proposal being deemed non-conforming and may disqualify the proposal from further consideration.</w:t>
      </w:r>
      <w:bookmarkEnd w:id="46"/>
    </w:p>
    <w:p w:rsidR="00F14C41" w:rsidRDefault="00F14C41" w14:paraId="0DE81840" w14:textId="77777777">
      <w:pPr>
        <w:pStyle w:val="BodyTextIndent3"/>
        <w:spacing w:before="10"/>
      </w:pPr>
    </w:p>
    <w:p w:rsidR="00022597" w:rsidP="00022597" w:rsidRDefault="00022597" w14:paraId="1BF6FDB5" w14:textId="77777777">
      <w:pPr>
        <w:pStyle w:val="BodyText"/>
        <w:spacing w:after="0" w:line="240" w:lineRule="auto"/>
        <w:ind w:firstLine="0"/>
        <w:jc w:val="left"/>
        <w:rPr>
          <w:b/>
          <w:sz w:val="24"/>
          <w:szCs w:val="24"/>
          <w:u w:val="single"/>
        </w:rPr>
      </w:pPr>
      <w:r>
        <w:rPr>
          <w:b/>
          <w:sz w:val="24"/>
          <w:szCs w:val="24"/>
          <w:u w:val="single"/>
        </w:rPr>
        <w:t xml:space="preserve">Limit on Number of </w:t>
      </w:r>
      <w:r w:rsidR="008D6DDC">
        <w:rPr>
          <w:b/>
          <w:sz w:val="24"/>
          <w:szCs w:val="24"/>
          <w:u w:val="single"/>
        </w:rPr>
        <w:t>Offer</w:t>
      </w:r>
      <w:r>
        <w:rPr>
          <w:b/>
          <w:sz w:val="24"/>
          <w:szCs w:val="24"/>
          <w:u w:val="single"/>
        </w:rPr>
        <w:t>s</w:t>
      </w:r>
    </w:p>
    <w:p w:rsidRPr="009078E9" w:rsidR="00022597" w:rsidP="00022597" w:rsidRDefault="00022597" w14:paraId="6D6FD3E8" w14:textId="77777777">
      <w:pPr>
        <w:pStyle w:val="BodyText"/>
        <w:spacing w:after="0" w:line="240" w:lineRule="auto"/>
        <w:ind w:firstLine="0"/>
        <w:jc w:val="left"/>
        <w:rPr>
          <w:b/>
          <w:sz w:val="24"/>
          <w:szCs w:val="24"/>
          <w:u w:val="single"/>
        </w:rPr>
      </w:pPr>
    </w:p>
    <w:p w:rsidR="00840AE7" w:rsidP="00840AE7" w:rsidRDefault="00210D08" w14:paraId="76214C3C" w14:textId="6BCB07E3">
      <w:pPr>
        <w:pStyle w:val="BodyText"/>
        <w:spacing w:after="0" w:line="240" w:lineRule="auto"/>
        <w:ind w:firstLine="0"/>
        <w:jc w:val="left"/>
        <w:rPr>
          <w:sz w:val="24"/>
          <w:szCs w:val="24"/>
        </w:rPr>
      </w:pPr>
      <w:r>
        <w:rPr>
          <w:sz w:val="24"/>
          <w:szCs w:val="24"/>
        </w:rPr>
        <w:t xml:space="preserve">A MAXIMUM OF </w:t>
      </w:r>
      <w:r w:rsidR="00CE23FB">
        <w:rPr>
          <w:sz w:val="24"/>
          <w:szCs w:val="24"/>
        </w:rPr>
        <w:t>TWENTY</w:t>
      </w:r>
      <w:r w:rsidR="004214CF">
        <w:rPr>
          <w:sz w:val="24"/>
          <w:szCs w:val="24"/>
        </w:rPr>
        <w:t xml:space="preserve"> (</w:t>
      </w:r>
      <w:r w:rsidR="0016619A">
        <w:rPr>
          <w:b/>
          <w:sz w:val="24"/>
          <w:szCs w:val="24"/>
        </w:rPr>
        <w:t>20</w:t>
      </w:r>
      <w:r w:rsidRPr="000A2C67" w:rsidR="00840AE7">
        <w:rPr>
          <w:sz w:val="24"/>
          <w:szCs w:val="24"/>
        </w:rPr>
        <w:t xml:space="preserve">) </w:t>
      </w:r>
      <w:r w:rsidR="00095BBD">
        <w:rPr>
          <w:sz w:val="24"/>
          <w:szCs w:val="24"/>
        </w:rPr>
        <w:t>OFFERS OR</w:t>
      </w:r>
      <w:r w:rsidR="00BA6A15">
        <w:rPr>
          <w:sz w:val="24"/>
          <w:szCs w:val="24"/>
        </w:rPr>
        <w:t xml:space="preserve"> OFFER VARIATIONS </w:t>
      </w:r>
      <w:r w:rsidR="00840AE7">
        <w:rPr>
          <w:sz w:val="24"/>
          <w:szCs w:val="24"/>
        </w:rPr>
        <w:t xml:space="preserve">PER </w:t>
      </w:r>
      <w:r w:rsidR="000B2744">
        <w:rPr>
          <w:sz w:val="24"/>
          <w:szCs w:val="24"/>
        </w:rPr>
        <w:t>OFFEROR</w:t>
      </w:r>
      <w:r w:rsidRPr="000A2C67" w:rsidR="00840AE7">
        <w:rPr>
          <w:sz w:val="24"/>
          <w:szCs w:val="24"/>
        </w:rPr>
        <w:t xml:space="preserve"> WILL BE ACCEPTED</w:t>
      </w:r>
      <w:r w:rsidR="00840AE7">
        <w:rPr>
          <w:sz w:val="24"/>
          <w:szCs w:val="24"/>
        </w:rPr>
        <w:t xml:space="preserve">.  </w:t>
      </w:r>
    </w:p>
    <w:p w:rsidR="00840AE7" w:rsidP="00FC3A6F" w:rsidRDefault="00840AE7" w14:paraId="76769BCB" w14:textId="77777777">
      <w:pPr>
        <w:pStyle w:val="BodyText"/>
        <w:spacing w:after="0" w:line="240" w:lineRule="auto"/>
        <w:ind w:firstLine="0"/>
        <w:jc w:val="left"/>
        <w:rPr>
          <w:sz w:val="24"/>
          <w:szCs w:val="24"/>
        </w:rPr>
      </w:pPr>
    </w:p>
    <w:p w:rsidR="00BA6A15" w:rsidP="00BA6A15" w:rsidRDefault="00BA6A15" w14:paraId="3F43C0A5" w14:textId="77777777">
      <w:pPr>
        <w:pStyle w:val="BodyText"/>
        <w:spacing w:after="0" w:line="240" w:lineRule="auto"/>
        <w:ind w:firstLine="0"/>
        <w:jc w:val="left"/>
        <w:rPr>
          <w:sz w:val="24"/>
          <w:szCs w:val="24"/>
        </w:rPr>
      </w:pPr>
      <w:r>
        <w:rPr>
          <w:sz w:val="24"/>
          <w:szCs w:val="24"/>
        </w:rPr>
        <w:t xml:space="preserve">SDG&amp;E may accept one or all Offers that are submitted as separate </w:t>
      </w:r>
      <w:r w:rsidR="002815CA">
        <w:rPr>
          <w:sz w:val="24"/>
          <w:szCs w:val="24"/>
        </w:rPr>
        <w:t xml:space="preserve">unique </w:t>
      </w:r>
      <w:r>
        <w:rPr>
          <w:sz w:val="24"/>
          <w:szCs w:val="24"/>
        </w:rPr>
        <w:t>Offers based on:</w:t>
      </w:r>
    </w:p>
    <w:p w:rsidR="00BA6A15" w:rsidP="00BA6A15" w:rsidRDefault="00BA6A15" w14:paraId="25424433" w14:textId="77777777">
      <w:pPr>
        <w:pStyle w:val="BodyText"/>
        <w:spacing w:after="0" w:line="240" w:lineRule="auto"/>
        <w:ind w:firstLine="0"/>
        <w:jc w:val="left"/>
        <w:rPr>
          <w:sz w:val="24"/>
          <w:szCs w:val="24"/>
        </w:rPr>
      </w:pPr>
    </w:p>
    <w:p w:rsidR="00567715" w:rsidP="00BA6A15" w:rsidRDefault="00BA6A15" w14:paraId="7A3F0C3A" w14:textId="77777777">
      <w:pPr>
        <w:pStyle w:val="BodyText"/>
        <w:numPr>
          <w:ilvl w:val="0"/>
          <w:numId w:val="34"/>
        </w:numPr>
        <w:spacing w:after="0" w:line="240" w:lineRule="auto"/>
        <w:jc w:val="left"/>
        <w:rPr>
          <w:sz w:val="24"/>
          <w:szCs w:val="24"/>
        </w:rPr>
      </w:pPr>
      <w:r>
        <w:rPr>
          <w:sz w:val="24"/>
          <w:szCs w:val="24"/>
        </w:rPr>
        <w:t>Different sets of potential customers to be used in the DR Resource includ</w:t>
      </w:r>
      <w:r w:rsidR="00567715">
        <w:rPr>
          <w:sz w:val="24"/>
          <w:szCs w:val="24"/>
        </w:rPr>
        <w:t>e</w:t>
      </w:r>
      <w:r>
        <w:rPr>
          <w:sz w:val="24"/>
          <w:szCs w:val="24"/>
        </w:rPr>
        <w:t xml:space="preserve"> difference</w:t>
      </w:r>
      <w:r w:rsidR="00567715">
        <w:rPr>
          <w:sz w:val="24"/>
          <w:szCs w:val="24"/>
        </w:rPr>
        <w:t>s</w:t>
      </w:r>
      <w:r>
        <w:rPr>
          <w:sz w:val="24"/>
          <w:szCs w:val="24"/>
        </w:rPr>
        <w:t xml:space="preserve"> in number of registrations</w:t>
      </w:r>
      <w:r w:rsidR="00567715">
        <w:rPr>
          <w:sz w:val="24"/>
          <w:szCs w:val="24"/>
        </w:rPr>
        <w:t>,</w:t>
      </w:r>
      <w:r>
        <w:rPr>
          <w:sz w:val="24"/>
          <w:szCs w:val="24"/>
        </w:rPr>
        <w:t xml:space="preserve"> and </w:t>
      </w:r>
    </w:p>
    <w:p w:rsidR="00BA6A15" w:rsidP="00BA6A15" w:rsidRDefault="00BA6A15" w14:paraId="5FC4F3A5" w14:textId="77777777">
      <w:pPr>
        <w:pStyle w:val="BodyText"/>
        <w:numPr>
          <w:ilvl w:val="0"/>
          <w:numId w:val="34"/>
        </w:numPr>
        <w:spacing w:after="0" w:line="240" w:lineRule="auto"/>
        <w:jc w:val="left"/>
        <w:rPr>
          <w:sz w:val="24"/>
          <w:szCs w:val="24"/>
        </w:rPr>
      </w:pPr>
      <w:r>
        <w:rPr>
          <w:sz w:val="24"/>
          <w:szCs w:val="24"/>
        </w:rPr>
        <w:t>whether enabling technology will be used</w:t>
      </w:r>
    </w:p>
    <w:p w:rsidR="004B51A4" w:rsidP="002815CA" w:rsidRDefault="004B51A4" w14:paraId="21C3F468" w14:textId="77777777">
      <w:pPr>
        <w:pStyle w:val="BodyText"/>
        <w:spacing w:after="0" w:line="240" w:lineRule="auto"/>
        <w:ind w:left="774" w:firstLine="0"/>
        <w:jc w:val="left"/>
        <w:rPr>
          <w:sz w:val="24"/>
          <w:szCs w:val="24"/>
        </w:rPr>
      </w:pPr>
    </w:p>
    <w:p w:rsidR="00BA6A15" w:rsidP="00FC3A6F" w:rsidRDefault="00BA6A15" w14:paraId="75841018" w14:textId="77777777">
      <w:pPr>
        <w:pStyle w:val="BodyText"/>
        <w:spacing w:after="0" w:line="240" w:lineRule="auto"/>
        <w:ind w:firstLine="0"/>
        <w:jc w:val="left"/>
        <w:rPr>
          <w:sz w:val="24"/>
          <w:szCs w:val="24"/>
        </w:rPr>
      </w:pPr>
    </w:p>
    <w:p w:rsidR="00BA6A15" w:rsidP="00840AE7" w:rsidRDefault="00BA6A15" w14:paraId="666A7283" w14:textId="20705FFC">
      <w:pPr>
        <w:pStyle w:val="BodyText"/>
        <w:spacing w:after="0" w:line="240" w:lineRule="auto"/>
        <w:ind w:firstLine="0"/>
        <w:jc w:val="left"/>
        <w:rPr>
          <w:sz w:val="24"/>
          <w:szCs w:val="24"/>
        </w:rPr>
      </w:pPr>
      <w:r>
        <w:rPr>
          <w:sz w:val="24"/>
          <w:szCs w:val="24"/>
        </w:rPr>
        <w:t xml:space="preserve">SDG&amp;E may accept ONLY ONE Offer variation that is submitted as a variation of an Offer based on (i.e. variations are </w:t>
      </w:r>
      <w:r w:rsidR="004B51A4">
        <w:rPr>
          <w:sz w:val="24"/>
          <w:szCs w:val="24"/>
        </w:rPr>
        <w:t xml:space="preserve">different variation of an </w:t>
      </w:r>
      <w:r w:rsidR="001C3981">
        <w:rPr>
          <w:sz w:val="24"/>
          <w:szCs w:val="24"/>
        </w:rPr>
        <w:t>Offer)</w:t>
      </w:r>
      <w:r>
        <w:rPr>
          <w:sz w:val="24"/>
          <w:szCs w:val="24"/>
        </w:rPr>
        <w:t>:</w:t>
      </w:r>
    </w:p>
    <w:p w:rsidR="006064DC" w:rsidP="00840AE7" w:rsidRDefault="006064DC" w14:paraId="121F1945" w14:textId="77777777">
      <w:pPr>
        <w:pStyle w:val="BodyText"/>
        <w:spacing w:after="0" w:line="240" w:lineRule="auto"/>
        <w:ind w:firstLine="0"/>
        <w:jc w:val="left"/>
        <w:rPr>
          <w:sz w:val="24"/>
          <w:szCs w:val="24"/>
        </w:rPr>
      </w:pPr>
    </w:p>
    <w:p w:rsidR="00840AE7" w:rsidP="00840AE7" w:rsidRDefault="00840AE7" w14:paraId="1CB7E6EE" w14:textId="77777777">
      <w:pPr>
        <w:pStyle w:val="BodyText"/>
        <w:numPr>
          <w:ilvl w:val="0"/>
          <w:numId w:val="34"/>
        </w:numPr>
        <w:spacing w:after="0" w:line="240" w:lineRule="auto"/>
        <w:jc w:val="left"/>
        <w:rPr>
          <w:sz w:val="24"/>
          <w:szCs w:val="24"/>
        </w:rPr>
      </w:pPr>
      <w:r>
        <w:rPr>
          <w:sz w:val="24"/>
          <w:szCs w:val="24"/>
        </w:rPr>
        <w:t>Term</w:t>
      </w:r>
    </w:p>
    <w:p w:rsidR="007E2D87" w:rsidP="00840AE7" w:rsidRDefault="007E2D87" w14:paraId="5622FC0C" w14:textId="77777777">
      <w:pPr>
        <w:pStyle w:val="BodyText"/>
        <w:numPr>
          <w:ilvl w:val="0"/>
          <w:numId w:val="34"/>
        </w:numPr>
        <w:spacing w:after="0" w:line="240" w:lineRule="auto"/>
        <w:jc w:val="left"/>
        <w:rPr>
          <w:sz w:val="24"/>
          <w:szCs w:val="24"/>
        </w:rPr>
      </w:pPr>
      <w:r>
        <w:rPr>
          <w:sz w:val="24"/>
          <w:szCs w:val="24"/>
        </w:rPr>
        <w:t>Pricing</w:t>
      </w:r>
    </w:p>
    <w:p w:rsidR="00840AE7" w:rsidP="00840AE7" w:rsidRDefault="00840AE7" w14:paraId="172C2C0F" w14:textId="77777777">
      <w:pPr>
        <w:pStyle w:val="BodyText"/>
        <w:numPr>
          <w:ilvl w:val="0"/>
          <w:numId w:val="34"/>
        </w:numPr>
        <w:spacing w:after="0" w:line="240" w:lineRule="auto"/>
        <w:jc w:val="left"/>
        <w:rPr>
          <w:sz w:val="24"/>
          <w:szCs w:val="24"/>
        </w:rPr>
      </w:pPr>
      <w:r>
        <w:rPr>
          <w:sz w:val="24"/>
          <w:szCs w:val="24"/>
        </w:rPr>
        <w:t>Capacity</w:t>
      </w:r>
    </w:p>
    <w:p w:rsidR="00840AE7" w:rsidP="00840AE7" w:rsidRDefault="00840AE7" w14:paraId="14A2EACF" w14:textId="77777777">
      <w:pPr>
        <w:pStyle w:val="BodyText"/>
        <w:numPr>
          <w:ilvl w:val="0"/>
          <w:numId w:val="34"/>
        </w:numPr>
        <w:spacing w:after="0" w:line="240" w:lineRule="auto"/>
        <w:jc w:val="left"/>
        <w:rPr>
          <w:sz w:val="24"/>
          <w:szCs w:val="24"/>
        </w:rPr>
      </w:pPr>
      <w:r>
        <w:rPr>
          <w:sz w:val="24"/>
          <w:szCs w:val="24"/>
        </w:rPr>
        <w:t>Operational Constraints</w:t>
      </w:r>
    </w:p>
    <w:p w:rsidRPr="00B4581C" w:rsidR="00F14C41" w:rsidRDefault="00F14C41" w14:paraId="23C6D290" w14:textId="77777777">
      <w:pPr>
        <w:pStyle w:val="BodyTextIndent3"/>
        <w:spacing w:before="10"/>
        <w:rPr>
          <w:b/>
          <w:u w:val="single"/>
        </w:rPr>
      </w:pPr>
      <w:r w:rsidRPr="00B4581C">
        <w:rPr>
          <w:b/>
          <w:u w:val="single"/>
        </w:rPr>
        <w:t>Required Participation Forms:</w:t>
      </w:r>
    </w:p>
    <w:p w:rsidR="00F14C41" w:rsidP="00E02C1D" w:rsidRDefault="003C280D" w14:paraId="1D88A4E6" w14:textId="3203E2BF">
      <w:pPr>
        <w:pStyle w:val="BodyTextIndent3"/>
        <w:numPr>
          <w:ilvl w:val="0"/>
          <w:numId w:val="13"/>
        </w:numPr>
        <w:spacing w:before="10"/>
      </w:pPr>
      <w:r>
        <w:rPr>
          <w:b/>
        </w:rPr>
        <w:t>Demand Response</w:t>
      </w:r>
      <w:r w:rsidR="00C7711E">
        <w:rPr>
          <w:b/>
        </w:rPr>
        <w:t xml:space="preserve"> O</w:t>
      </w:r>
      <w:r w:rsidRPr="00B4581C" w:rsidR="00F14C41">
        <w:rPr>
          <w:b/>
        </w:rPr>
        <w:t xml:space="preserve">ffer Form </w:t>
      </w:r>
      <w:r w:rsidRPr="00B4581C" w:rsidR="00F14C41">
        <w:t xml:space="preserve">– </w:t>
      </w:r>
      <w:r w:rsidR="009629AF">
        <w:t>Offero</w:t>
      </w:r>
      <w:r w:rsidRPr="00B4581C" w:rsidR="00F14C41">
        <w:t xml:space="preserve">rs must include in their </w:t>
      </w:r>
      <w:r w:rsidR="006C02C9">
        <w:t>Offer</w:t>
      </w:r>
      <w:r w:rsidRPr="00B4581C" w:rsidR="00F14C41">
        <w:t xml:space="preserve"> </w:t>
      </w:r>
      <w:r w:rsidR="00AE4E9D">
        <w:t>f</w:t>
      </w:r>
      <w:r w:rsidRPr="00B4581C" w:rsidR="00F14C41">
        <w:t>orm proposed pricing</w:t>
      </w:r>
      <w:r w:rsidR="00F11FE6">
        <w:t xml:space="preserve"> and supplemental qualitative information</w:t>
      </w:r>
      <w:r w:rsidR="00E02C1D">
        <w:t xml:space="preserve"> and must be in Excel </w:t>
      </w:r>
      <w:r w:rsidR="006C02C9">
        <w:t xml:space="preserve">format </w:t>
      </w:r>
      <w:r w:rsidR="00E02C1D">
        <w:t xml:space="preserve">fully </w:t>
      </w:r>
      <w:r w:rsidR="006C02C9">
        <w:t>completed</w:t>
      </w:r>
      <w:r w:rsidR="00E02C1D">
        <w:t xml:space="preserve">.  </w:t>
      </w:r>
    </w:p>
    <w:p w:rsidRPr="00143EC3" w:rsidR="00055E81" w:rsidP="00E02C1D" w:rsidRDefault="00055E81" w14:paraId="287B6845" w14:textId="017CC5D3">
      <w:pPr>
        <w:pStyle w:val="BodyTextIndent3"/>
        <w:numPr>
          <w:ilvl w:val="0"/>
          <w:numId w:val="13"/>
        </w:numPr>
        <w:spacing w:before="10"/>
      </w:pPr>
      <w:r>
        <w:rPr>
          <w:b/>
        </w:rPr>
        <w:t xml:space="preserve">Estimated Qualifying Capacity Form </w:t>
      </w:r>
      <w:r>
        <w:t>– A seller estimate Qualifying Capacity must be submitted at the time o</w:t>
      </w:r>
      <w:r w:rsidR="00CB3B90">
        <w:t>f</w:t>
      </w:r>
      <w:r>
        <w:t xml:space="preserve"> the bid.  </w:t>
      </w:r>
    </w:p>
    <w:p w:rsidR="000E4176" w:rsidP="00055E81" w:rsidRDefault="00F14C41" w14:paraId="1E2AC314" w14:textId="0F157AFB">
      <w:pPr>
        <w:pStyle w:val="BodyTextIndent3"/>
        <w:numPr>
          <w:ilvl w:val="0"/>
          <w:numId w:val="13"/>
        </w:numPr>
        <w:spacing w:before="10"/>
      </w:pPr>
      <w:r w:rsidRPr="00B4581C">
        <w:rPr>
          <w:b/>
        </w:rPr>
        <w:t>Credit Application</w:t>
      </w:r>
      <w:r w:rsidRPr="00B4581C">
        <w:t>–</w:t>
      </w:r>
      <w:r w:rsidR="000E4176">
        <w:t xml:space="preserve"> </w:t>
      </w:r>
      <w:r w:rsidRPr="00B4581C">
        <w:t xml:space="preserve">A credit application will be required </w:t>
      </w:r>
      <w:r w:rsidR="00541B63">
        <w:t>to evaluate the Offeror’s credit status under the PA</w:t>
      </w:r>
      <w:r w:rsidRPr="00B4581C">
        <w:t xml:space="preserve">. </w:t>
      </w:r>
    </w:p>
    <w:p w:rsidRPr="00055E81" w:rsidR="002815CA" w:rsidP="008F078C" w:rsidRDefault="002815CA" w14:paraId="698AA098" w14:textId="2DE6E1CA">
      <w:pPr>
        <w:pStyle w:val="BodyTextIndent3"/>
        <w:numPr>
          <w:ilvl w:val="0"/>
          <w:numId w:val="13"/>
        </w:numPr>
        <w:spacing w:before="10"/>
      </w:pPr>
      <w:r w:rsidRPr="00ED0A8A">
        <w:rPr>
          <w:b/>
        </w:rPr>
        <w:t>Company</w:t>
      </w:r>
      <w:r w:rsidR="00FE53BA">
        <w:rPr>
          <w:b/>
        </w:rPr>
        <w:t>/Personnel Information</w:t>
      </w:r>
      <w:r w:rsidRPr="00ED0A8A">
        <w:rPr>
          <w:b/>
        </w:rPr>
        <w:t xml:space="preserve"> -</w:t>
      </w:r>
      <w:r>
        <w:rPr>
          <w:rFonts w:ascii="Times New Roman" w:hAnsi="Times New Roman"/>
          <w:b/>
          <w:szCs w:val="24"/>
        </w:rPr>
        <w:t xml:space="preserve"> </w:t>
      </w:r>
      <w:r w:rsidRPr="00ED0A8A">
        <w:t xml:space="preserve">Offeror shall include a chart detailing their company’s </w:t>
      </w:r>
      <w:r>
        <w:t xml:space="preserve">internal </w:t>
      </w:r>
      <w:r w:rsidRPr="00ED0A8A">
        <w:t>structure</w:t>
      </w:r>
      <w:r>
        <w:t>, affiliate/parent relationship</w:t>
      </w:r>
      <w:r w:rsidRPr="00ED0A8A">
        <w:t xml:space="preserve"> and </w:t>
      </w:r>
      <w:r>
        <w:t xml:space="preserve">bios for </w:t>
      </w:r>
      <w:r w:rsidRPr="00ED0A8A">
        <w:t>key personnel.</w:t>
      </w:r>
      <w:r w:rsidR="00055E81">
        <w:t xml:space="preserve"> </w:t>
      </w:r>
    </w:p>
    <w:p w:rsidR="002815CA" w:rsidP="00055E81" w:rsidRDefault="00FE53BA" w14:paraId="063FC841" w14:textId="4E1933EC">
      <w:pPr>
        <w:pStyle w:val="BodyTextIndent3"/>
        <w:numPr>
          <w:ilvl w:val="0"/>
          <w:numId w:val="13"/>
        </w:numPr>
        <w:spacing w:before="10"/>
      </w:pPr>
      <w:r w:rsidRPr="00055E81">
        <w:rPr>
          <w:b/>
        </w:rPr>
        <w:t>Qualitative</w:t>
      </w:r>
      <w:r w:rsidRPr="00055E81" w:rsidR="002815CA">
        <w:rPr>
          <w:b/>
        </w:rPr>
        <w:t xml:space="preserve"> Criteria Supporting Documentation -</w:t>
      </w:r>
      <w:r w:rsidRPr="00055E81" w:rsidR="002815CA">
        <w:rPr>
          <w:rFonts w:ascii="Times New Roman" w:hAnsi="Times New Roman"/>
          <w:b/>
          <w:szCs w:val="24"/>
        </w:rPr>
        <w:t xml:space="preserve"> </w:t>
      </w:r>
      <w:r w:rsidRPr="00055E81" w:rsidR="002815CA">
        <w:t>Offeror shall include all supplement</w:t>
      </w:r>
      <w:r w:rsidRPr="002B31F1" w:rsidR="002815CA">
        <w:t>al information needed to justify the highlighted qualitative questions in your offer form.</w:t>
      </w:r>
      <w:r w:rsidRPr="002B31F1" w:rsidR="00055E81">
        <w:t xml:space="preserve"> </w:t>
      </w:r>
    </w:p>
    <w:p w:rsidRPr="002B31F1" w:rsidR="006064DC" w:rsidP="008F078C" w:rsidRDefault="006064DC" w14:paraId="37E9C5FE" w14:textId="77777777">
      <w:pPr>
        <w:pStyle w:val="BodyTextIndent3"/>
        <w:spacing w:before="10"/>
        <w:ind w:left="1440" w:firstLine="0"/>
      </w:pPr>
    </w:p>
    <w:p w:rsidR="002B31F1" w:rsidP="008F078C" w:rsidRDefault="001539C8" w14:paraId="20B64040" w14:textId="6F4B40E3">
      <w:pPr>
        <w:pStyle w:val="BodyTextIndent3"/>
        <w:spacing w:before="10"/>
        <w:ind w:left="1080" w:firstLine="0"/>
      </w:pPr>
      <w:r w:rsidRPr="008F078C">
        <w:rPr>
          <w:b/>
        </w:rPr>
        <w:t>Note:</w:t>
      </w:r>
      <w:r>
        <w:t xml:space="preserve"> </w:t>
      </w:r>
      <w:r w:rsidR="002B31F1">
        <w:t>The file names for all included files should not be modified except to append the file name with the Offer’s legal entity name.  For example, the downloaded form name “202</w:t>
      </w:r>
      <w:r w:rsidR="009A19AC">
        <w:t>2</w:t>
      </w:r>
      <w:r w:rsidR="002B31F1">
        <w:t xml:space="preserve"> DRAM RFO Offer Form.xlsm” should be saved as </w:t>
      </w:r>
      <w:r w:rsidRPr="00143EC3" w:rsidR="002B31F1">
        <w:t>“</w:t>
      </w:r>
      <w:r w:rsidR="002B31F1">
        <w:t>202</w:t>
      </w:r>
      <w:r w:rsidR="009A19AC">
        <w:t>2</w:t>
      </w:r>
      <w:r w:rsidRPr="00143EC3" w:rsidR="002B31F1">
        <w:t xml:space="preserve"> DRAM RFO Offer Form – </w:t>
      </w:r>
      <w:r w:rsidR="002B31F1">
        <w:t>My Company</w:t>
      </w:r>
      <w:r w:rsidRPr="00143EC3" w:rsidR="002B31F1">
        <w:t>.xlsm”.</w:t>
      </w:r>
    </w:p>
    <w:p w:rsidRPr="00B4581C" w:rsidR="000E4176" w:rsidP="008F078C" w:rsidRDefault="000E4176" w14:paraId="57F221B4" w14:textId="77777777">
      <w:pPr>
        <w:pStyle w:val="BodyTextIndent3"/>
        <w:spacing w:before="10"/>
        <w:ind w:left="1080" w:firstLine="0"/>
        <w:rPr>
          <w:b/>
        </w:rPr>
      </w:pPr>
    </w:p>
    <w:p w:rsidR="006F2898" w:rsidP="00DF775B" w:rsidRDefault="006F2898" w14:paraId="7F03EA27" w14:textId="77777777">
      <w:pPr>
        <w:pStyle w:val="BodyText2"/>
        <w:spacing w:before="10"/>
      </w:pPr>
      <w:r w:rsidRPr="00517250">
        <w:rPr>
          <w:b/>
        </w:rPr>
        <w:t>Submissions co</w:t>
      </w:r>
      <w:r>
        <w:rPr>
          <w:b/>
        </w:rPr>
        <w:t xml:space="preserve">ntaining unsolicited materials </w:t>
      </w:r>
      <w:r w:rsidRPr="00517250">
        <w:rPr>
          <w:b/>
        </w:rPr>
        <w:t xml:space="preserve">or submissions of individual </w:t>
      </w:r>
      <w:r w:rsidR="008D6DDC">
        <w:rPr>
          <w:b/>
        </w:rPr>
        <w:t>Offer</w:t>
      </w:r>
      <w:r w:rsidRPr="00517250">
        <w:rPr>
          <w:b/>
        </w:rPr>
        <w:t xml:space="preserve"> documents in file formats other than the formats of the original </w:t>
      </w:r>
      <w:r w:rsidR="008D6DDC">
        <w:rPr>
          <w:b/>
        </w:rPr>
        <w:t>Offer</w:t>
      </w:r>
      <w:r w:rsidRPr="00517250">
        <w:rPr>
          <w:b/>
        </w:rPr>
        <w:t xml:space="preserve"> forms</w:t>
      </w:r>
      <w:r w:rsidR="000F44B6">
        <w:rPr>
          <w:b/>
        </w:rPr>
        <w:t xml:space="preserve"> may</w:t>
      </w:r>
      <w:r w:rsidRPr="00517250">
        <w:rPr>
          <w:b/>
        </w:rPr>
        <w:t xml:space="preserve"> be rejected.  </w:t>
      </w:r>
      <w:r>
        <w:rPr>
          <w:b/>
        </w:rPr>
        <w:t xml:space="preserve">This RFO is an electronic only Solicitation; Respondents need not submit paper documents nor e-binders. </w:t>
      </w:r>
    </w:p>
    <w:p w:rsidR="006F2898" w:rsidP="006F2898" w:rsidRDefault="006F2898" w14:paraId="543ACC5C" w14:textId="77777777">
      <w:pPr>
        <w:pStyle w:val="BodyTextIndent3"/>
        <w:spacing w:before="10"/>
        <w:ind w:firstLine="0"/>
      </w:pPr>
    </w:p>
    <w:p w:rsidRPr="00517250" w:rsidR="006F2898" w:rsidP="00DF775B" w:rsidRDefault="006F2898" w14:paraId="6EBEB85D" w14:textId="77777777">
      <w:pPr>
        <w:pStyle w:val="BodyText2"/>
        <w:spacing w:before="10"/>
      </w:pPr>
      <w:r w:rsidRPr="00517250">
        <w:t xml:space="preserve">All </w:t>
      </w:r>
      <w:r w:rsidR="006C02C9">
        <w:t>Offer</w:t>
      </w:r>
      <w:r w:rsidRPr="00517250">
        <w:t xml:space="preserve"> materials submitted in accordance with the above Response Instructions shall be subject to the confide</w:t>
      </w:r>
      <w:r w:rsidR="00C708F8">
        <w:t>ntiality provisions of Section 9</w:t>
      </w:r>
      <w:r w:rsidRPr="00517250">
        <w:t xml:space="preserve"> Confidentiality of this RFO</w:t>
      </w:r>
      <w:r w:rsidR="002815CA">
        <w:t>.</w:t>
      </w:r>
    </w:p>
    <w:p w:rsidRPr="00517250" w:rsidR="006F2898" w:rsidP="006F2898" w:rsidRDefault="006F2898" w14:paraId="25B3CAE9" w14:textId="77777777">
      <w:pPr>
        <w:pStyle w:val="BodyTextIndent3"/>
        <w:spacing w:before="10"/>
      </w:pPr>
    </w:p>
    <w:p w:rsidR="006F2898" w:rsidP="00DF775B" w:rsidRDefault="006F2898" w14:paraId="7D7C21AF" w14:textId="596765CA">
      <w:pPr>
        <w:pStyle w:val="BodyTextIndent3"/>
        <w:spacing w:before="10"/>
        <w:ind w:firstLine="0"/>
      </w:pPr>
      <w:r w:rsidRPr="00517250">
        <w:t xml:space="preserve">SDG&amp;E will </w:t>
      </w:r>
      <w:r w:rsidR="000824F4">
        <w:t xml:space="preserve">not </w:t>
      </w:r>
      <w:r w:rsidRPr="00517250">
        <w:t xml:space="preserve">review and </w:t>
      </w:r>
      <w:r w:rsidR="000824F4">
        <w:t>will not</w:t>
      </w:r>
      <w:r w:rsidRPr="00517250">
        <w:t xml:space="preserve"> utilize information, if any, submitted by a Respondent that is not specifically requested as a part of any forms.  During all stages of the RFO process, SDG&amp;E reserves the right to request additional information from individual</w:t>
      </w:r>
      <w:r w:rsidR="00AA1FA5">
        <w:t xml:space="preserve"> Offer</w:t>
      </w:r>
      <w:r w:rsidR="00684F6E">
        <w:t>ors</w:t>
      </w:r>
      <w:r w:rsidRPr="00517250">
        <w:t>.  SDG&amp;E also reserves the unilateral right to waive any technical or format requirements contained in the RFO.</w:t>
      </w:r>
    </w:p>
    <w:p w:rsidR="00C232F0" w:rsidP="006F2898" w:rsidRDefault="00C232F0" w14:paraId="1E253CFF" w14:textId="77777777">
      <w:pPr>
        <w:pStyle w:val="BodyTextIndent3"/>
        <w:spacing w:before="10"/>
        <w:ind w:firstLine="0"/>
      </w:pPr>
    </w:p>
    <w:p w:rsidRPr="003F5258" w:rsidR="003F5258" w:rsidP="003F5258" w:rsidRDefault="003F5258" w14:paraId="3A8CE182" w14:textId="77777777">
      <w:pPr>
        <w:rPr>
          <w:sz w:val="24"/>
          <w:szCs w:val="24"/>
        </w:rPr>
      </w:pPr>
      <w:r w:rsidRPr="003F5258">
        <w:rPr>
          <w:sz w:val="24"/>
          <w:szCs w:val="24"/>
          <w:u w:val="single"/>
        </w:rPr>
        <w:t>Notification</w:t>
      </w:r>
      <w:r w:rsidRPr="003F5258">
        <w:rPr>
          <w:sz w:val="24"/>
          <w:szCs w:val="24"/>
        </w:rPr>
        <w:t>.</w:t>
      </w:r>
    </w:p>
    <w:p w:rsidRPr="006C02C9" w:rsidR="003F5258" w:rsidP="003F5258" w:rsidRDefault="003F5258" w14:paraId="2511B6AE" w14:textId="5C1186E7">
      <w:pPr>
        <w:pStyle w:val="ListNumber"/>
        <w:spacing w:before="10"/>
        <w:ind w:left="0" w:right="0" w:firstLine="0"/>
        <w:rPr>
          <w:sz w:val="24"/>
          <w:szCs w:val="24"/>
        </w:rPr>
      </w:pPr>
      <w:r w:rsidRPr="003F5258">
        <w:rPr>
          <w:sz w:val="24"/>
          <w:szCs w:val="24"/>
        </w:rPr>
        <w:t xml:space="preserve">DRAM </w:t>
      </w:r>
      <w:r w:rsidR="00085230">
        <w:rPr>
          <w:sz w:val="24"/>
          <w:szCs w:val="24"/>
        </w:rPr>
        <w:t>accepted</w:t>
      </w:r>
      <w:r w:rsidRPr="003F5258">
        <w:rPr>
          <w:sz w:val="24"/>
          <w:szCs w:val="24"/>
        </w:rPr>
        <w:t xml:space="preserve"> "Offerors" providing RA to SDG&amp;E will need to register their proxy demand resources (PDR) at the CAISO and </w:t>
      </w:r>
      <w:r w:rsidR="00B52F5E">
        <w:rPr>
          <w:sz w:val="24"/>
          <w:szCs w:val="24"/>
        </w:rPr>
        <w:t xml:space="preserve">obtain </w:t>
      </w:r>
      <w:r w:rsidRPr="53450693" w:rsidR="3814C8A1">
        <w:rPr>
          <w:sz w:val="24"/>
          <w:szCs w:val="24"/>
        </w:rPr>
        <w:t>a</w:t>
      </w:r>
      <w:r w:rsidRPr="003F5258">
        <w:rPr>
          <w:sz w:val="24"/>
          <w:szCs w:val="24"/>
        </w:rPr>
        <w:t xml:space="preserve"> resource ID. An initial step of this process is to input customer information into the CAISO registration system. SDG&amp;E requires that the Offeror obtain customer authority to access historical and ongoing customer specific information, which is needed for this CAISO registration process and for energy settlements.</w:t>
      </w:r>
    </w:p>
    <w:p w:rsidR="00210D08" w:rsidRDefault="00210D08" w14:paraId="15A1D762" w14:textId="77777777">
      <w:pPr>
        <w:rPr>
          <w:sz w:val="24"/>
        </w:rPr>
      </w:pPr>
      <w:r>
        <w:rPr>
          <w:sz w:val="24"/>
        </w:rPr>
        <w:br w:type="page"/>
      </w:r>
    </w:p>
    <w:p w:rsidRPr="00B4581C" w:rsidR="00F14C41" w:rsidP="00D975B1" w:rsidRDefault="544F77E4" w14:paraId="7CD08EC8" w14:textId="24CA1246">
      <w:pPr>
        <w:pStyle w:val="Heading1"/>
        <w:numPr>
          <w:ilvl w:val="0"/>
          <w:numId w:val="18"/>
        </w:numPr>
        <w:tabs>
          <w:tab w:val="left" w:pos="720"/>
        </w:tabs>
        <w:spacing w:before="10"/>
        <w:jc w:val="left"/>
        <w:rPr>
          <w:sz w:val="28"/>
          <w:szCs w:val="28"/>
        </w:rPr>
      </w:pPr>
      <w:bookmarkStart w:name="_Toc315943822" w:id="47"/>
      <w:bookmarkStart w:name="_Toc386201787" w:id="48"/>
      <w:r w:rsidRPr="51309348">
        <w:rPr>
          <w:sz w:val="28"/>
          <w:szCs w:val="28"/>
        </w:rPr>
        <w:t xml:space="preserve"> </w:t>
      </w:r>
      <w:bookmarkStart w:name="_Toc64552836" w:id="49"/>
      <w:r w:rsidRPr="00B4581C" w:rsidR="00F14C41">
        <w:rPr>
          <w:sz w:val="28"/>
          <w:szCs w:val="28"/>
        </w:rPr>
        <w:t>REJECTION</w:t>
      </w:r>
      <w:r w:rsidR="000E4176">
        <w:rPr>
          <w:sz w:val="28"/>
          <w:szCs w:val="28"/>
        </w:rPr>
        <w:t xml:space="preserve"> or Selection</w:t>
      </w:r>
      <w:r w:rsidRPr="00B4581C" w:rsidR="00F14C41">
        <w:rPr>
          <w:sz w:val="28"/>
          <w:szCs w:val="28"/>
        </w:rPr>
        <w:t xml:space="preserve"> OF OFFERS</w:t>
      </w:r>
      <w:bookmarkEnd w:id="47"/>
      <w:bookmarkEnd w:id="48"/>
      <w:bookmarkEnd w:id="49"/>
    </w:p>
    <w:p w:rsidR="00F14C41" w:rsidP="00DF775B" w:rsidRDefault="00F14C41" w14:paraId="68029A18" w14:textId="29AFBB54">
      <w:pPr>
        <w:pStyle w:val="BodyTextIndent3"/>
        <w:spacing w:before="10"/>
        <w:ind w:firstLine="0"/>
      </w:pPr>
      <w:r w:rsidRPr="00B4581C">
        <w:t xml:space="preserve">WHILE SDG&amp;E IS MINDFUL OF THE BENEFITS OF </w:t>
      </w:r>
      <w:r w:rsidR="004E38B3">
        <w:t>DEMAND RESPONSE</w:t>
      </w:r>
      <w:r w:rsidRPr="00B4581C">
        <w:t xml:space="preserve"> AND IS VIGOROUSLY PURSUING THE GOALS OF </w:t>
      </w:r>
      <w:r w:rsidR="006F2898">
        <w:t xml:space="preserve">THE </w:t>
      </w:r>
      <w:r w:rsidR="004214CF">
        <w:t>DRAM</w:t>
      </w:r>
      <w:r w:rsidR="006F2898">
        <w:t xml:space="preserve"> DECISION</w:t>
      </w:r>
      <w:r w:rsidRPr="00B4581C">
        <w:t>, IT MAKES NO GUARANTEE THAT A CONTRACT AWARD SHALL RESULT FROM THIS RFO.  SDG&amp;E RESERVES THE RIGHT AT ANY TIME, AT ITS SOLE DISCRETION, TO ABANDON THIS RFO PROCESS, TO CHANGE THE BASIS FOR EVALUATION OF OFFERS, TO TERMINATE FURTHER PARTICIPATION IN THIS PROCESS BY ANY PARTY, TO ACCEPT ANY OFFER OR TO ENTER INTO ANY DEFINITIVE AGREEMENT, TO EVALUATE THE QUALIFICATIONS OF ANY RESPONDENT OR THE TERMS AND CONDITIONS OF ANY OFFER, OR TO REJECT ANY OR ALL OFFERS, ALL WITHOUT NOTICE AND WITHOUT ASSIGNING ANY REASONS AND WITHOUT LIABILITY OF SEMPRA ENERGY, SDG&amp;E, OR ANY OF THEIR SUBSIDIARIES, AFFILIATES, OR REPRESENTATIVES TO ANY RESPONDENT.  SDG&amp;E SHALL HAVE NO OBLIGATION TO CONSIDER ANY OFFER.</w:t>
      </w:r>
    </w:p>
    <w:p w:rsidRPr="00A51F7D" w:rsidR="00947376" w:rsidP="00947376" w:rsidRDefault="00947376" w14:paraId="570095CE" w14:textId="77777777">
      <w:pPr>
        <w:pStyle w:val="ListNumber"/>
        <w:spacing w:before="10"/>
        <w:ind w:left="0" w:right="0" w:firstLine="0"/>
        <w:rPr>
          <w:rFonts w:ascii="Verdana" w:hAnsi="Verdana"/>
        </w:rPr>
        <w:sectPr w:rsidRPr="00A51F7D" w:rsidR="00947376">
          <w:footerReference w:type="default" r:id="rId33"/>
          <w:pgSz w:w="12240" w:h="15840" w:code="1"/>
          <w:pgMar w:top="1440" w:right="1440" w:bottom="720" w:left="1440" w:header="720" w:footer="360" w:gutter="0"/>
          <w:cols w:space="720"/>
          <w:rtlGutter/>
        </w:sectPr>
      </w:pPr>
    </w:p>
    <w:p w:rsidRPr="00B4581C" w:rsidR="00F14C41" w:rsidP="00D975B1" w:rsidRDefault="22DBD369" w14:paraId="4C7FDC12" w14:textId="240DD859">
      <w:pPr>
        <w:pStyle w:val="Heading1"/>
        <w:numPr>
          <w:ilvl w:val="0"/>
          <w:numId w:val="18"/>
        </w:numPr>
        <w:tabs>
          <w:tab w:val="left" w:pos="720"/>
        </w:tabs>
        <w:spacing w:before="10"/>
        <w:jc w:val="left"/>
        <w:rPr>
          <w:sz w:val="28"/>
          <w:szCs w:val="28"/>
        </w:rPr>
      </w:pPr>
      <w:bookmarkStart w:name="_Toc315943823" w:id="50"/>
      <w:bookmarkStart w:name="_Toc386201788" w:id="51"/>
      <w:r w:rsidRPr="51309348">
        <w:rPr>
          <w:sz w:val="28"/>
          <w:szCs w:val="28"/>
        </w:rPr>
        <w:t xml:space="preserve"> </w:t>
      </w:r>
      <w:bookmarkStart w:name="_Toc64552837" w:id="52"/>
      <w:r w:rsidRPr="00B4581C" w:rsidR="00F14C41">
        <w:rPr>
          <w:sz w:val="28"/>
          <w:szCs w:val="28"/>
        </w:rPr>
        <w:t>CONFIDENTIALITY</w:t>
      </w:r>
      <w:bookmarkEnd w:id="50"/>
      <w:bookmarkEnd w:id="51"/>
      <w:bookmarkEnd w:id="52"/>
    </w:p>
    <w:p w:rsidRPr="00B4581C" w:rsidR="00F14C41" w:rsidP="00DF775B" w:rsidRDefault="00F14C41" w14:paraId="602A8F61" w14:textId="77777777">
      <w:pPr>
        <w:pStyle w:val="BodyTextIndent3"/>
        <w:spacing w:before="10"/>
        <w:ind w:firstLine="0"/>
        <w:rPr>
          <w:szCs w:val="24"/>
        </w:rPr>
      </w:pPr>
      <w:r w:rsidRPr="00B4581C">
        <w:rPr>
          <w:szCs w:val="24"/>
        </w:rPr>
        <w:t>EXCEPT WITH THE PRIOR WRITTEN CONSENT OF SDG&amp;E, RESPONDENTS MAY NOT DISCLOSE (OTHER THAN BY ATTENDANCE ALONE AT ANY MEETING TO WHICH MORE THAN ONE RESPONDENT IS INVITED BY SDG&amp;E) TO ANY OTHER RESPONDENT OR POTENTIAL RESPONDENT THEIR PARTICIPATION IN THIS RFO, AND RESPONDENTS MAY NOT DISCLOSE, COLLABORATE ON, OR DISCUSS WITH ANY OTHER RESPONDENT, OFFER STRATEGIES OR THE SUBSTANCE OF OFFERS, INCLUDING WITHOUT LIMITATION THE PRICE OR ANY OTHER TERMS OR CONDITIONS OF ANY OFFER.</w:t>
      </w:r>
    </w:p>
    <w:p w:rsidRPr="00B4581C" w:rsidR="00F14C41" w:rsidP="00577111" w:rsidRDefault="00F14C41" w14:paraId="5BCB6B35" w14:textId="77777777">
      <w:pPr>
        <w:pStyle w:val="BodyTextIndent3"/>
        <w:spacing w:before="10"/>
        <w:rPr>
          <w:szCs w:val="24"/>
        </w:rPr>
      </w:pPr>
    </w:p>
    <w:p w:rsidRPr="00B4581C" w:rsidR="00F14C41" w:rsidP="00DF775B" w:rsidRDefault="00F14C41" w14:paraId="25DCAA78" w14:textId="77777777">
      <w:pPr>
        <w:pStyle w:val="BodyTextIndent3"/>
        <w:spacing w:before="10"/>
        <w:ind w:firstLine="0"/>
        <w:rPr>
          <w:szCs w:val="24"/>
        </w:rPr>
      </w:pPr>
      <w:r w:rsidRPr="00B4581C">
        <w:rPr>
          <w:szCs w:val="24"/>
        </w:rPr>
        <w:t xml:space="preserve">SDG&amp;E WILL USE THE HIGHER OF THE SAME STANDARD OF CARE IT USES WITH RESPECT TO ITS OWN PROPRIETARY OR CONFIDENTIAL INFORMATION OR A REASONABLE STANDARD OF CARE TO PREVENT DISCLOSURE OR UNAUTHORIZED USE OF RESPONDENT’S CONFIDENTIAL AND PROPRIETARY INFORMATION THAT IS LABELED AS “PROPRIETARY AND CONFIDENTIAL” ON THE OFFER PAGE ON WHICH THE PROPRIETARY INFORMATION APPEARS (“CONFIDENTIAL INFORMATION”).  RESPONDENT SHALL SUMMARIZE ELEMENTS OF THE OFFER(S) IT DEEMS CONFIDENTIAL.  THE SUMMARY MUST CLEARLY IDENTIFY </w:t>
      </w:r>
      <w:r w:rsidRPr="00B4581C" w:rsidR="000D6468">
        <w:rPr>
          <w:szCs w:val="24"/>
        </w:rPr>
        <w:t>WHETHER</w:t>
      </w:r>
      <w:r w:rsidRPr="00B4581C">
        <w:rPr>
          <w:szCs w:val="24"/>
        </w:rPr>
        <w:t xml:space="preserve"> PRICE, PROJECT NAME, LOCATION, SIZE, TERM OF DELIVERY AND TECHNOLOGY TYPE (EITHER COLLECTIVELY OR INDIVIDUALLY) ARE TO BE CONSIDERED CONFIDENTIAL INFORMATION.  CONFIDENTIAL INFORMATION MAY BE MADE AVAILABLE ON A “NEED TO KNOW” BASIS TO SDG&amp;E’S DIRECTORS, OFFICERS, EMPLOYEES, CONTRACTORS, CONSULTANTS, THE INDEPENDENT EVALUATOR, AGENTS AND ADVISORS (“REPRESENTATIVES”) FOR THE PURPOSE OF EVALUATING RESPONDENT’S OFFER, BUT SUCH REPRESENTATIVES SHALL BE REQUIRED TO OBSERVE THE SAME CARE WITH RESPECT TO DISCLOSURE AS SDG&amp;E.  </w:t>
      </w:r>
    </w:p>
    <w:p w:rsidRPr="00B4581C" w:rsidR="00F14C41" w:rsidP="00577111" w:rsidRDefault="00F14C41" w14:paraId="1D848BBF" w14:textId="77777777">
      <w:pPr>
        <w:pStyle w:val="BodyTextIndent3"/>
        <w:spacing w:before="10"/>
        <w:rPr>
          <w:szCs w:val="24"/>
        </w:rPr>
      </w:pPr>
    </w:p>
    <w:p w:rsidRPr="00B4581C" w:rsidR="00F14C41" w:rsidP="00DF775B" w:rsidRDefault="00F14C41" w14:paraId="00F1E32D" w14:textId="77777777">
      <w:pPr>
        <w:pStyle w:val="BodyTextIndent3"/>
        <w:spacing w:before="10"/>
        <w:ind w:firstLine="0"/>
        <w:rPr>
          <w:szCs w:val="24"/>
        </w:rPr>
      </w:pPr>
      <w:r w:rsidRPr="00B4581C">
        <w:rPr>
          <w:szCs w:val="24"/>
        </w:rPr>
        <w:t>NOTWITHSTANDING THE FOREGOING, SDG&amp;E MAY DISCLOSE ANY OF THE CONFIDENTIAL INFORMATION TO COMPLY WITH ANY LAW, RULE, OR REGULATION OR ANY ORDER, DECREE, SUBPOENA OR RULING OR OTHER SIMILAR PROCESS OF ANY COURT, SECURITIES EXCHANGE, CONTROL AREA OPERATOR, GOVERNMENTAL AGENCY OR GOVERNMENTAL OR REGULATORY AUTHORITY AT ANY TIME EVEN IN THE ABSENCE OF A PROTECTIVE ORDER, CONFIDENTIALITY AGREEMENT OR NON-DISCLOSURE AGREEMENT, AS THE CASE MAY BE, WITHOUT NOTIFICATION TO THE RESPONDENT AND WITHOUT LIABILITY OR ANY RESPONSIBILITY OF SDG&amp;E TO THE RESPONDENT.</w:t>
      </w:r>
    </w:p>
    <w:p w:rsidRPr="00B4581C" w:rsidR="00F14C41" w:rsidP="00577111" w:rsidRDefault="00F14C41" w14:paraId="5AA4DF15" w14:textId="77777777">
      <w:pPr>
        <w:pStyle w:val="BodyTextIndent3"/>
        <w:spacing w:before="10"/>
        <w:rPr>
          <w:szCs w:val="24"/>
        </w:rPr>
      </w:pPr>
    </w:p>
    <w:p w:rsidRPr="00B4581C" w:rsidR="00F14C41" w:rsidP="00DF775B" w:rsidRDefault="00F14C41" w14:paraId="020F0924" w14:textId="77777777">
      <w:pPr>
        <w:pStyle w:val="BodyTextIndent3"/>
        <w:spacing w:before="10"/>
        <w:ind w:firstLine="0"/>
        <w:rPr>
          <w:szCs w:val="24"/>
        </w:rPr>
      </w:pPr>
      <w:r w:rsidRPr="00B4581C">
        <w:rPr>
          <w:szCs w:val="24"/>
        </w:rPr>
        <w:t xml:space="preserve">IT IS EXPRESSLY CONTEMPLATED THAT MATERIALS SUBMITTED BY A RESPONDENT IN CONNECTION WITH THIS RFO WILL BE PROVIDED TO THE CPUC, ITS STAFF, THE CEC, ITS STAFF, </w:t>
      </w:r>
      <w:r>
        <w:rPr>
          <w:szCs w:val="24"/>
        </w:rPr>
        <w:t>SDG&amp;E'S</w:t>
      </w:r>
      <w:r w:rsidR="004217C6">
        <w:rPr>
          <w:szCs w:val="24"/>
        </w:rPr>
        <w:t xml:space="preserve"> INDEPENDENT EVALUATOR, SDG&amp;E'S</w:t>
      </w:r>
      <w:r>
        <w:rPr>
          <w:szCs w:val="24"/>
        </w:rPr>
        <w:t xml:space="preserve"> P</w:t>
      </w:r>
      <w:r w:rsidR="00DA1076">
        <w:rPr>
          <w:szCs w:val="24"/>
        </w:rPr>
        <w:t xml:space="preserve">ROCUREMENT </w:t>
      </w:r>
      <w:r>
        <w:rPr>
          <w:szCs w:val="24"/>
        </w:rPr>
        <w:t>R</w:t>
      </w:r>
      <w:r w:rsidR="00DA1076">
        <w:rPr>
          <w:szCs w:val="24"/>
        </w:rPr>
        <w:t xml:space="preserve">EVIEW </w:t>
      </w:r>
      <w:r>
        <w:rPr>
          <w:szCs w:val="24"/>
        </w:rPr>
        <w:t>G</w:t>
      </w:r>
      <w:r w:rsidR="00DA1076">
        <w:rPr>
          <w:szCs w:val="24"/>
        </w:rPr>
        <w:t>ROUP (“PRG”)</w:t>
      </w:r>
      <w:r>
        <w:rPr>
          <w:szCs w:val="24"/>
        </w:rPr>
        <w:t>, AND THE COST ALLOCATION METHODOLOGY ("CAM") GROUP</w:t>
      </w:r>
      <w:r w:rsidRPr="00B4581C">
        <w:rPr>
          <w:szCs w:val="24"/>
        </w:rPr>
        <w:t xml:space="preserve">.  </w:t>
      </w:r>
      <w:r w:rsidR="00303B77">
        <w:rPr>
          <w:szCs w:val="24"/>
        </w:rPr>
        <w:t xml:space="preserve">ADDITIONALLY, SDG&amp;E MAY PROVIDE LIMITED INFORMATION SUCH AS (BUT NOT LIMITED TO) ON-LINE DATE, INTERCONNECTION POINT, TECHNOLOGY AND OTHER OPERATIONAL CHARACTERISTICS TO THE CAISO FOR MODELING PURPOSES.  </w:t>
      </w:r>
      <w:r w:rsidRPr="00B4581C">
        <w:rPr>
          <w:szCs w:val="24"/>
        </w:rPr>
        <w:t>SDG&amp;E WILL SEEK CONFIDENTIAL TREATMENT PURSUANT TO PUBLIC UTILITIES CODE SECTION 583</w:t>
      </w:r>
      <w:r w:rsidR="00DA1076">
        <w:rPr>
          <w:szCs w:val="24"/>
        </w:rPr>
        <w:t>,</w:t>
      </w:r>
      <w:r w:rsidRPr="00B4581C">
        <w:rPr>
          <w:szCs w:val="24"/>
        </w:rPr>
        <w:t xml:space="preserve"> GENERAL ORDER 66-C </w:t>
      </w:r>
      <w:r w:rsidR="00DA1076">
        <w:rPr>
          <w:szCs w:val="24"/>
        </w:rPr>
        <w:t xml:space="preserve">AND ANY OTHER APPLICABLE CONFIDENTIALITY RULES </w:t>
      </w:r>
      <w:r w:rsidRPr="00B4581C">
        <w:rPr>
          <w:szCs w:val="24"/>
        </w:rPr>
        <w:t>OF THE CPUC, WITH RESPECT TO ANY RESPONDENT CONFIDENTIAL INFORMATION SUBMITTED BY SDG&amp;E TO THE CPUC FOR THE PURPOSES OF OBTAINING REGULATORY APPROVAL.  SDG&amp;E WILL ALSO SEEK CONFIDENTIALITY PROTECTION FROM THE CALIFORNIA ENERGY COMMISSION (“CEC”) FOR RESPONDENT’S CONFIDENTIAL INFORMATION AND WILL SEEK CONFIDENTIALITY AND/OR NON-DISCLOSURE AGREEMENTS WITH THE PRG.  SDG&amp;E CANNOT, HOWEVER, ENSURE THAT THE CPUC OR CEC WILL AFFORD CONFIDENTIAL TREATMENT TO A RESPONDENT’S CONFIDENTIAL INFORMATION OR THAT CONFIDENTIALITY AGREEMENTS OR ORDERS WILL BE OBTAINED FROM AND/OR HONORED BY THE PRG, CEC, OR CPUC.</w:t>
      </w:r>
    </w:p>
    <w:p w:rsidRPr="00B4581C" w:rsidR="00F14C41" w:rsidP="00577111" w:rsidRDefault="00F14C41" w14:paraId="15DE6739" w14:textId="77777777">
      <w:pPr>
        <w:rPr>
          <w:sz w:val="24"/>
          <w:szCs w:val="24"/>
        </w:rPr>
      </w:pPr>
    </w:p>
    <w:p w:rsidR="00257E9B" w:rsidP="00110334" w:rsidRDefault="00F14C41" w14:paraId="102AB195" w14:textId="77777777">
      <w:pPr>
        <w:jc w:val="both"/>
      </w:pPr>
      <w:r w:rsidRPr="00B4581C">
        <w:rPr>
          <w:sz w:val="24"/>
          <w:szCs w:val="24"/>
        </w:rPr>
        <w:t xml:space="preserve">SDG&amp;E, ITS REPRESENTATIVES, SEMPRA ENERGY, AND ANY OF THEIR SUBSIDIARIES DISCLAIM ANY AND ALL LIABILITY TO A RESPONDENT FOR DAMAGES OF ANY KIND RESULTING FROM DISCLOSURE OF ANY OF RESPONDENT’S INFORMATION.  </w:t>
      </w:r>
    </w:p>
    <w:p w:rsidR="006713A6" w:rsidRDefault="006713A6" w14:paraId="50EB4A44" w14:textId="77777777">
      <w:pPr>
        <w:rPr>
          <w:b/>
          <w:caps/>
          <w:spacing w:val="20"/>
          <w:kern w:val="16"/>
          <w:sz w:val="28"/>
          <w:szCs w:val="28"/>
        </w:rPr>
      </w:pPr>
      <w:r>
        <w:rPr>
          <w:sz w:val="28"/>
          <w:szCs w:val="28"/>
        </w:rPr>
        <w:br w:type="page"/>
      </w:r>
    </w:p>
    <w:p w:rsidRPr="00B4581C" w:rsidR="00F14C41" w:rsidP="00D975B1" w:rsidRDefault="007D16DE" w14:paraId="6D8CE1D3" w14:textId="7866BE2C">
      <w:pPr>
        <w:pStyle w:val="Heading1"/>
        <w:numPr>
          <w:ilvl w:val="0"/>
          <w:numId w:val="18"/>
        </w:numPr>
        <w:tabs>
          <w:tab w:val="left" w:pos="720"/>
        </w:tabs>
        <w:spacing w:before="10"/>
        <w:jc w:val="left"/>
        <w:rPr>
          <w:sz w:val="28"/>
          <w:szCs w:val="28"/>
        </w:rPr>
      </w:pPr>
      <w:bookmarkStart w:name="_Toc64552838" w:id="53"/>
      <w:r w:rsidRPr="51309348">
        <w:rPr>
          <w:sz w:val="28"/>
          <w:szCs w:val="28"/>
        </w:rPr>
        <w:t>Role of the P</w:t>
      </w:r>
      <w:r w:rsidRPr="51309348" w:rsidR="0EC6FA8B">
        <w:rPr>
          <w:sz w:val="28"/>
          <w:szCs w:val="28"/>
        </w:rPr>
        <w:t xml:space="preserve">ROCUREMENT </w:t>
      </w:r>
      <w:r w:rsidRPr="51309348">
        <w:rPr>
          <w:sz w:val="28"/>
          <w:szCs w:val="28"/>
        </w:rPr>
        <w:t>R</w:t>
      </w:r>
      <w:r w:rsidRPr="51309348" w:rsidR="2DB3C212">
        <w:rPr>
          <w:sz w:val="28"/>
          <w:szCs w:val="28"/>
        </w:rPr>
        <w:t xml:space="preserve">EVIEW </w:t>
      </w:r>
      <w:r w:rsidRPr="51309348">
        <w:rPr>
          <w:sz w:val="28"/>
          <w:szCs w:val="28"/>
        </w:rPr>
        <w:t>G</w:t>
      </w:r>
      <w:r w:rsidRPr="51309348" w:rsidR="15EAE995">
        <w:rPr>
          <w:sz w:val="28"/>
          <w:szCs w:val="28"/>
        </w:rPr>
        <w:t xml:space="preserve">ROUP (prg) </w:t>
      </w:r>
      <w:r w:rsidRPr="51309348">
        <w:rPr>
          <w:sz w:val="28"/>
          <w:szCs w:val="28"/>
        </w:rPr>
        <w:t xml:space="preserve"> and </w:t>
      </w:r>
      <w:r w:rsidRPr="51309348" w:rsidR="00EB731F">
        <w:rPr>
          <w:sz w:val="28"/>
          <w:szCs w:val="28"/>
        </w:rPr>
        <w:t>I</w:t>
      </w:r>
      <w:r w:rsidRPr="51309348" w:rsidR="5B24D6F2">
        <w:rPr>
          <w:sz w:val="28"/>
          <w:szCs w:val="28"/>
        </w:rPr>
        <w:t xml:space="preserve">NDEPENDANT </w:t>
      </w:r>
      <w:r w:rsidRPr="6C6F0E25" w:rsidR="582E4A73">
        <w:rPr>
          <w:sz w:val="28"/>
          <w:szCs w:val="28"/>
        </w:rPr>
        <w:t>Evaluator</w:t>
      </w:r>
      <w:r w:rsidRPr="51309348" w:rsidR="582E4A73">
        <w:rPr>
          <w:sz w:val="28"/>
          <w:szCs w:val="28"/>
        </w:rPr>
        <w:t xml:space="preserve"> (ie)</w:t>
      </w:r>
      <w:bookmarkEnd w:id="53"/>
    </w:p>
    <w:p w:rsidRPr="00B65191" w:rsidR="00F14C41" w:rsidRDefault="00F14C41" w14:paraId="50C054A9" w14:textId="77777777">
      <w:pPr>
        <w:pStyle w:val="Heading2"/>
        <w:spacing w:before="10" w:after="48" w:afterLines="20"/>
        <w:rPr>
          <w:sz w:val="24"/>
          <w:szCs w:val="24"/>
        </w:rPr>
      </w:pPr>
      <w:bookmarkStart w:name="_Toc276550336" w:id="54"/>
      <w:bookmarkStart w:name="_Toc315335705" w:id="55"/>
      <w:bookmarkStart w:name="_Toc315335741" w:id="56"/>
      <w:bookmarkStart w:name="_Toc315943826" w:id="57"/>
      <w:bookmarkStart w:name="_Toc386201792" w:id="58"/>
      <w:bookmarkStart w:name="_Toc386633234" w:id="59"/>
      <w:bookmarkStart w:name="_Toc64552839" w:id="60"/>
      <w:r w:rsidRPr="00B65191">
        <w:rPr>
          <w:sz w:val="24"/>
          <w:szCs w:val="24"/>
        </w:rPr>
        <w:t>Procurement Review Group</w:t>
      </w:r>
      <w:bookmarkEnd w:id="54"/>
      <w:bookmarkEnd w:id="55"/>
      <w:bookmarkEnd w:id="56"/>
      <w:bookmarkEnd w:id="57"/>
      <w:bookmarkEnd w:id="58"/>
      <w:bookmarkEnd w:id="59"/>
      <w:bookmarkEnd w:id="60"/>
    </w:p>
    <w:p w:rsidRPr="00B65191" w:rsidR="00F14C41" w:rsidP="00DF775B" w:rsidRDefault="00F14C41" w14:paraId="7D7CBEB8" w14:textId="6E43FC15">
      <w:pPr>
        <w:pStyle w:val="BodyTextIndent3"/>
        <w:spacing w:before="10"/>
        <w:ind w:firstLine="0"/>
      </w:pPr>
      <w:r>
        <w:t>The Procurement Review Group (PRG), a CPUC-endorsed entity, is composed of non-market bidders such as ratepayers’ advocacy groups, state energy and water commissions, power authorities, utility-related labor unions and other non-commercial, energy-related special interest groups.  Each IOU has its own PRG. The PRG is charged with overseeing the IOU’s procurement process, reviewing procedural fairness, examining overall procurement prudence and providing feedback during all stages.  From RFO language development to</w:t>
      </w:r>
      <w:r w:rsidR="5404162F">
        <w:t xml:space="preserve"> </w:t>
      </w:r>
      <w:r w:rsidR="315B613A">
        <w:t>PRG</w:t>
      </w:r>
      <w:r w:rsidR="519AFB2A">
        <w:t xml:space="preserve"> </w:t>
      </w:r>
      <w:r w:rsidR="56A05ABA">
        <w:t>o</w:t>
      </w:r>
      <w:r w:rsidR="006C02C9">
        <w:t>ffer</w:t>
      </w:r>
      <w:r>
        <w:t xml:space="preserve"> evaluation to contract negotiation, each IOU briefs its PRG on a periodic basis during the entire process.  </w:t>
      </w:r>
    </w:p>
    <w:p w:rsidRPr="00B65191" w:rsidR="00F14C41" w:rsidRDefault="00F14C41" w14:paraId="35AD8531" w14:textId="77777777">
      <w:pPr>
        <w:pStyle w:val="BodyTextIndent3"/>
        <w:spacing w:before="10"/>
        <w:rPr>
          <w:szCs w:val="24"/>
        </w:rPr>
      </w:pPr>
    </w:p>
    <w:p w:rsidRPr="00B65191" w:rsidR="00F14C41" w:rsidP="00DF775B" w:rsidRDefault="00F14C41" w14:paraId="5CDB7573" w14:textId="77777777">
      <w:pPr>
        <w:pStyle w:val="BodyTextIndent3"/>
        <w:spacing w:before="10"/>
        <w:ind w:firstLine="0"/>
        <w:rPr>
          <w:szCs w:val="24"/>
        </w:rPr>
      </w:pPr>
      <w:r w:rsidRPr="00B65191">
        <w:rPr>
          <w:szCs w:val="24"/>
        </w:rPr>
        <w:t xml:space="preserve">Respondents are hereby notified that revealing confidential </w:t>
      </w:r>
      <w:r w:rsidR="006C02C9">
        <w:rPr>
          <w:szCs w:val="24"/>
        </w:rPr>
        <w:t>Offer</w:t>
      </w:r>
      <w:r w:rsidRPr="00B65191">
        <w:rPr>
          <w:szCs w:val="24"/>
        </w:rPr>
        <w:t xml:space="preserve"> information to the PRG is required during PRG briefin</w:t>
      </w:r>
      <w:r w:rsidR="00C708F8">
        <w:rPr>
          <w:szCs w:val="24"/>
        </w:rPr>
        <w:t>gs in accordance with Section 9</w:t>
      </w:r>
      <w:r w:rsidRPr="00B65191">
        <w:rPr>
          <w:szCs w:val="24"/>
        </w:rPr>
        <w:t xml:space="preserve"> (“Confidentiality”).  Each Respondent must clearly identify, as part of its </w:t>
      </w:r>
      <w:r w:rsidR="006C02C9">
        <w:rPr>
          <w:szCs w:val="24"/>
        </w:rPr>
        <w:t>Offer</w:t>
      </w:r>
      <w:r w:rsidRPr="00B65191">
        <w:rPr>
          <w:szCs w:val="24"/>
        </w:rPr>
        <w:t>, what type of information it considers to be confidential.</w:t>
      </w:r>
    </w:p>
    <w:p w:rsidRPr="00B65191" w:rsidR="00F14C41" w:rsidRDefault="00F14C41" w14:paraId="6A35B602" w14:textId="77777777">
      <w:pPr>
        <w:pStyle w:val="BodyTextIndent3"/>
        <w:spacing w:before="10"/>
        <w:rPr>
          <w:szCs w:val="24"/>
        </w:rPr>
      </w:pPr>
    </w:p>
    <w:p w:rsidRPr="00B65191" w:rsidR="00F14C41" w:rsidP="00336303" w:rsidRDefault="00F14C41" w14:paraId="299466E2" w14:textId="77777777">
      <w:pPr>
        <w:pStyle w:val="Heading2"/>
        <w:spacing w:before="10" w:after="20"/>
        <w:rPr>
          <w:sz w:val="24"/>
          <w:szCs w:val="24"/>
        </w:rPr>
      </w:pPr>
      <w:bookmarkStart w:name="_Toc276550337" w:id="61"/>
      <w:bookmarkStart w:name="_Toc315335706" w:id="62"/>
      <w:bookmarkStart w:name="_Toc315335742" w:id="63"/>
      <w:bookmarkStart w:name="_Toc315943827" w:id="64"/>
      <w:bookmarkStart w:name="_Toc386201793" w:id="65"/>
      <w:bookmarkStart w:name="_Toc386633235" w:id="66"/>
      <w:bookmarkStart w:name="_Toc64552840" w:id="67"/>
      <w:r w:rsidRPr="00B65191">
        <w:rPr>
          <w:sz w:val="24"/>
          <w:szCs w:val="24"/>
        </w:rPr>
        <w:t>Independent Evaluator</w:t>
      </w:r>
      <w:bookmarkEnd w:id="61"/>
      <w:bookmarkEnd w:id="62"/>
      <w:bookmarkEnd w:id="63"/>
      <w:bookmarkEnd w:id="64"/>
      <w:bookmarkEnd w:id="65"/>
      <w:bookmarkEnd w:id="66"/>
      <w:bookmarkEnd w:id="67"/>
    </w:p>
    <w:p w:rsidRPr="00B65191" w:rsidR="00F14C41" w:rsidP="00DF775B" w:rsidRDefault="00F14C41" w14:paraId="3D3BC51E" w14:textId="6E8F2B49">
      <w:pPr>
        <w:pStyle w:val="BodyText"/>
        <w:ind w:firstLine="0"/>
        <w:rPr>
          <w:sz w:val="24"/>
          <w:szCs w:val="24"/>
        </w:rPr>
      </w:pPr>
      <w:r w:rsidRPr="00B65191">
        <w:rPr>
          <w:sz w:val="24"/>
          <w:szCs w:val="24"/>
        </w:rPr>
        <w:t>The CPUC requires each IOU to use an Independent Evaluator (“IE”) to evaluate and report on the IOU’s entire solicitation, evaluation, and selection process</w:t>
      </w:r>
      <w:r w:rsidRPr="009E0D51">
        <w:rPr>
          <w:sz w:val="24"/>
          <w:szCs w:val="24"/>
        </w:rPr>
        <w:t xml:space="preserve">.  </w:t>
      </w:r>
      <w:r w:rsidRPr="007C16BF">
        <w:rPr>
          <w:sz w:val="24"/>
          <w:szCs w:val="24"/>
        </w:rPr>
        <w:t>The IE will review SDG&amp;E’s implementation of the RFO process and final selections.  The IE also makes periodic presentations regarding its findings to the IOU and the IOU’s PRG, including the CPUC Energy Division staff. The intent of these IE presentations is to preserve the independence of the IE by ensuring free and unfettered communication between the IE and the CPUC</w:t>
      </w:r>
      <w:r w:rsidRPr="007C16BF" w:rsidR="00B94042">
        <w:rPr>
          <w:sz w:val="24"/>
          <w:szCs w:val="24"/>
        </w:rPr>
        <w:t>,</w:t>
      </w:r>
      <w:r w:rsidRPr="007C16BF">
        <w:rPr>
          <w:sz w:val="24"/>
          <w:szCs w:val="24"/>
        </w:rPr>
        <w:t xml:space="preserve"> as well as an open, fair</w:t>
      </w:r>
      <w:r w:rsidRPr="00B65191">
        <w:rPr>
          <w:sz w:val="24"/>
          <w:szCs w:val="24"/>
        </w:rPr>
        <w:t xml:space="preserve">, and transparent process that the IE can affirm. </w:t>
      </w:r>
    </w:p>
    <w:p w:rsidR="00330CD2" w:rsidP="00DF775B" w:rsidRDefault="00F14C41" w14:paraId="3905E1A5" w14:textId="77777777">
      <w:pPr>
        <w:pStyle w:val="BodyText"/>
        <w:spacing w:after="0"/>
        <w:ind w:firstLine="0"/>
        <w:rPr>
          <w:sz w:val="24"/>
          <w:szCs w:val="24"/>
        </w:rPr>
      </w:pPr>
      <w:r w:rsidRPr="00B65191">
        <w:rPr>
          <w:sz w:val="24"/>
          <w:szCs w:val="24"/>
        </w:rPr>
        <w:t>SDG&amp;E is committed to ensuring an open and transparent solicitation, and to providing a fair, reasonable and competitive process.</w:t>
      </w:r>
      <w:r w:rsidRPr="00B65191">
        <w:rPr>
          <w:sz w:val="24"/>
          <w:szCs w:val="24"/>
        </w:rPr>
        <w:tab/>
      </w:r>
    </w:p>
    <w:p w:rsidR="004214CF" w:rsidP="003F5258" w:rsidRDefault="004214CF" w14:paraId="307B9E65" w14:textId="65CADA33">
      <w:pPr>
        <w:pStyle w:val="BodyText"/>
        <w:spacing w:after="0"/>
        <w:ind w:firstLine="0"/>
        <w:rPr>
          <w:sz w:val="24"/>
          <w:szCs w:val="24"/>
        </w:rPr>
      </w:pPr>
    </w:p>
    <w:p w:rsidR="00EB731F" w:rsidP="00DF775B" w:rsidRDefault="000E4176" w14:paraId="11785126" w14:textId="77777777">
      <w:pPr>
        <w:pStyle w:val="BodyText"/>
        <w:ind w:firstLine="0"/>
        <w:rPr>
          <w:sz w:val="24"/>
          <w:szCs w:val="24"/>
        </w:rPr>
      </w:pPr>
      <w:r w:rsidRPr="000E4176">
        <w:rPr>
          <w:sz w:val="24"/>
          <w:szCs w:val="24"/>
        </w:rPr>
        <w:t xml:space="preserve">The IE will review and validate methods of processing the </w:t>
      </w:r>
      <w:r w:rsidR="008D6DDC">
        <w:rPr>
          <w:sz w:val="24"/>
          <w:szCs w:val="24"/>
        </w:rPr>
        <w:t>Offer</w:t>
      </w:r>
      <w:r w:rsidRPr="000E4176">
        <w:rPr>
          <w:sz w:val="24"/>
          <w:szCs w:val="24"/>
        </w:rPr>
        <w:t xml:space="preserve"> information and evaluating </w:t>
      </w:r>
      <w:r w:rsidR="00DA1076">
        <w:rPr>
          <w:sz w:val="24"/>
          <w:szCs w:val="24"/>
        </w:rPr>
        <w:t>O</w:t>
      </w:r>
      <w:r w:rsidRPr="000E4176">
        <w:rPr>
          <w:sz w:val="24"/>
          <w:szCs w:val="24"/>
        </w:rPr>
        <w:t xml:space="preserve">ffers to ensure that the evaluation is done fairly with no preferential treatment to any </w:t>
      </w:r>
      <w:r w:rsidR="008D6DDC">
        <w:rPr>
          <w:sz w:val="24"/>
          <w:szCs w:val="24"/>
        </w:rPr>
        <w:t>Offero</w:t>
      </w:r>
      <w:r w:rsidRPr="000E4176">
        <w:rPr>
          <w:sz w:val="24"/>
          <w:szCs w:val="24"/>
        </w:rPr>
        <w:t>r</w:t>
      </w:r>
      <w:r w:rsidR="00DA1076">
        <w:rPr>
          <w:sz w:val="24"/>
          <w:szCs w:val="24"/>
        </w:rPr>
        <w:t>,</w:t>
      </w:r>
      <w:r w:rsidR="00E023DF">
        <w:rPr>
          <w:sz w:val="24"/>
          <w:szCs w:val="24"/>
        </w:rPr>
        <w:t xml:space="preserve"> m</w:t>
      </w:r>
      <w:r w:rsidRPr="00E023DF" w:rsidR="00E023DF">
        <w:rPr>
          <w:sz w:val="24"/>
          <w:szCs w:val="24"/>
        </w:rPr>
        <w:t>onitoring IOU solicitation and discussion processes</w:t>
      </w:r>
      <w:r w:rsidR="00E023DF">
        <w:rPr>
          <w:sz w:val="24"/>
          <w:szCs w:val="24"/>
        </w:rPr>
        <w:t xml:space="preserve">, </w:t>
      </w:r>
      <w:r w:rsidRPr="00E023DF" w:rsidR="00E023DF">
        <w:rPr>
          <w:sz w:val="24"/>
          <w:szCs w:val="24"/>
        </w:rPr>
        <w:t>valuation methodologies</w:t>
      </w:r>
      <w:r w:rsidR="00E023DF">
        <w:rPr>
          <w:sz w:val="24"/>
          <w:szCs w:val="24"/>
        </w:rPr>
        <w:t xml:space="preserve">, </w:t>
      </w:r>
      <w:r w:rsidRPr="00E023DF" w:rsidR="00E023DF">
        <w:rPr>
          <w:sz w:val="24"/>
          <w:szCs w:val="24"/>
        </w:rPr>
        <w:t>selection processes</w:t>
      </w:r>
      <w:r w:rsidR="00E023DF">
        <w:rPr>
          <w:sz w:val="24"/>
          <w:szCs w:val="24"/>
        </w:rPr>
        <w:t>, r</w:t>
      </w:r>
      <w:r w:rsidRPr="00E023DF" w:rsidR="00E023DF">
        <w:rPr>
          <w:sz w:val="24"/>
          <w:szCs w:val="24"/>
        </w:rPr>
        <w:t xml:space="preserve">eviewing </w:t>
      </w:r>
      <w:r w:rsidR="008D6DDC">
        <w:rPr>
          <w:sz w:val="24"/>
          <w:szCs w:val="24"/>
        </w:rPr>
        <w:t>Offer</w:t>
      </w:r>
      <w:r w:rsidRPr="00E023DF" w:rsidR="00E023DF">
        <w:rPr>
          <w:sz w:val="24"/>
          <w:szCs w:val="24"/>
        </w:rPr>
        <w:t xml:space="preserve">s to assure competitive process and no market collusion or market manipulation by some </w:t>
      </w:r>
      <w:r w:rsidR="009629AF">
        <w:rPr>
          <w:sz w:val="24"/>
          <w:szCs w:val="24"/>
        </w:rPr>
        <w:t>Offeror</w:t>
      </w:r>
      <w:r w:rsidRPr="00E023DF" w:rsidR="00E023DF">
        <w:rPr>
          <w:sz w:val="24"/>
          <w:szCs w:val="24"/>
        </w:rPr>
        <w:t>s</w:t>
      </w:r>
      <w:r w:rsidR="00E023DF">
        <w:rPr>
          <w:sz w:val="24"/>
          <w:szCs w:val="24"/>
        </w:rPr>
        <w:t>, and r</w:t>
      </w:r>
      <w:r w:rsidRPr="00E023DF" w:rsidR="00E023DF">
        <w:rPr>
          <w:sz w:val="24"/>
          <w:szCs w:val="24"/>
        </w:rPr>
        <w:t>eporting to the Commission on the auction process</w:t>
      </w:r>
      <w:r w:rsidR="00E023DF">
        <w:rPr>
          <w:sz w:val="24"/>
          <w:szCs w:val="24"/>
        </w:rPr>
        <w:t>.</w:t>
      </w:r>
      <w:r w:rsidR="00EB731F">
        <w:rPr>
          <w:sz w:val="24"/>
          <w:szCs w:val="24"/>
        </w:rPr>
        <w:t xml:space="preserve">  </w:t>
      </w:r>
      <w:r w:rsidRPr="00E023DF" w:rsidR="00EB731F">
        <w:rPr>
          <w:sz w:val="24"/>
          <w:szCs w:val="24"/>
        </w:rPr>
        <w:t xml:space="preserve">The IE is privy to viewing all </w:t>
      </w:r>
      <w:r w:rsidR="00DA1076">
        <w:rPr>
          <w:sz w:val="24"/>
          <w:szCs w:val="24"/>
        </w:rPr>
        <w:t>O</w:t>
      </w:r>
      <w:r w:rsidRPr="00E023DF" w:rsidR="00EB731F">
        <w:rPr>
          <w:sz w:val="24"/>
          <w:szCs w:val="24"/>
        </w:rPr>
        <w:t xml:space="preserve">ffers, invited to participate in all discussions, reviews all </w:t>
      </w:r>
      <w:r w:rsidR="008D6DDC">
        <w:rPr>
          <w:sz w:val="24"/>
          <w:szCs w:val="24"/>
        </w:rPr>
        <w:t>Offer</w:t>
      </w:r>
      <w:r w:rsidRPr="00E023DF" w:rsidR="00EB731F">
        <w:rPr>
          <w:sz w:val="24"/>
          <w:szCs w:val="24"/>
        </w:rPr>
        <w:t xml:space="preserve">s, reviews </w:t>
      </w:r>
      <w:r w:rsidR="008D6DDC">
        <w:rPr>
          <w:sz w:val="24"/>
          <w:szCs w:val="24"/>
        </w:rPr>
        <w:t>Offer</w:t>
      </w:r>
      <w:r w:rsidRPr="00E023DF" w:rsidR="00EB731F">
        <w:rPr>
          <w:sz w:val="24"/>
          <w:szCs w:val="24"/>
        </w:rPr>
        <w:t xml:space="preserve"> scoring and selection, and must be copied on all correspondence between each IOU and their </w:t>
      </w:r>
      <w:r w:rsidR="008D6DDC">
        <w:rPr>
          <w:sz w:val="24"/>
          <w:szCs w:val="24"/>
        </w:rPr>
        <w:t>Offero</w:t>
      </w:r>
      <w:r w:rsidRPr="00E023DF" w:rsidR="00EB731F">
        <w:rPr>
          <w:sz w:val="24"/>
          <w:szCs w:val="24"/>
        </w:rPr>
        <w:t>rs</w:t>
      </w:r>
      <w:r w:rsidR="00EB731F">
        <w:rPr>
          <w:sz w:val="24"/>
          <w:szCs w:val="24"/>
        </w:rPr>
        <w:t>.</w:t>
      </w:r>
    </w:p>
    <w:p w:rsidRPr="000E4176" w:rsidR="000E4176" w:rsidP="00DF775B" w:rsidRDefault="00122461" w14:paraId="4FCDEB15" w14:textId="77777777">
      <w:pPr>
        <w:pStyle w:val="BodyText"/>
        <w:spacing w:after="0"/>
        <w:ind w:firstLine="0"/>
        <w:rPr>
          <w:sz w:val="24"/>
          <w:szCs w:val="24"/>
        </w:rPr>
      </w:pPr>
      <w:r w:rsidRPr="000E4176">
        <w:rPr>
          <w:sz w:val="24"/>
          <w:szCs w:val="24"/>
        </w:rPr>
        <w:t>Affiliate</w:t>
      </w:r>
      <w:r w:rsidRPr="000E4176" w:rsidR="000E4176">
        <w:rPr>
          <w:sz w:val="24"/>
          <w:szCs w:val="24"/>
        </w:rPr>
        <w:t xml:space="preserve"> </w:t>
      </w:r>
      <w:r w:rsidR="008D6DDC">
        <w:rPr>
          <w:sz w:val="24"/>
          <w:szCs w:val="24"/>
        </w:rPr>
        <w:t>Offer</w:t>
      </w:r>
      <w:r w:rsidRPr="000E4176" w:rsidR="000E4176">
        <w:rPr>
          <w:sz w:val="24"/>
          <w:szCs w:val="24"/>
        </w:rPr>
        <w:t xml:space="preserve">s will be closely examined to ensure the </w:t>
      </w:r>
      <w:r w:rsidR="00037CFC">
        <w:rPr>
          <w:sz w:val="24"/>
          <w:szCs w:val="24"/>
        </w:rPr>
        <w:t>O</w:t>
      </w:r>
      <w:r w:rsidRPr="000E4176" w:rsidR="000E4176">
        <w:rPr>
          <w:sz w:val="24"/>
          <w:szCs w:val="24"/>
        </w:rPr>
        <w:t xml:space="preserve">ffer is evaluated in the same manner as the other </w:t>
      </w:r>
      <w:r w:rsidR="00037CFC">
        <w:rPr>
          <w:sz w:val="24"/>
          <w:szCs w:val="24"/>
        </w:rPr>
        <w:t>O</w:t>
      </w:r>
      <w:r w:rsidRPr="000E4176" w:rsidR="000E4176">
        <w:rPr>
          <w:sz w:val="24"/>
          <w:szCs w:val="24"/>
        </w:rPr>
        <w:t>ffers</w:t>
      </w:r>
      <w:r w:rsidR="00EB731F">
        <w:rPr>
          <w:sz w:val="24"/>
          <w:szCs w:val="24"/>
        </w:rPr>
        <w:t xml:space="preserve">.  </w:t>
      </w:r>
      <w:r w:rsidRPr="000E4176" w:rsidR="000E4176">
        <w:rPr>
          <w:sz w:val="24"/>
          <w:szCs w:val="24"/>
        </w:rPr>
        <w:t xml:space="preserve">If an </w:t>
      </w:r>
      <w:r w:rsidR="00F13F7B">
        <w:rPr>
          <w:sz w:val="24"/>
          <w:szCs w:val="24"/>
        </w:rPr>
        <w:t>A</w:t>
      </w:r>
      <w:r w:rsidRPr="000E4176">
        <w:rPr>
          <w:sz w:val="24"/>
          <w:szCs w:val="24"/>
        </w:rPr>
        <w:t>ffiliate</w:t>
      </w:r>
      <w:r w:rsidRPr="000E4176" w:rsidR="000E4176">
        <w:rPr>
          <w:sz w:val="24"/>
          <w:szCs w:val="24"/>
        </w:rPr>
        <w:t xml:space="preserve"> </w:t>
      </w:r>
      <w:r w:rsidR="008D6DDC">
        <w:rPr>
          <w:sz w:val="24"/>
          <w:szCs w:val="24"/>
        </w:rPr>
        <w:t>Offer</w:t>
      </w:r>
      <w:r w:rsidRPr="000E4176" w:rsidR="000E4176">
        <w:rPr>
          <w:sz w:val="24"/>
          <w:szCs w:val="24"/>
        </w:rPr>
        <w:t xml:space="preserve"> were to make the short-list, then all communications and negotiations will be </w:t>
      </w:r>
      <w:r w:rsidRPr="000E4176">
        <w:rPr>
          <w:sz w:val="24"/>
          <w:szCs w:val="24"/>
        </w:rPr>
        <w:t>closely</w:t>
      </w:r>
      <w:r w:rsidRPr="000E4176" w:rsidR="000E4176">
        <w:rPr>
          <w:sz w:val="24"/>
          <w:szCs w:val="24"/>
        </w:rPr>
        <w:t xml:space="preserve"> monitored and assessed by the IE to ensure no preferential terms and conditions are included in the </w:t>
      </w:r>
      <w:r w:rsidR="00037CFC">
        <w:rPr>
          <w:sz w:val="24"/>
          <w:szCs w:val="24"/>
        </w:rPr>
        <w:t>O</w:t>
      </w:r>
      <w:r w:rsidRPr="000E4176" w:rsidR="000E4176">
        <w:rPr>
          <w:sz w:val="24"/>
          <w:szCs w:val="24"/>
        </w:rPr>
        <w:t>ffer</w:t>
      </w:r>
      <w:r w:rsidR="00F13F7B">
        <w:rPr>
          <w:sz w:val="24"/>
          <w:szCs w:val="24"/>
        </w:rPr>
        <w:t xml:space="preserve">.  An Affiliate Offer is one where the Offeror is an affiliate or if the Scheduling </w:t>
      </w:r>
      <w:r w:rsidR="002F24EC">
        <w:rPr>
          <w:sz w:val="24"/>
          <w:szCs w:val="24"/>
        </w:rPr>
        <w:t>Coordinator</w:t>
      </w:r>
      <w:r w:rsidR="00F13F7B">
        <w:rPr>
          <w:sz w:val="24"/>
          <w:szCs w:val="24"/>
        </w:rPr>
        <w:t xml:space="preserve"> of the Offeror is an affiliate.  </w:t>
      </w:r>
    </w:p>
    <w:p w:rsidRPr="00EB731F" w:rsidR="00303B77" w:rsidP="00EB731F" w:rsidRDefault="00303B77" w14:paraId="29C05B06" w14:textId="77777777">
      <w:pPr>
        <w:pStyle w:val="BodyText"/>
        <w:spacing w:after="0"/>
        <w:rPr>
          <w:sz w:val="24"/>
          <w:szCs w:val="24"/>
        </w:rPr>
      </w:pPr>
      <w:bookmarkStart w:name="_Toc315943828" w:id="68"/>
      <w:bookmarkStart w:name="_Toc386201794" w:id="69"/>
      <w:r>
        <w:rPr>
          <w:sz w:val="28"/>
          <w:szCs w:val="28"/>
        </w:rPr>
        <w:br w:type="page"/>
      </w:r>
    </w:p>
    <w:p w:rsidRPr="00B4581C" w:rsidR="00F14C41" w:rsidP="00D975B1" w:rsidRDefault="00F14C41" w14:paraId="5370B937" w14:textId="77777777">
      <w:pPr>
        <w:pStyle w:val="Heading1"/>
        <w:numPr>
          <w:ilvl w:val="0"/>
          <w:numId w:val="18"/>
        </w:numPr>
        <w:tabs>
          <w:tab w:val="left" w:pos="720"/>
        </w:tabs>
        <w:spacing w:before="10"/>
        <w:jc w:val="left"/>
        <w:rPr>
          <w:sz w:val="28"/>
          <w:szCs w:val="28"/>
        </w:rPr>
      </w:pPr>
      <w:bookmarkStart w:name="_Toc64552841" w:id="70"/>
      <w:r w:rsidRPr="00B4581C">
        <w:rPr>
          <w:sz w:val="28"/>
          <w:szCs w:val="28"/>
        </w:rPr>
        <w:t>SDG&amp;E BACKGROUND</w:t>
      </w:r>
      <w:bookmarkEnd w:id="68"/>
      <w:bookmarkEnd w:id="69"/>
      <w:bookmarkEnd w:id="70"/>
    </w:p>
    <w:p w:rsidR="00C232F0" w:rsidP="00E75E6D" w:rsidRDefault="00C232F0" w14:paraId="267E4A20" w14:textId="77777777">
      <w:pPr>
        <w:pStyle w:val="BodyTextIndent3"/>
        <w:spacing w:before="10"/>
        <w:ind w:firstLine="360"/>
      </w:pPr>
    </w:p>
    <w:p w:rsidR="00C65A84" w:rsidP="00DF775B" w:rsidRDefault="00BA6171" w14:paraId="55EE6A9E" w14:textId="2A816469">
      <w:pPr>
        <w:shd w:val="clear" w:color="auto" w:fill="FFFFFF"/>
        <w:rPr>
          <w:color w:val="222222"/>
          <w:sz w:val="24"/>
          <w:szCs w:val="24"/>
        </w:rPr>
      </w:pPr>
      <w:hyperlink w:history="1" r:id="rId34">
        <w:r w:rsidRPr="00AF39B4" w:rsidR="009F0B42">
          <w:rPr>
            <w:rStyle w:val="Hyperlink"/>
            <w:sz w:val="24"/>
            <w:szCs w:val="24"/>
          </w:rPr>
          <w:t>SDG&amp;E</w:t>
        </w:r>
      </w:hyperlink>
      <w:r w:rsidR="009F0B42">
        <w:rPr>
          <w:rStyle w:val="apple-converted-space"/>
          <w:color w:val="0000FF"/>
          <w:sz w:val="24"/>
          <w:szCs w:val="24"/>
        </w:rPr>
        <w:t xml:space="preserve"> </w:t>
      </w:r>
      <w:r w:rsidR="00085230">
        <w:rPr>
          <w:rStyle w:val="apple-converted-space"/>
          <w:sz w:val="24"/>
          <w:szCs w:val="24"/>
        </w:rPr>
        <w:t xml:space="preserve">has served the </w:t>
      </w:r>
      <w:r w:rsidRPr="00DF775B" w:rsidR="00085230">
        <w:rPr>
          <w:rStyle w:val="apple-converted-space"/>
          <w:sz w:val="24"/>
          <w:szCs w:val="24"/>
        </w:rPr>
        <w:t>San Diego</w:t>
      </w:r>
      <w:r w:rsidR="00085230">
        <w:rPr>
          <w:rStyle w:val="apple-converted-space"/>
          <w:sz w:val="24"/>
          <w:szCs w:val="24"/>
        </w:rPr>
        <w:t xml:space="preserve"> region since</w:t>
      </w:r>
      <w:r w:rsidRPr="00DF775B" w:rsidR="00085230">
        <w:rPr>
          <w:rStyle w:val="apple-converted-space"/>
          <w:sz w:val="24"/>
          <w:szCs w:val="24"/>
        </w:rPr>
        <w:t xml:space="preserve"> 1881. </w:t>
      </w:r>
      <w:r w:rsidR="00085230">
        <w:rPr>
          <w:rStyle w:val="apple-converted-space"/>
          <w:sz w:val="24"/>
          <w:szCs w:val="24"/>
        </w:rPr>
        <w:t xml:space="preserve">As an </w:t>
      </w:r>
      <w:r w:rsidRPr="00DF775B" w:rsidR="00085230">
        <w:rPr>
          <w:rStyle w:val="apple-converted-space"/>
          <w:sz w:val="24"/>
          <w:szCs w:val="24"/>
        </w:rPr>
        <w:t>electric and gas utility</w:t>
      </w:r>
      <w:r w:rsidR="005236AD">
        <w:rPr>
          <w:rStyle w:val="apple-converted-space"/>
          <w:sz w:val="24"/>
          <w:szCs w:val="24"/>
        </w:rPr>
        <w:t>,</w:t>
      </w:r>
      <w:r w:rsidRPr="00DF775B" w:rsidR="00085230">
        <w:rPr>
          <w:rStyle w:val="apple-converted-space"/>
          <w:sz w:val="24"/>
          <w:szCs w:val="24"/>
        </w:rPr>
        <w:t xml:space="preserve"> </w:t>
      </w:r>
      <w:r w:rsidR="005236AD">
        <w:rPr>
          <w:rStyle w:val="apple-converted-space"/>
          <w:sz w:val="24"/>
          <w:szCs w:val="24"/>
        </w:rPr>
        <w:t>it is SDG&amp;E’s</w:t>
      </w:r>
      <w:r w:rsidRPr="00DF775B" w:rsidR="00085230">
        <w:rPr>
          <w:rStyle w:val="apple-converted-space"/>
          <w:sz w:val="24"/>
          <w:szCs w:val="24"/>
        </w:rPr>
        <w:t xml:space="preserve"> mission to improve lives and communities by building the cleanest, safest and most reliable energy company in America. </w:t>
      </w:r>
      <w:r w:rsidR="005236AD">
        <w:rPr>
          <w:rStyle w:val="apple-converted-space"/>
          <w:sz w:val="24"/>
          <w:szCs w:val="24"/>
        </w:rPr>
        <w:t>SDG&amp;E</w:t>
      </w:r>
      <w:r w:rsidRPr="00DF775B" w:rsidR="00085230">
        <w:rPr>
          <w:rStyle w:val="apple-converted-space"/>
          <w:sz w:val="24"/>
          <w:szCs w:val="24"/>
        </w:rPr>
        <w:t xml:space="preserve"> provides safe, reliable and clean energy to 3.6 million consumers in San Diego and southern Orange Counties</w:t>
      </w:r>
      <w:r w:rsidR="005236AD">
        <w:rPr>
          <w:rStyle w:val="apple-converted-space"/>
          <w:sz w:val="24"/>
          <w:szCs w:val="24"/>
        </w:rPr>
        <w:t xml:space="preserve">. </w:t>
      </w:r>
      <w:r w:rsidRPr="002932AA" w:rsidR="00C65A84">
        <w:rPr>
          <w:color w:val="222222"/>
          <w:sz w:val="24"/>
          <w:szCs w:val="24"/>
        </w:rPr>
        <w:t>SDG&amp;E is a subsidiary of</w:t>
      </w:r>
      <w:r w:rsidRPr="002932AA" w:rsidR="00C65A84">
        <w:rPr>
          <w:rStyle w:val="apple-converted-space"/>
          <w:color w:val="222222"/>
          <w:sz w:val="24"/>
          <w:szCs w:val="24"/>
        </w:rPr>
        <w:t> </w:t>
      </w:r>
      <w:hyperlink w:tgtFrame="_blank" w:history="1" r:id="rId35">
        <w:r w:rsidRPr="002932AA" w:rsidR="00C65A84">
          <w:rPr>
            <w:rStyle w:val="Hyperlink"/>
            <w:sz w:val="24"/>
            <w:szCs w:val="24"/>
          </w:rPr>
          <w:t>Sempra Energy</w:t>
        </w:r>
      </w:hyperlink>
      <w:r w:rsidRPr="002932AA" w:rsidR="00C65A84">
        <w:rPr>
          <w:rStyle w:val="apple-converted-space"/>
          <w:color w:val="222222"/>
          <w:sz w:val="24"/>
          <w:szCs w:val="24"/>
        </w:rPr>
        <w:t> </w:t>
      </w:r>
      <w:r w:rsidRPr="002932AA" w:rsidR="00C65A84">
        <w:rPr>
          <w:color w:val="222222"/>
          <w:sz w:val="24"/>
          <w:szCs w:val="24"/>
        </w:rPr>
        <w:t>(NYSE: SRE), a Fortune 500 energy services holding company based in San Diego. Connect with SDG&amp;E’s Customer Contact Center at</w:t>
      </w:r>
      <w:r w:rsidRPr="002932AA" w:rsidR="00C65A84">
        <w:rPr>
          <w:rStyle w:val="apple-converted-space"/>
          <w:color w:val="222222"/>
          <w:sz w:val="24"/>
          <w:szCs w:val="24"/>
        </w:rPr>
        <w:t> </w:t>
      </w:r>
      <w:r w:rsidRPr="002932AA" w:rsidR="00C65A84">
        <w:rPr>
          <w:sz w:val="24"/>
          <w:szCs w:val="24"/>
        </w:rPr>
        <w:t>800-411-7343</w:t>
      </w:r>
      <w:r w:rsidRPr="002932AA" w:rsidR="00C65A84">
        <w:rPr>
          <w:color w:val="222222"/>
          <w:sz w:val="24"/>
          <w:szCs w:val="24"/>
        </w:rPr>
        <w:t>, on</w:t>
      </w:r>
      <w:r w:rsidRPr="002932AA" w:rsidR="00C65A84">
        <w:rPr>
          <w:rStyle w:val="apple-converted-space"/>
          <w:color w:val="222222"/>
          <w:sz w:val="24"/>
          <w:szCs w:val="24"/>
        </w:rPr>
        <w:t> </w:t>
      </w:r>
      <w:hyperlink w:tgtFrame="_blank" w:history="1" r:id="rId36">
        <w:r w:rsidRPr="002932AA" w:rsidR="00C65A84">
          <w:rPr>
            <w:rStyle w:val="Hyperlink"/>
            <w:sz w:val="24"/>
            <w:szCs w:val="24"/>
          </w:rPr>
          <w:t>Twitter</w:t>
        </w:r>
      </w:hyperlink>
      <w:r w:rsidRPr="002932AA" w:rsidR="00C65A84">
        <w:rPr>
          <w:rStyle w:val="apple-converted-space"/>
          <w:color w:val="222222"/>
          <w:sz w:val="24"/>
          <w:szCs w:val="24"/>
        </w:rPr>
        <w:t> </w:t>
      </w:r>
      <w:r w:rsidRPr="002932AA" w:rsidR="00C65A84">
        <w:rPr>
          <w:color w:val="222222"/>
          <w:sz w:val="24"/>
          <w:szCs w:val="24"/>
        </w:rPr>
        <w:t>(@SDGE) and</w:t>
      </w:r>
      <w:r w:rsidRPr="002932AA" w:rsidR="00C65A84">
        <w:rPr>
          <w:rStyle w:val="apple-converted-space"/>
          <w:color w:val="222222"/>
          <w:sz w:val="24"/>
          <w:szCs w:val="24"/>
        </w:rPr>
        <w:t> </w:t>
      </w:r>
      <w:hyperlink w:tgtFrame="_blank" w:history="1" r:id="rId37">
        <w:r w:rsidRPr="002932AA" w:rsidR="00C65A84">
          <w:rPr>
            <w:rStyle w:val="Hyperlink"/>
            <w:sz w:val="24"/>
            <w:szCs w:val="24"/>
          </w:rPr>
          <w:t>Facebook</w:t>
        </w:r>
      </w:hyperlink>
      <w:r w:rsidRPr="002932AA" w:rsidR="00C65A84">
        <w:rPr>
          <w:color w:val="222222"/>
          <w:sz w:val="24"/>
          <w:szCs w:val="24"/>
        </w:rPr>
        <w:t>.</w:t>
      </w:r>
    </w:p>
    <w:p w:rsidR="00095BBD" w:rsidP="002932AA" w:rsidRDefault="00095BBD" w14:paraId="367D03B2" w14:textId="77777777">
      <w:pPr>
        <w:shd w:val="clear" w:color="auto" w:fill="FFFFFF"/>
        <w:ind w:firstLine="720"/>
        <w:rPr>
          <w:color w:val="222222"/>
          <w:sz w:val="24"/>
          <w:szCs w:val="24"/>
        </w:rPr>
      </w:pPr>
    </w:p>
    <w:p w:rsidR="00095BBD" w:rsidP="002932AA" w:rsidRDefault="00095BBD" w14:paraId="75038466" w14:textId="77777777">
      <w:pPr>
        <w:shd w:val="clear" w:color="auto" w:fill="FFFFFF"/>
        <w:ind w:firstLine="720"/>
        <w:rPr>
          <w:color w:val="222222"/>
          <w:sz w:val="24"/>
          <w:szCs w:val="24"/>
        </w:rPr>
      </w:pPr>
    </w:p>
    <w:p w:rsidR="00095BBD" w:rsidP="002932AA" w:rsidRDefault="00095BBD" w14:paraId="22FB3ADD" w14:textId="77777777">
      <w:pPr>
        <w:shd w:val="clear" w:color="auto" w:fill="FFFFFF"/>
        <w:ind w:firstLine="720"/>
        <w:rPr>
          <w:color w:val="222222"/>
          <w:sz w:val="24"/>
          <w:szCs w:val="24"/>
        </w:rPr>
      </w:pPr>
    </w:p>
    <w:p w:rsidRPr="002932AA" w:rsidR="00095BBD" w:rsidP="002932AA" w:rsidRDefault="00095BBD" w14:paraId="1B0DE2DD" w14:textId="77777777">
      <w:pPr>
        <w:shd w:val="clear" w:color="auto" w:fill="FFFFFF"/>
        <w:ind w:firstLine="720"/>
        <w:rPr>
          <w:color w:val="222222"/>
          <w:sz w:val="24"/>
          <w:szCs w:val="24"/>
        </w:rPr>
      </w:pPr>
    </w:p>
    <w:p w:rsidR="00F14C41" w:rsidP="00095BBD" w:rsidRDefault="00A54247" w14:paraId="7EC5030F" w14:textId="5D4F0691">
      <w:pPr>
        <w:pStyle w:val="BodyTextIndent3"/>
        <w:spacing w:before="10"/>
        <w:ind w:firstLine="0"/>
        <w:jc w:val="center"/>
      </w:pPr>
      <w:r>
        <w:rPr>
          <w:noProof/>
        </w:rPr>
        <w:drawing>
          <wp:inline distT="0" distB="0" distL="0" distR="0" wp14:anchorId="2E2BA24C" wp14:editId="00836635">
            <wp:extent cx="4615132" cy="3456161"/>
            <wp:effectExtent l="0" t="0" r="0" b="0"/>
            <wp:docPr id="587415608" name="Picture 10" descr="http://www.sdge.com/sites/default/files/territo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38">
                      <a:extLst>
                        <a:ext uri="{28A0092B-C50C-407E-A947-70E740481C1C}">
                          <a14:useLocalDpi xmlns:a14="http://schemas.microsoft.com/office/drawing/2010/main" val="0"/>
                        </a:ext>
                      </a:extLst>
                    </a:blip>
                    <a:stretch>
                      <a:fillRect/>
                    </a:stretch>
                  </pic:blipFill>
                  <pic:spPr>
                    <a:xfrm>
                      <a:off x="0" y="0"/>
                      <a:ext cx="4615132" cy="3456161"/>
                    </a:xfrm>
                    <a:prstGeom prst="rect">
                      <a:avLst/>
                    </a:prstGeom>
                  </pic:spPr>
                </pic:pic>
              </a:graphicData>
            </a:graphic>
          </wp:inline>
        </w:drawing>
      </w:r>
    </w:p>
    <w:p w:rsidR="00662F31" w:rsidP="00095BBD" w:rsidRDefault="00662F31" w14:paraId="3BBBBDF2" w14:textId="066207EB">
      <w:pPr>
        <w:pStyle w:val="BodyTextIndent3"/>
        <w:spacing w:before="10"/>
        <w:ind w:firstLine="0"/>
        <w:jc w:val="center"/>
      </w:pPr>
    </w:p>
    <w:p w:rsidR="00662F31" w:rsidP="00095BBD" w:rsidRDefault="00662F31" w14:paraId="79D67DB6" w14:textId="6BE3DE68">
      <w:pPr>
        <w:pStyle w:val="BodyTextIndent3"/>
        <w:spacing w:before="10"/>
        <w:ind w:firstLine="0"/>
        <w:jc w:val="center"/>
      </w:pPr>
    </w:p>
    <w:p w:rsidR="00662F31" w:rsidP="00095BBD" w:rsidRDefault="00662F31" w14:paraId="1FD821D6" w14:textId="3FB905B2">
      <w:pPr>
        <w:pStyle w:val="BodyTextIndent3"/>
        <w:spacing w:before="10"/>
        <w:ind w:firstLine="0"/>
        <w:jc w:val="center"/>
      </w:pPr>
    </w:p>
    <w:p w:rsidR="00662F31" w:rsidP="00095BBD" w:rsidRDefault="00662F31" w14:paraId="381C4AC4" w14:textId="343EDDD8">
      <w:pPr>
        <w:pStyle w:val="BodyTextIndent3"/>
        <w:spacing w:before="10"/>
        <w:ind w:firstLine="0"/>
        <w:jc w:val="center"/>
      </w:pPr>
    </w:p>
    <w:p w:rsidR="00662F31" w:rsidP="00095BBD" w:rsidRDefault="00662F31" w14:paraId="6AD186B3" w14:textId="75C6991B">
      <w:pPr>
        <w:pStyle w:val="BodyTextIndent3"/>
        <w:spacing w:before="10"/>
        <w:ind w:firstLine="0"/>
        <w:jc w:val="center"/>
      </w:pPr>
    </w:p>
    <w:p w:rsidRPr="007B054C" w:rsidR="00662F31" w:rsidP="77F588CB" w:rsidRDefault="00662F31" w14:paraId="0DE1F494" w14:textId="0A05DED5">
      <w:pPr>
        <w:autoSpaceDE w:val="0"/>
        <w:autoSpaceDN w:val="0"/>
        <w:adjustRightInd w:val="0"/>
        <w:spacing w:before="10"/>
        <w:jc w:val="center"/>
      </w:pPr>
    </w:p>
    <w:sectPr w:rsidRPr="007B054C" w:rsidR="00662F31" w:rsidSect="00EC6AA4">
      <w:footerReference w:type="default" r:id="rId39"/>
      <w:pgSz w:w="12240" w:h="15840" w:code="1"/>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21ED" w:rsidRDefault="00C321ED" w14:paraId="1339058F" w14:textId="77777777">
      <w:r>
        <w:separator/>
      </w:r>
    </w:p>
  </w:endnote>
  <w:endnote w:type="continuationSeparator" w:id="0">
    <w:p w:rsidR="00C321ED" w:rsidRDefault="00C321ED" w14:paraId="72F8F01A" w14:textId="77777777">
      <w:r>
        <w:continuationSeparator/>
      </w:r>
    </w:p>
  </w:endnote>
  <w:endnote w:type="continuationNotice" w:id="1">
    <w:p w:rsidR="00C321ED" w:rsidRDefault="00C321ED" w14:paraId="110AF1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charset w:val="00"/>
    <w:family w:val="roman"/>
    <w:pitch w:val="variable"/>
    <w:sig w:usb0="00000287" w:usb1="00000000" w:usb2="00000000" w:usb3="00000000" w:csb0="0000009F" w:csb1="00000000"/>
  </w:font>
  <w:font w:name="MS Mincho">
    <w:altName w:val="Yu Gothic"/>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3F23578" w:rsidTr="001C6817" w14:paraId="742239FD" w14:textId="77777777">
      <w:tc>
        <w:tcPr>
          <w:tcW w:w="3120" w:type="dxa"/>
        </w:tcPr>
        <w:p w:rsidR="03F23578" w:rsidP="645471E9" w:rsidRDefault="03F23578" w14:paraId="185027FD" w14:textId="7A4FC32C">
          <w:pPr>
            <w:pStyle w:val="Header"/>
            <w:ind w:left="-115"/>
            <w:jc w:val="left"/>
          </w:pPr>
        </w:p>
      </w:tc>
      <w:tc>
        <w:tcPr>
          <w:tcW w:w="3120" w:type="dxa"/>
        </w:tcPr>
        <w:p w:rsidR="03F23578" w:rsidP="645471E9" w:rsidRDefault="03F23578" w14:paraId="416C946E" w14:textId="0C052883">
          <w:pPr>
            <w:pStyle w:val="Header"/>
          </w:pPr>
        </w:p>
      </w:tc>
      <w:tc>
        <w:tcPr>
          <w:tcW w:w="3120" w:type="dxa"/>
        </w:tcPr>
        <w:p w:rsidR="03F23578" w:rsidP="645471E9" w:rsidRDefault="03F23578" w14:paraId="4FE848AC" w14:textId="3967C0C7">
          <w:pPr>
            <w:pStyle w:val="Header"/>
            <w:ind w:right="-115"/>
            <w:jc w:val="right"/>
          </w:pPr>
        </w:p>
      </w:tc>
    </w:tr>
  </w:tbl>
  <w:p w:rsidR="00E236ED" w:rsidRDefault="00E236ED" w14:paraId="3D4554AC" w14:textId="5F549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3F23578" w:rsidTr="007906B2" w14:paraId="23BED61B" w14:textId="77777777">
      <w:tc>
        <w:tcPr>
          <w:tcW w:w="3120" w:type="dxa"/>
        </w:tcPr>
        <w:p w:rsidR="03F23578" w:rsidP="645471E9" w:rsidRDefault="03F23578" w14:paraId="5A796E11" w14:textId="0CE1BAEB">
          <w:pPr>
            <w:pStyle w:val="Header"/>
            <w:ind w:left="-115"/>
            <w:jc w:val="left"/>
          </w:pPr>
        </w:p>
      </w:tc>
      <w:tc>
        <w:tcPr>
          <w:tcW w:w="3120" w:type="dxa"/>
        </w:tcPr>
        <w:p w:rsidR="03F23578" w:rsidP="645471E9" w:rsidRDefault="03F23578" w14:paraId="4BEBFF85" w14:textId="2B6E94CB">
          <w:pPr>
            <w:pStyle w:val="Header"/>
          </w:pPr>
        </w:p>
      </w:tc>
      <w:tc>
        <w:tcPr>
          <w:tcW w:w="3120" w:type="dxa"/>
        </w:tcPr>
        <w:p w:rsidR="03F23578" w:rsidP="645471E9" w:rsidRDefault="03F23578" w14:paraId="40B96CE4" w14:textId="011FFEB1">
          <w:pPr>
            <w:pStyle w:val="Header"/>
            <w:ind w:right="-115"/>
            <w:jc w:val="right"/>
          </w:pPr>
        </w:p>
      </w:tc>
    </w:tr>
  </w:tbl>
  <w:p w:rsidR="00E236ED" w:rsidRDefault="00E236ED" w14:paraId="37541EC6" w14:textId="39943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3F23578" w:rsidTr="007906B2" w14:paraId="4B836993" w14:textId="77777777">
      <w:tc>
        <w:tcPr>
          <w:tcW w:w="3120" w:type="dxa"/>
        </w:tcPr>
        <w:p w:rsidR="03F23578" w:rsidP="645471E9" w:rsidRDefault="03F23578" w14:paraId="008F33E1" w14:textId="2A5B32C3">
          <w:pPr>
            <w:pStyle w:val="Header"/>
            <w:ind w:left="-115"/>
            <w:jc w:val="left"/>
          </w:pPr>
        </w:p>
      </w:tc>
      <w:tc>
        <w:tcPr>
          <w:tcW w:w="3120" w:type="dxa"/>
        </w:tcPr>
        <w:p w:rsidR="03F23578" w:rsidP="645471E9" w:rsidRDefault="03F23578" w14:paraId="16D0268C" w14:textId="0B512E19">
          <w:pPr>
            <w:pStyle w:val="Header"/>
          </w:pPr>
        </w:p>
      </w:tc>
      <w:tc>
        <w:tcPr>
          <w:tcW w:w="3120" w:type="dxa"/>
        </w:tcPr>
        <w:p w:rsidR="03F23578" w:rsidP="645471E9" w:rsidRDefault="03F23578" w14:paraId="24715944" w14:textId="60DD6694">
          <w:pPr>
            <w:pStyle w:val="Header"/>
            <w:ind w:right="-115"/>
            <w:jc w:val="right"/>
          </w:pPr>
        </w:p>
      </w:tc>
    </w:tr>
  </w:tbl>
  <w:p w:rsidR="00E236ED" w:rsidRDefault="00E236ED" w14:paraId="261E0C12" w14:textId="269CD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21ED" w:rsidRDefault="00C321ED" w14:paraId="34A07B8D" w14:textId="77777777">
      <w:r>
        <w:separator/>
      </w:r>
    </w:p>
  </w:footnote>
  <w:footnote w:type="continuationSeparator" w:id="0">
    <w:p w:rsidR="00C321ED" w:rsidRDefault="00C321ED" w14:paraId="14958CAF" w14:textId="77777777">
      <w:r>
        <w:separator/>
      </w:r>
    </w:p>
  </w:footnote>
  <w:footnote w:type="continuationNotice" w:id="1">
    <w:p w:rsidR="00C321ED" w:rsidRDefault="00C321ED" w14:paraId="473011FD" w14:textId="77777777">
      <w:pPr>
        <w:rPr>
          <w:i/>
          <w:sz w:val="18"/>
        </w:rPr>
      </w:pPr>
      <w:r>
        <w:rPr>
          <w:i/>
          <w:sz w:val="18"/>
        </w:rPr>
        <w:t>(footnote continued)</w:t>
      </w:r>
    </w:p>
  </w:footnote>
  <w:footnote w:id="2">
    <w:p w:rsidRPr="00006D08" w:rsidR="545917E6" w:rsidRDefault="545917E6" w14:paraId="7C99B0F6" w14:textId="433C763C">
      <w:pPr>
        <w:rPr>
          <w:sz w:val="18"/>
          <w:szCs w:val="18"/>
        </w:rPr>
      </w:pPr>
      <w:r w:rsidRPr="00006D08">
        <w:rPr>
          <w:sz w:val="18"/>
          <w:szCs w:val="18"/>
        </w:rPr>
        <w:footnoteRef/>
      </w:r>
      <w:r w:rsidRPr="00006D08">
        <w:rPr>
          <w:sz w:val="18"/>
          <w:szCs w:val="18"/>
        </w:rPr>
        <w:t xml:space="preserve"> Decision 19-07-009, Decision Addressing Auction mechanism, Baselines, and Auto Demand Response for Battery Storage,  July 11, 2019, Ordering Paragraph 5, p. 108</w:t>
      </w:r>
    </w:p>
  </w:footnote>
  <w:footnote w:id="3">
    <w:p w:rsidR="003F7F62" w:rsidP="00C556C7" w:rsidRDefault="003F7F62" w14:paraId="759EA329" w14:textId="5046B4C1">
      <w:pPr>
        <w:pStyle w:val="FootnoteText"/>
      </w:pPr>
      <w:r>
        <w:rPr>
          <w:rStyle w:val="FootnoteReference"/>
        </w:rPr>
        <w:footnoteRef/>
      </w:r>
      <w:r>
        <w:t xml:space="preserve"> </w:t>
      </w:r>
      <w:r w:rsidRPr="0014378B">
        <w:t xml:space="preserve">See section </w:t>
      </w:r>
      <w:r>
        <w:t xml:space="preserve">5.1 </w:t>
      </w:r>
      <w:r w:rsidRPr="0014378B">
        <w:t>of the</w:t>
      </w:r>
      <w:r>
        <w:t xml:space="preserve"> PA</w:t>
      </w:r>
      <w:r w:rsidRPr="0014378B">
        <w:t xml:space="preserve"> for further details</w:t>
      </w:r>
      <w:r w:rsidR="009F1F9C">
        <w:t>.</w:t>
      </w:r>
    </w:p>
  </w:footnote>
  <w:footnote w:id="4">
    <w:p w:rsidR="003F7F62" w:rsidP="00DF43E6" w:rsidRDefault="003F7F62" w14:paraId="61E65B45" w14:textId="500A3E73">
      <w:pPr>
        <w:pStyle w:val="FootnoteText"/>
      </w:pPr>
      <w:r>
        <w:rPr>
          <w:rStyle w:val="FootnoteReference"/>
        </w:rPr>
        <w:footnoteRef/>
      </w:r>
      <w:r>
        <w:t xml:space="preserve"> See </w:t>
      </w:r>
      <w:hyperlink w:history="1" r:id="rId1">
        <w:r w:rsidRPr="00FD5678">
          <w:rPr>
            <w:rStyle w:val="Hyperlink"/>
          </w:rPr>
          <w:t>http://www.caiso.com/Documents/DemandResponseUserGuide.pdf</w:t>
        </w:r>
      </w:hyperlink>
      <w:r>
        <w:t xml:space="preserve"> for more information</w:t>
      </w:r>
      <w:r w:rsidR="009E5875">
        <w:t>.</w:t>
      </w:r>
    </w:p>
  </w:footnote>
  <w:footnote w:id="5">
    <w:p w:rsidR="003F7F62" w:rsidRDefault="003F7F62" w14:paraId="3C51C4B5" w14:textId="0E75C29D">
      <w:pPr>
        <w:pStyle w:val="FootnoteText"/>
      </w:pPr>
      <w:r>
        <w:rPr>
          <w:rStyle w:val="FootnoteReference"/>
        </w:rPr>
        <w:footnoteRef/>
      </w:r>
      <w:r>
        <w:t xml:space="preserve"> </w:t>
      </w:r>
      <w:hyperlink w:history="1" r:id="rId2">
        <w:r w:rsidRPr="00FB7C77" w:rsidR="00FF04B4">
          <w:rPr>
            <w:rStyle w:val="Hyperlink"/>
          </w:rPr>
          <w:t>https://bpmcm.caiso.com/Pages/BPMDetails.aspx?BPM=Reliability%20Requirements</w:t>
        </w:r>
      </w:hyperlink>
      <w:r w:rsidRPr="006D52F3">
        <w:t>.</w:t>
      </w:r>
    </w:p>
  </w:footnote>
  <w:footnote w:id="6">
    <w:p w:rsidR="7E5235DD" w:rsidP="00435575" w:rsidRDefault="7E5235DD" w14:paraId="37E5F413" w14:textId="330CAA16">
      <w:pPr>
        <w:rPr>
          <w:color w:val="000000" w:themeColor="text1"/>
          <w:sz w:val="24"/>
          <w:szCs w:val="24"/>
        </w:rPr>
      </w:pPr>
      <w:r w:rsidRPr="008101C4">
        <w:rPr>
          <w:sz w:val="18"/>
          <w:szCs w:val="18"/>
        </w:rPr>
        <w:footnoteRef/>
      </w:r>
      <w:r w:rsidRPr="008101C4">
        <w:rPr>
          <w:sz w:val="18"/>
          <w:szCs w:val="18"/>
        </w:rPr>
        <w:t xml:space="preserve"> </w:t>
      </w:r>
      <w:r w:rsidRPr="008101C4">
        <w:rPr>
          <w:color w:val="000000" w:themeColor="text1"/>
          <w:sz w:val="18"/>
          <w:szCs w:val="18"/>
        </w:rPr>
        <w:t>Bids</w:t>
      </w:r>
      <w:r w:rsidRPr="00435575">
        <w:rPr>
          <w:color w:val="000000" w:themeColor="text1"/>
          <w:sz w:val="18"/>
          <w:szCs w:val="18"/>
        </w:rPr>
        <w:t xml:space="preserve"> offering less than 12 months will be weighed using the short-run RA value per Advice Letter </w:t>
      </w:r>
      <w:hyperlink w:history="1" r:id="rId3">
        <w:r w:rsidRPr="00D80901" w:rsidR="005120CB">
          <w:rPr>
            <w:rStyle w:val="Hyperlink"/>
            <w:sz w:val="18"/>
            <w:szCs w:val="18"/>
          </w:rPr>
          <w:t>350</w:t>
        </w:r>
        <w:r w:rsidRPr="00D80901" w:rsidR="00D80901">
          <w:rPr>
            <w:rStyle w:val="Hyperlink"/>
            <w:sz w:val="18"/>
            <w:szCs w:val="18"/>
          </w:rPr>
          <w:t>3</w:t>
        </w:r>
        <w:r w:rsidRPr="00D80901" w:rsidR="00946E81">
          <w:rPr>
            <w:rStyle w:val="Hyperlink"/>
            <w:sz w:val="18"/>
            <w:szCs w:val="18"/>
          </w:rPr>
          <w:t>-E-A</w:t>
        </w:r>
      </w:hyperlink>
      <w:r w:rsidRPr="00435575">
        <w:rPr>
          <w:color w:val="000000" w:themeColor="text1"/>
          <w:sz w:val="18"/>
          <w:szCs w:val="18"/>
        </w:rPr>
        <w:t>.</w:t>
      </w:r>
    </w:p>
    <w:p w:rsidR="7E5235DD" w:rsidP="7E5235DD" w:rsidRDefault="7E5235DD" w14:paraId="6158CFAD" w14:textId="52550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5B3E57" w:rsidR="003F7F62" w:rsidRDefault="003F7F62" w14:paraId="61C933EA" w14:textId="5C14A711">
    <w:pPr>
      <w:pStyle w:val="HeaderFirst"/>
      <w:pBdr>
        <w:top w:val="single" w:color="C0C0C0" w:sz="6" w:space="1"/>
        <w:left w:val="single" w:color="C0C0C0" w:sz="6" w:space="4"/>
        <w:bottom w:val="single" w:color="C0C0C0" w:sz="6" w:space="1"/>
        <w:right w:val="single" w:color="C0C0C0" w:sz="6" w:space="4"/>
      </w:pBdr>
      <w:tabs>
        <w:tab w:val="clear" w:pos="8640"/>
        <w:tab w:val="right" w:pos="9360"/>
      </w:tabs>
      <w:spacing w:after="0" w:line="240" w:lineRule="auto"/>
      <w:jc w:val="left"/>
      <w:rPr>
        <w:caps w:val="0"/>
        <w:smallCaps/>
        <w:snapToGrid w:val="0"/>
        <w:spacing w:val="0"/>
        <w:sz w:val="20"/>
      </w:rPr>
    </w:pPr>
    <w:r>
      <w:rPr>
        <w:caps w:val="0"/>
        <w:smallCaps/>
        <w:spacing w:val="0"/>
        <w:sz w:val="20"/>
      </w:rPr>
      <w:t>San Diego Gas &amp; Electric Company</w:t>
    </w:r>
    <w:r>
      <w:rPr>
        <w:caps w:val="0"/>
        <w:smallCaps/>
        <w:spacing w:val="0"/>
        <w:sz w:val="20"/>
      </w:rPr>
      <w:tab/>
    </w:r>
    <w:r>
      <w:rPr>
        <w:caps w:val="0"/>
        <w:smallCaps/>
        <w:spacing w:val="0"/>
        <w:sz w:val="20"/>
      </w:rPr>
      <w:tab/>
    </w:r>
    <w:r>
      <w:rPr>
        <w:caps w:val="0"/>
        <w:smallCaps/>
        <w:snapToGrid w:val="0"/>
        <w:spacing w:val="0"/>
        <w:sz w:val="20"/>
      </w:rPr>
      <w:t xml:space="preserve">Page </w:t>
    </w:r>
    <w:r>
      <w:rPr>
        <w:caps w:val="0"/>
        <w:smallCaps/>
        <w:snapToGrid w:val="0"/>
        <w:spacing w:val="0"/>
        <w:sz w:val="20"/>
      </w:rPr>
      <w:fldChar w:fldCharType="begin"/>
    </w:r>
    <w:r>
      <w:rPr>
        <w:caps w:val="0"/>
        <w:smallCaps/>
        <w:snapToGrid w:val="0"/>
        <w:spacing w:val="0"/>
        <w:sz w:val="20"/>
      </w:rPr>
      <w:instrText xml:space="preserve"> PAGE </w:instrText>
    </w:r>
    <w:r>
      <w:rPr>
        <w:caps w:val="0"/>
        <w:smallCaps/>
        <w:snapToGrid w:val="0"/>
        <w:spacing w:val="0"/>
        <w:sz w:val="20"/>
      </w:rPr>
      <w:fldChar w:fldCharType="separate"/>
    </w:r>
    <w:r>
      <w:rPr>
        <w:caps w:val="0"/>
        <w:smallCaps/>
        <w:noProof/>
        <w:snapToGrid w:val="0"/>
        <w:spacing w:val="0"/>
        <w:sz w:val="20"/>
      </w:rPr>
      <w:t>2</w:t>
    </w:r>
    <w:r>
      <w:rPr>
        <w:caps w:val="0"/>
        <w:smallCaps/>
        <w:snapToGrid w:val="0"/>
        <w:spacing w:val="0"/>
        <w:sz w:val="20"/>
      </w:rPr>
      <w:fldChar w:fldCharType="end"/>
    </w:r>
    <w:r>
      <w:rPr>
        <w:caps w:val="0"/>
        <w:smallCaps/>
        <w:snapToGrid w:val="0"/>
        <w:spacing w:val="0"/>
        <w:sz w:val="20"/>
      </w:rPr>
      <w:t xml:space="preserve"> of 2</w:t>
    </w:r>
    <w:r w:rsidR="00E03F56">
      <w:rPr>
        <w:caps w:val="0"/>
        <w:smallCaps/>
        <w:snapToGrid w:val="0"/>
        <w:spacing w:val="0"/>
        <w:sz w:val="20"/>
      </w:rPr>
      <w:t>1</w:t>
    </w:r>
  </w:p>
  <w:p w:rsidR="003F7F62" w:rsidRDefault="003F7F62" w14:paraId="7ED97777" w14:textId="3D2874A3">
    <w:pPr>
      <w:pStyle w:val="HeaderFirst"/>
      <w:pBdr>
        <w:top w:val="single" w:color="C0C0C0" w:sz="6" w:space="1"/>
        <w:left w:val="single" w:color="C0C0C0" w:sz="6" w:space="4"/>
        <w:bottom w:val="single" w:color="C0C0C0" w:sz="6" w:space="1"/>
        <w:right w:val="single" w:color="C0C0C0" w:sz="6" w:space="4"/>
      </w:pBdr>
      <w:tabs>
        <w:tab w:val="clear" w:pos="8640"/>
        <w:tab w:val="right" w:pos="9360"/>
      </w:tabs>
      <w:spacing w:after="0" w:line="240" w:lineRule="auto"/>
      <w:jc w:val="left"/>
      <w:rPr>
        <w:caps w:val="0"/>
        <w:smallCaps/>
        <w:spacing w:val="0"/>
        <w:sz w:val="20"/>
      </w:rPr>
    </w:pPr>
    <w:r>
      <w:rPr>
        <w:caps w:val="0"/>
        <w:smallCaps/>
        <w:spacing w:val="0"/>
        <w:sz w:val="20"/>
      </w:rPr>
      <w:t>Request for Offers</w:t>
    </w:r>
    <w:r>
      <w:rPr>
        <w:caps w:val="0"/>
        <w:smallCaps/>
        <w:spacing w:val="0"/>
        <w:sz w:val="20"/>
      </w:rPr>
      <w:tab/>
    </w:r>
    <w:r>
      <w:rPr>
        <w:caps w:val="0"/>
        <w:smallCaps/>
        <w:spacing w:val="0"/>
        <w:sz w:val="20"/>
      </w:rPr>
      <w:tab/>
    </w:r>
    <w:r>
      <w:rPr>
        <w:caps w:val="0"/>
        <w:smallCaps/>
        <w:spacing w:val="0"/>
        <w:sz w:val="20"/>
      </w:rPr>
      <w:t xml:space="preserve">Issued </w:t>
    </w:r>
    <w:r w:rsidRPr="645471E9" w:rsidR="645471E9">
      <w:rPr>
        <w:caps w:val="0"/>
        <w:smallCaps/>
        <w:spacing w:val="0"/>
        <w:sz w:val="20"/>
      </w:rPr>
      <w:t>2</w:t>
    </w:r>
    <w:r w:rsidR="005B7F4D">
      <w:rPr>
        <w:caps w:val="0"/>
        <w:smallCaps/>
        <w:spacing w:val="0"/>
        <w:sz w:val="20"/>
      </w:rPr>
      <w:t>/23/21</w:t>
    </w:r>
  </w:p>
  <w:p w:rsidR="003F7F62" w:rsidRDefault="645471E9" w14:paraId="77C8F9CD" w14:textId="4E755CFC">
    <w:pPr>
      <w:pStyle w:val="HeaderFirst"/>
      <w:pBdr>
        <w:top w:val="single" w:color="C0C0C0" w:sz="6" w:space="1"/>
        <w:left w:val="single" w:color="C0C0C0" w:sz="6" w:space="4"/>
        <w:bottom w:val="single" w:color="C0C0C0" w:sz="6" w:space="1"/>
        <w:right w:val="single" w:color="C0C0C0" w:sz="6" w:space="4"/>
      </w:pBdr>
      <w:tabs>
        <w:tab w:val="clear" w:pos="8640"/>
        <w:tab w:val="right" w:pos="9360"/>
      </w:tabs>
      <w:spacing w:after="0" w:line="240" w:lineRule="auto"/>
      <w:jc w:val="left"/>
      <w:rPr>
        <w:caps w:val="0"/>
        <w:smallCaps/>
        <w:spacing w:val="0"/>
        <w:sz w:val="20"/>
      </w:rPr>
    </w:pPr>
    <w:r w:rsidRPr="645471E9">
      <w:rPr>
        <w:caps w:val="0"/>
        <w:smallCaps/>
        <w:spacing w:val="0"/>
        <w:sz w:val="20"/>
      </w:rPr>
      <w:t>2022DRAM</w:t>
    </w:r>
    <w:r w:rsidR="003F7F62">
      <w:rPr>
        <w:caps w:val="0"/>
        <w:smallCaps/>
        <w:spacing w:val="0"/>
        <w:sz w:val="20"/>
      </w:rPr>
      <w:tab/>
    </w:r>
    <w:r w:rsidR="003F7F62">
      <w:rPr>
        <w:caps w:val="0"/>
        <w:smallCaps/>
        <w:spacing w:val="0"/>
        <w:sz w:val="20"/>
      </w:rPr>
      <w:tab/>
    </w:r>
    <w:r w:rsidR="003F7F62">
      <w:rPr>
        <w:caps w:val="0"/>
        <w:smallCaps/>
        <w:spacing w:val="0"/>
        <w:sz w:val="20"/>
      </w:rPr>
      <w:t xml:space="preserve">Offers Due </w:t>
    </w:r>
    <w:r w:rsidRPr="645471E9">
      <w:rPr>
        <w:caps w:val="0"/>
        <w:smallCaps/>
        <w:spacing w:val="0"/>
        <w:sz w:val="20"/>
      </w:rPr>
      <w:t>3</w:t>
    </w:r>
    <w:r w:rsidR="00B25892">
      <w:rPr>
        <w:caps w:val="0"/>
        <w:smallCaps/>
        <w:spacing w:val="0"/>
        <w:sz w:val="20"/>
      </w:rPr>
      <w:t>/12/21</w:t>
    </w:r>
  </w:p>
  <w:p w:rsidR="003F7F62" w:rsidRDefault="003F7F62" w14:paraId="74242B20" w14:textId="77777777">
    <w:pPr>
      <w:pStyle w:val="Heading1"/>
      <w:pBdr>
        <w:top w:val="none" w:color="auto" w:sz="0" w:space="0"/>
        <w:bottom w:val="none" w:color="auto" w:sz="0" w:space="0"/>
      </w:pBdr>
      <w:tabs>
        <w:tab w:val="left" w:pos="720"/>
      </w:tabs>
    </w:pPr>
  </w:p>
  <w:p w:rsidR="003F7F62" w:rsidRDefault="003F7F62" w14:paraId="2A975BFE" w14:textId="77777777">
    <w:pPr>
      <w:pStyle w:val="HeaderFirst"/>
      <w:tabs>
        <w:tab w:val="clear" w:pos="8640"/>
        <w:tab w:val="right" w:pos="9360"/>
      </w:tabs>
      <w:spacing w:after="0" w:line="240" w:lineRule="auto"/>
      <w:rPr>
        <w:b/>
        <w:bCs/>
        <w:caps w:val="0"/>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AC23DE"/>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547205DE"/>
    <w:lvl w:ilvl="0" w:tplc="60A2A8AE">
      <w:start w:val="1"/>
      <w:numFmt w:val="decimal"/>
      <w:lvlText w:val="%1."/>
      <w:lvlJc w:val="left"/>
      <w:pPr>
        <w:tabs>
          <w:tab w:val="num" w:pos="1440"/>
        </w:tabs>
        <w:ind w:left="1440" w:hanging="360"/>
      </w:pPr>
    </w:lvl>
    <w:lvl w:ilvl="1" w:tplc="8E38809E">
      <w:numFmt w:val="decimal"/>
      <w:lvlText w:val=""/>
      <w:lvlJc w:val="left"/>
    </w:lvl>
    <w:lvl w:ilvl="2" w:tplc="AC5CE998">
      <w:numFmt w:val="decimal"/>
      <w:lvlText w:val=""/>
      <w:lvlJc w:val="left"/>
    </w:lvl>
    <w:lvl w:ilvl="3" w:tplc="028E4CC8">
      <w:numFmt w:val="decimal"/>
      <w:lvlText w:val=""/>
      <w:lvlJc w:val="left"/>
    </w:lvl>
    <w:lvl w:ilvl="4" w:tplc="0A4C8820">
      <w:numFmt w:val="decimal"/>
      <w:lvlText w:val=""/>
      <w:lvlJc w:val="left"/>
    </w:lvl>
    <w:lvl w:ilvl="5" w:tplc="B9CE9008">
      <w:numFmt w:val="decimal"/>
      <w:lvlText w:val=""/>
      <w:lvlJc w:val="left"/>
    </w:lvl>
    <w:lvl w:ilvl="6" w:tplc="075EDE8A">
      <w:numFmt w:val="decimal"/>
      <w:lvlText w:val=""/>
      <w:lvlJc w:val="left"/>
    </w:lvl>
    <w:lvl w:ilvl="7" w:tplc="0DDC2DDA">
      <w:numFmt w:val="decimal"/>
      <w:lvlText w:val=""/>
      <w:lvlJc w:val="left"/>
    </w:lvl>
    <w:lvl w:ilvl="8" w:tplc="49B29914">
      <w:numFmt w:val="decimal"/>
      <w:lvlText w:val=""/>
      <w:lvlJc w:val="left"/>
    </w:lvl>
  </w:abstractNum>
  <w:abstractNum w:abstractNumId="2" w15:restartNumberingAfterBreak="0">
    <w:nsid w:val="FFFFFF7E"/>
    <w:multiLevelType w:val="hybridMultilevel"/>
    <w:tmpl w:val="C542280E"/>
    <w:lvl w:ilvl="0" w:tplc="38F8E978">
      <w:start w:val="1"/>
      <w:numFmt w:val="decimal"/>
      <w:lvlText w:val="%1."/>
      <w:lvlJc w:val="left"/>
      <w:pPr>
        <w:tabs>
          <w:tab w:val="num" w:pos="1080"/>
        </w:tabs>
        <w:ind w:left="1080" w:hanging="360"/>
      </w:pPr>
    </w:lvl>
    <w:lvl w:ilvl="1" w:tplc="33CEBBD6">
      <w:numFmt w:val="decimal"/>
      <w:lvlText w:val=""/>
      <w:lvlJc w:val="left"/>
    </w:lvl>
    <w:lvl w:ilvl="2" w:tplc="78AAB2BE">
      <w:numFmt w:val="decimal"/>
      <w:lvlText w:val=""/>
      <w:lvlJc w:val="left"/>
    </w:lvl>
    <w:lvl w:ilvl="3" w:tplc="984059CE">
      <w:numFmt w:val="decimal"/>
      <w:lvlText w:val=""/>
      <w:lvlJc w:val="left"/>
    </w:lvl>
    <w:lvl w:ilvl="4" w:tplc="93D0FB66">
      <w:numFmt w:val="decimal"/>
      <w:lvlText w:val=""/>
      <w:lvlJc w:val="left"/>
    </w:lvl>
    <w:lvl w:ilvl="5" w:tplc="354C111E">
      <w:numFmt w:val="decimal"/>
      <w:lvlText w:val=""/>
      <w:lvlJc w:val="left"/>
    </w:lvl>
    <w:lvl w:ilvl="6" w:tplc="08200A3E">
      <w:numFmt w:val="decimal"/>
      <w:lvlText w:val=""/>
      <w:lvlJc w:val="left"/>
    </w:lvl>
    <w:lvl w:ilvl="7" w:tplc="2E12EC56">
      <w:numFmt w:val="decimal"/>
      <w:lvlText w:val=""/>
      <w:lvlJc w:val="left"/>
    </w:lvl>
    <w:lvl w:ilvl="8" w:tplc="2E18B24E">
      <w:numFmt w:val="decimal"/>
      <w:lvlText w:val=""/>
      <w:lvlJc w:val="left"/>
    </w:lvl>
  </w:abstractNum>
  <w:abstractNum w:abstractNumId="3" w15:restartNumberingAfterBreak="0">
    <w:nsid w:val="FFFFFF7F"/>
    <w:multiLevelType w:val="hybridMultilevel"/>
    <w:tmpl w:val="1FD8ECC4"/>
    <w:lvl w:ilvl="0" w:tplc="FB161CFC">
      <w:start w:val="1"/>
      <w:numFmt w:val="decimal"/>
      <w:lvlText w:val="%1."/>
      <w:lvlJc w:val="left"/>
      <w:pPr>
        <w:tabs>
          <w:tab w:val="num" w:pos="720"/>
        </w:tabs>
        <w:ind w:left="720" w:hanging="360"/>
      </w:pPr>
    </w:lvl>
    <w:lvl w:ilvl="1" w:tplc="392EF0AC">
      <w:numFmt w:val="decimal"/>
      <w:lvlText w:val=""/>
      <w:lvlJc w:val="left"/>
    </w:lvl>
    <w:lvl w:ilvl="2" w:tplc="AA08A804">
      <w:numFmt w:val="decimal"/>
      <w:lvlText w:val=""/>
      <w:lvlJc w:val="left"/>
    </w:lvl>
    <w:lvl w:ilvl="3" w:tplc="23D4C4FC">
      <w:numFmt w:val="decimal"/>
      <w:lvlText w:val=""/>
      <w:lvlJc w:val="left"/>
    </w:lvl>
    <w:lvl w:ilvl="4" w:tplc="74507D1A">
      <w:numFmt w:val="decimal"/>
      <w:lvlText w:val=""/>
      <w:lvlJc w:val="left"/>
    </w:lvl>
    <w:lvl w:ilvl="5" w:tplc="AB6CC218">
      <w:numFmt w:val="decimal"/>
      <w:lvlText w:val=""/>
      <w:lvlJc w:val="left"/>
    </w:lvl>
    <w:lvl w:ilvl="6" w:tplc="85DE3E8E">
      <w:numFmt w:val="decimal"/>
      <w:lvlText w:val=""/>
      <w:lvlJc w:val="left"/>
    </w:lvl>
    <w:lvl w:ilvl="7" w:tplc="4EB4A606">
      <w:numFmt w:val="decimal"/>
      <w:lvlText w:val=""/>
      <w:lvlJc w:val="left"/>
    </w:lvl>
    <w:lvl w:ilvl="8" w:tplc="DD4434A6">
      <w:numFmt w:val="decimal"/>
      <w:lvlText w:val=""/>
      <w:lvlJc w:val="left"/>
    </w:lvl>
  </w:abstractNum>
  <w:abstractNum w:abstractNumId="4" w15:restartNumberingAfterBreak="0">
    <w:nsid w:val="FFFFFF80"/>
    <w:multiLevelType w:val="hybridMultilevel"/>
    <w:tmpl w:val="89248D16"/>
    <w:lvl w:ilvl="0" w:tplc="E9DE9A06">
      <w:start w:val="1"/>
      <w:numFmt w:val="bullet"/>
      <w:lvlText w:val=""/>
      <w:lvlJc w:val="left"/>
      <w:pPr>
        <w:tabs>
          <w:tab w:val="num" w:pos="1800"/>
        </w:tabs>
        <w:ind w:left="1800" w:hanging="360"/>
      </w:pPr>
      <w:rPr>
        <w:rFonts w:hint="default" w:ascii="Symbol" w:hAnsi="Symbol"/>
      </w:rPr>
    </w:lvl>
    <w:lvl w:ilvl="1" w:tplc="6D827D98">
      <w:numFmt w:val="decimal"/>
      <w:lvlText w:val=""/>
      <w:lvlJc w:val="left"/>
    </w:lvl>
    <w:lvl w:ilvl="2" w:tplc="90B6435A">
      <w:numFmt w:val="decimal"/>
      <w:lvlText w:val=""/>
      <w:lvlJc w:val="left"/>
    </w:lvl>
    <w:lvl w:ilvl="3" w:tplc="3E243CA0">
      <w:numFmt w:val="decimal"/>
      <w:lvlText w:val=""/>
      <w:lvlJc w:val="left"/>
    </w:lvl>
    <w:lvl w:ilvl="4" w:tplc="287A3236">
      <w:numFmt w:val="decimal"/>
      <w:lvlText w:val=""/>
      <w:lvlJc w:val="left"/>
    </w:lvl>
    <w:lvl w:ilvl="5" w:tplc="CB5AF094">
      <w:numFmt w:val="decimal"/>
      <w:lvlText w:val=""/>
      <w:lvlJc w:val="left"/>
    </w:lvl>
    <w:lvl w:ilvl="6" w:tplc="F24AC9A4">
      <w:numFmt w:val="decimal"/>
      <w:lvlText w:val=""/>
      <w:lvlJc w:val="left"/>
    </w:lvl>
    <w:lvl w:ilvl="7" w:tplc="1662EC9A">
      <w:numFmt w:val="decimal"/>
      <w:lvlText w:val=""/>
      <w:lvlJc w:val="left"/>
    </w:lvl>
    <w:lvl w:ilvl="8" w:tplc="64384B52">
      <w:numFmt w:val="decimal"/>
      <w:lvlText w:val=""/>
      <w:lvlJc w:val="left"/>
    </w:lvl>
  </w:abstractNum>
  <w:abstractNum w:abstractNumId="5" w15:restartNumberingAfterBreak="0">
    <w:nsid w:val="FFFFFF81"/>
    <w:multiLevelType w:val="hybridMultilevel"/>
    <w:tmpl w:val="26F0178A"/>
    <w:lvl w:ilvl="0" w:tplc="FF90D92C">
      <w:start w:val="1"/>
      <w:numFmt w:val="bullet"/>
      <w:lvlText w:val=""/>
      <w:lvlJc w:val="left"/>
      <w:pPr>
        <w:tabs>
          <w:tab w:val="num" w:pos="1440"/>
        </w:tabs>
        <w:ind w:left="1440" w:hanging="360"/>
      </w:pPr>
      <w:rPr>
        <w:rFonts w:hint="default" w:ascii="Symbol" w:hAnsi="Symbol"/>
      </w:rPr>
    </w:lvl>
    <w:lvl w:ilvl="1" w:tplc="15C0BA06">
      <w:numFmt w:val="decimal"/>
      <w:lvlText w:val=""/>
      <w:lvlJc w:val="left"/>
    </w:lvl>
    <w:lvl w:ilvl="2" w:tplc="FCCCEC1A">
      <w:numFmt w:val="decimal"/>
      <w:lvlText w:val=""/>
      <w:lvlJc w:val="left"/>
    </w:lvl>
    <w:lvl w:ilvl="3" w:tplc="4FD63C86">
      <w:numFmt w:val="decimal"/>
      <w:lvlText w:val=""/>
      <w:lvlJc w:val="left"/>
    </w:lvl>
    <w:lvl w:ilvl="4" w:tplc="7594214C">
      <w:numFmt w:val="decimal"/>
      <w:lvlText w:val=""/>
      <w:lvlJc w:val="left"/>
    </w:lvl>
    <w:lvl w:ilvl="5" w:tplc="B57E19D2">
      <w:numFmt w:val="decimal"/>
      <w:lvlText w:val=""/>
      <w:lvlJc w:val="left"/>
    </w:lvl>
    <w:lvl w:ilvl="6" w:tplc="0502623A">
      <w:numFmt w:val="decimal"/>
      <w:lvlText w:val=""/>
      <w:lvlJc w:val="left"/>
    </w:lvl>
    <w:lvl w:ilvl="7" w:tplc="A9C67BF8">
      <w:numFmt w:val="decimal"/>
      <w:lvlText w:val=""/>
      <w:lvlJc w:val="left"/>
    </w:lvl>
    <w:lvl w:ilvl="8" w:tplc="6696F294">
      <w:numFmt w:val="decimal"/>
      <w:lvlText w:val=""/>
      <w:lvlJc w:val="left"/>
    </w:lvl>
  </w:abstractNum>
  <w:abstractNum w:abstractNumId="6" w15:restartNumberingAfterBreak="0">
    <w:nsid w:val="FFFFFF82"/>
    <w:multiLevelType w:val="hybridMultilevel"/>
    <w:tmpl w:val="67D607BC"/>
    <w:lvl w:ilvl="0" w:tplc="F7E22D40">
      <w:start w:val="1"/>
      <w:numFmt w:val="bullet"/>
      <w:lvlText w:val=""/>
      <w:lvlJc w:val="left"/>
      <w:pPr>
        <w:tabs>
          <w:tab w:val="num" w:pos="1080"/>
        </w:tabs>
        <w:ind w:left="1080" w:hanging="360"/>
      </w:pPr>
      <w:rPr>
        <w:rFonts w:hint="default" w:ascii="Symbol" w:hAnsi="Symbol"/>
      </w:rPr>
    </w:lvl>
    <w:lvl w:ilvl="1" w:tplc="76AAE60A">
      <w:numFmt w:val="decimal"/>
      <w:lvlText w:val=""/>
      <w:lvlJc w:val="left"/>
    </w:lvl>
    <w:lvl w:ilvl="2" w:tplc="AEEC3E3E">
      <w:numFmt w:val="decimal"/>
      <w:lvlText w:val=""/>
      <w:lvlJc w:val="left"/>
    </w:lvl>
    <w:lvl w:ilvl="3" w:tplc="5A26CC0C">
      <w:numFmt w:val="decimal"/>
      <w:lvlText w:val=""/>
      <w:lvlJc w:val="left"/>
    </w:lvl>
    <w:lvl w:ilvl="4" w:tplc="A43E6E06">
      <w:numFmt w:val="decimal"/>
      <w:lvlText w:val=""/>
      <w:lvlJc w:val="left"/>
    </w:lvl>
    <w:lvl w:ilvl="5" w:tplc="74B48052">
      <w:numFmt w:val="decimal"/>
      <w:lvlText w:val=""/>
      <w:lvlJc w:val="left"/>
    </w:lvl>
    <w:lvl w:ilvl="6" w:tplc="4432A6CC">
      <w:numFmt w:val="decimal"/>
      <w:lvlText w:val=""/>
      <w:lvlJc w:val="left"/>
    </w:lvl>
    <w:lvl w:ilvl="7" w:tplc="5F6669B6">
      <w:numFmt w:val="decimal"/>
      <w:lvlText w:val=""/>
      <w:lvlJc w:val="left"/>
    </w:lvl>
    <w:lvl w:ilvl="8" w:tplc="F08CE800">
      <w:numFmt w:val="decimal"/>
      <w:lvlText w:val=""/>
      <w:lvlJc w:val="left"/>
    </w:lvl>
  </w:abstractNum>
  <w:abstractNum w:abstractNumId="7" w15:restartNumberingAfterBreak="0">
    <w:nsid w:val="FFFFFF83"/>
    <w:multiLevelType w:val="hybridMultilevel"/>
    <w:tmpl w:val="FA02A7DC"/>
    <w:lvl w:ilvl="0" w:tplc="79D2D968">
      <w:start w:val="1"/>
      <w:numFmt w:val="bullet"/>
      <w:lvlText w:val=""/>
      <w:lvlJc w:val="left"/>
      <w:pPr>
        <w:tabs>
          <w:tab w:val="num" w:pos="720"/>
        </w:tabs>
        <w:ind w:left="720" w:hanging="360"/>
      </w:pPr>
      <w:rPr>
        <w:rFonts w:hint="default" w:ascii="Symbol" w:hAnsi="Symbol"/>
      </w:rPr>
    </w:lvl>
    <w:lvl w:ilvl="1" w:tplc="E432ED4A">
      <w:numFmt w:val="decimal"/>
      <w:lvlText w:val=""/>
      <w:lvlJc w:val="left"/>
    </w:lvl>
    <w:lvl w:ilvl="2" w:tplc="DC16E9AC">
      <w:numFmt w:val="decimal"/>
      <w:lvlText w:val=""/>
      <w:lvlJc w:val="left"/>
    </w:lvl>
    <w:lvl w:ilvl="3" w:tplc="EB607744">
      <w:numFmt w:val="decimal"/>
      <w:lvlText w:val=""/>
      <w:lvlJc w:val="left"/>
    </w:lvl>
    <w:lvl w:ilvl="4" w:tplc="D9564C1A">
      <w:numFmt w:val="decimal"/>
      <w:lvlText w:val=""/>
      <w:lvlJc w:val="left"/>
    </w:lvl>
    <w:lvl w:ilvl="5" w:tplc="0E287A38">
      <w:numFmt w:val="decimal"/>
      <w:lvlText w:val=""/>
      <w:lvlJc w:val="left"/>
    </w:lvl>
    <w:lvl w:ilvl="6" w:tplc="1EF28B4E">
      <w:numFmt w:val="decimal"/>
      <w:lvlText w:val=""/>
      <w:lvlJc w:val="left"/>
    </w:lvl>
    <w:lvl w:ilvl="7" w:tplc="B6649784">
      <w:numFmt w:val="decimal"/>
      <w:lvlText w:val=""/>
      <w:lvlJc w:val="left"/>
    </w:lvl>
    <w:lvl w:ilvl="8" w:tplc="38F8CB48">
      <w:numFmt w:val="decimal"/>
      <w:lvlText w:val=""/>
      <w:lvlJc w:val="left"/>
    </w:lvl>
  </w:abstractNum>
  <w:abstractNum w:abstractNumId="8" w15:restartNumberingAfterBreak="0">
    <w:nsid w:val="FFFFFF88"/>
    <w:multiLevelType w:val="hybridMultilevel"/>
    <w:tmpl w:val="4DAE6476"/>
    <w:lvl w:ilvl="0" w:tplc="ECD8A092">
      <w:start w:val="1"/>
      <w:numFmt w:val="decimal"/>
      <w:lvlText w:val="%1."/>
      <w:lvlJc w:val="left"/>
      <w:pPr>
        <w:tabs>
          <w:tab w:val="num" w:pos="360"/>
        </w:tabs>
        <w:ind w:left="360" w:hanging="360"/>
      </w:pPr>
    </w:lvl>
    <w:lvl w:ilvl="1" w:tplc="89FAD63C">
      <w:numFmt w:val="decimal"/>
      <w:lvlText w:val=""/>
      <w:lvlJc w:val="left"/>
    </w:lvl>
    <w:lvl w:ilvl="2" w:tplc="353E1D26">
      <w:numFmt w:val="decimal"/>
      <w:lvlText w:val=""/>
      <w:lvlJc w:val="left"/>
    </w:lvl>
    <w:lvl w:ilvl="3" w:tplc="9550B4B8">
      <w:numFmt w:val="decimal"/>
      <w:lvlText w:val=""/>
      <w:lvlJc w:val="left"/>
    </w:lvl>
    <w:lvl w:ilvl="4" w:tplc="9A76161C">
      <w:numFmt w:val="decimal"/>
      <w:lvlText w:val=""/>
      <w:lvlJc w:val="left"/>
    </w:lvl>
    <w:lvl w:ilvl="5" w:tplc="B7FA8A2C">
      <w:numFmt w:val="decimal"/>
      <w:lvlText w:val=""/>
      <w:lvlJc w:val="left"/>
    </w:lvl>
    <w:lvl w:ilvl="6" w:tplc="1BB65F80">
      <w:numFmt w:val="decimal"/>
      <w:lvlText w:val=""/>
      <w:lvlJc w:val="left"/>
    </w:lvl>
    <w:lvl w:ilvl="7" w:tplc="139EEC28">
      <w:numFmt w:val="decimal"/>
      <w:lvlText w:val=""/>
      <w:lvlJc w:val="left"/>
    </w:lvl>
    <w:lvl w:ilvl="8" w:tplc="74D0E982">
      <w:numFmt w:val="decimal"/>
      <w:lvlText w:val=""/>
      <w:lvlJc w:val="left"/>
    </w:lvl>
  </w:abstractNum>
  <w:abstractNum w:abstractNumId="9" w15:restartNumberingAfterBreak="0">
    <w:nsid w:val="FFFFFF89"/>
    <w:multiLevelType w:val="hybridMultilevel"/>
    <w:tmpl w:val="3A5EA592"/>
    <w:lvl w:ilvl="0" w:tplc="CB08AA76">
      <w:start w:val="1"/>
      <w:numFmt w:val="bullet"/>
      <w:lvlText w:val=""/>
      <w:lvlJc w:val="left"/>
      <w:pPr>
        <w:tabs>
          <w:tab w:val="num" w:pos="360"/>
        </w:tabs>
        <w:ind w:left="360" w:hanging="360"/>
      </w:pPr>
      <w:rPr>
        <w:rFonts w:hint="default" w:ascii="Symbol" w:hAnsi="Symbol"/>
      </w:rPr>
    </w:lvl>
    <w:lvl w:ilvl="1" w:tplc="EDF203E4">
      <w:numFmt w:val="decimal"/>
      <w:lvlText w:val=""/>
      <w:lvlJc w:val="left"/>
    </w:lvl>
    <w:lvl w:ilvl="2" w:tplc="AA4482F4">
      <w:numFmt w:val="decimal"/>
      <w:lvlText w:val=""/>
      <w:lvlJc w:val="left"/>
    </w:lvl>
    <w:lvl w:ilvl="3" w:tplc="4D3C4784">
      <w:numFmt w:val="decimal"/>
      <w:lvlText w:val=""/>
      <w:lvlJc w:val="left"/>
    </w:lvl>
    <w:lvl w:ilvl="4" w:tplc="22BA9FF8">
      <w:numFmt w:val="decimal"/>
      <w:lvlText w:val=""/>
      <w:lvlJc w:val="left"/>
    </w:lvl>
    <w:lvl w:ilvl="5" w:tplc="57246388">
      <w:numFmt w:val="decimal"/>
      <w:lvlText w:val=""/>
      <w:lvlJc w:val="left"/>
    </w:lvl>
    <w:lvl w:ilvl="6" w:tplc="F4203954">
      <w:numFmt w:val="decimal"/>
      <w:lvlText w:val=""/>
      <w:lvlJc w:val="left"/>
    </w:lvl>
    <w:lvl w:ilvl="7" w:tplc="C66000B6">
      <w:numFmt w:val="decimal"/>
      <w:lvlText w:val=""/>
      <w:lvlJc w:val="left"/>
    </w:lvl>
    <w:lvl w:ilvl="8" w:tplc="AD48203A">
      <w:numFmt w:val="decimal"/>
      <w:lvlText w:val=""/>
      <w:lvlJc w:val="left"/>
    </w:lvl>
  </w:abstractNum>
  <w:abstractNum w:abstractNumId="10" w15:restartNumberingAfterBreak="0">
    <w:nsid w:val="FFFFFFFE"/>
    <w:multiLevelType w:val="hybridMultilevel"/>
    <w:tmpl w:val="FFFFFFFF"/>
    <w:lvl w:ilvl="0" w:tplc="1494F00E">
      <w:numFmt w:val="decimal"/>
      <w:pStyle w:val="ListBullet"/>
      <w:lvlText w:val="*"/>
      <w:lvlJc w:val="left"/>
      <w:rPr>
        <w:rFonts w:cs="Times New Roman"/>
      </w:rPr>
    </w:lvl>
    <w:lvl w:ilvl="1" w:tplc="FF8C65FE">
      <w:numFmt w:val="decimal"/>
      <w:lvlText w:val=""/>
      <w:lvlJc w:val="left"/>
    </w:lvl>
    <w:lvl w:ilvl="2" w:tplc="2EFE4D80">
      <w:numFmt w:val="decimal"/>
      <w:lvlText w:val=""/>
      <w:lvlJc w:val="left"/>
    </w:lvl>
    <w:lvl w:ilvl="3" w:tplc="A4BA1542">
      <w:numFmt w:val="decimal"/>
      <w:lvlText w:val=""/>
      <w:lvlJc w:val="left"/>
    </w:lvl>
    <w:lvl w:ilvl="4" w:tplc="065C362E">
      <w:numFmt w:val="decimal"/>
      <w:lvlText w:val=""/>
      <w:lvlJc w:val="left"/>
    </w:lvl>
    <w:lvl w:ilvl="5" w:tplc="F098A68A">
      <w:numFmt w:val="decimal"/>
      <w:lvlText w:val=""/>
      <w:lvlJc w:val="left"/>
    </w:lvl>
    <w:lvl w:ilvl="6" w:tplc="88188E24">
      <w:numFmt w:val="decimal"/>
      <w:lvlText w:val=""/>
      <w:lvlJc w:val="left"/>
    </w:lvl>
    <w:lvl w:ilvl="7" w:tplc="A12ED2C6">
      <w:numFmt w:val="decimal"/>
      <w:lvlText w:val=""/>
      <w:lvlJc w:val="left"/>
    </w:lvl>
    <w:lvl w:ilvl="8" w:tplc="ABF45A9E">
      <w:numFmt w:val="decimal"/>
      <w:lvlText w:val=""/>
      <w:lvlJc w:val="left"/>
    </w:lvl>
  </w:abstractNum>
  <w:abstractNum w:abstractNumId="11" w15:restartNumberingAfterBreak="0">
    <w:nsid w:val="01844725"/>
    <w:multiLevelType w:val="hybridMultilevel"/>
    <w:tmpl w:val="462C9CE8"/>
    <w:lvl w:ilvl="0" w:tplc="E8F819BC">
      <w:start w:val="1"/>
      <w:numFmt w:val="bullet"/>
      <w:lvlText w:val="–"/>
      <w:lvlJc w:val="left"/>
      <w:pPr>
        <w:tabs>
          <w:tab w:val="num" w:pos="720"/>
        </w:tabs>
        <w:ind w:left="720" w:hanging="360"/>
      </w:pPr>
      <w:rPr>
        <w:rFonts w:hint="default" w:ascii="Arial" w:hAnsi="Arial"/>
      </w:rPr>
    </w:lvl>
    <w:lvl w:ilvl="1" w:tplc="82F44106">
      <w:start w:val="1"/>
      <w:numFmt w:val="bullet"/>
      <w:lvlText w:val="–"/>
      <w:lvlJc w:val="left"/>
      <w:pPr>
        <w:tabs>
          <w:tab w:val="num" w:pos="1440"/>
        </w:tabs>
        <w:ind w:left="1440" w:hanging="360"/>
      </w:pPr>
      <w:rPr>
        <w:rFonts w:hint="default" w:ascii="Arial" w:hAnsi="Arial"/>
      </w:rPr>
    </w:lvl>
    <w:lvl w:ilvl="2" w:tplc="FFD41D92" w:tentative="1">
      <w:start w:val="1"/>
      <w:numFmt w:val="bullet"/>
      <w:lvlText w:val="–"/>
      <w:lvlJc w:val="left"/>
      <w:pPr>
        <w:tabs>
          <w:tab w:val="num" w:pos="2160"/>
        </w:tabs>
        <w:ind w:left="2160" w:hanging="360"/>
      </w:pPr>
      <w:rPr>
        <w:rFonts w:hint="default" w:ascii="Arial" w:hAnsi="Arial"/>
      </w:rPr>
    </w:lvl>
    <w:lvl w:ilvl="3" w:tplc="B3EE402C" w:tentative="1">
      <w:start w:val="1"/>
      <w:numFmt w:val="bullet"/>
      <w:lvlText w:val="–"/>
      <w:lvlJc w:val="left"/>
      <w:pPr>
        <w:tabs>
          <w:tab w:val="num" w:pos="2880"/>
        </w:tabs>
        <w:ind w:left="2880" w:hanging="360"/>
      </w:pPr>
      <w:rPr>
        <w:rFonts w:hint="default" w:ascii="Arial" w:hAnsi="Arial"/>
      </w:rPr>
    </w:lvl>
    <w:lvl w:ilvl="4" w:tplc="41BE8C54" w:tentative="1">
      <w:start w:val="1"/>
      <w:numFmt w:val="bullet"/>
      <w:lvlText w:val="–"/>
      <w:lvlJc w:val="left"/>
      <w:pPr>
        <w:tabs>
          <w:tab w:val="num" w:pos="3600"/>
        </w:tabs>
        <w:ind w:left="3600" w:hanging="360"/>
      </w:pPr>
      <w:rPr>
        <w:rFonts w:hint="default" w:ascii="Arial" w:hAnsi="Arial"/>
      </w:rPr>
    </w:lvl>
    <w:lvl w:ilvl="5" w:tplc="D9845244" w:tentative="1">
      <w:start w:val="1"/>
      <w:numFmt w:val="bullet"/>
      <w:lvlText w:val="–"/>
      <w:lvlJc w:val="left"/>
      <w:pPr>
        <w:tabs>
          <w:tab w:val="num" w:pos="4320"/>
        </w:tabs>
        <w:ind w:left="4320" w:hanging="360"/>
      </w:pPr>
      <w:rPr>
        <w:rFonts w:hint="default" w:ascii="Arial" w:hAnsi="Arial"/>
      </w:rPr>
    </w:lvl>
    <w:lvl w:ilvl="6" w:tplc="906C11D6" w:tentative="1">
      <w:start w:val="1"/>
      <w:numFmt w:val="bullet"/>
      <w:lvlText w:val="–"/>
      <w:lvlJc w:val="left"/>
      <w:pPr>
        <w:tabs>
          <w:tab w:val="num" w:pos="5040"/>
        </w:tabs>
        <w:ind w:left="5040" w:hanging="360"/>
      </w:pPr>
      <w:rPr>
        <w:rFonts w:hint="default" w:ascii="Arial" w:hAnsi="Arial"/>
      </w:rPr>
    </w:lvl>
    <w:lvl w:ilvl="7" w:tplc="7A9E9B04" w:tentative="1">
      <w:start w:val="1"/>
      <w:numFmt w:val="bullet"/>
      <w:lvlText w:val="–"/>
      <w:lvlJc w:val="left"/>
      <w:pPr>
        <w:tabs>
          <w:tab w:val="num" w:pos="5760"/>
        </w:tabs>
        <w:ind w:left="5760" w:hanging="360"/>
      </w:pPr>
      <w:rPr>
        <w:rFonts w:hint="default" w:ascii="Arial" w:hAnsi="Arial"/>
      </w:rPr>
    </w:lvl>
    <w:lvl w:ilvl="8" w:tplc="96E41474"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01A00B3A"/>
    <w:multiLevelType w:val="hybridMultilevel"/>
    <w:tmpl w:val="E1865D0A"/>
    <w:lvl w:ilvl="0" w:tplc="B270E06A">
      <w:start w:val="1"/>
      <w:numFmt w:val="bullet"/>
      <w:lvlText w:val="◦"/>
      <w:lvlJc w:val="left"/>
      <w:pPr>
        <w:tabs>
          <w:tab w:val="num" w:pos="720"/>
        </w:tabs>
        <w:ind w:left="720" w:hanging="360"/>
      </w:pPr>
      <w:rPr>
        <w:rFonts w:hint="default" w:ascii="Calibri" w:hAnsi="Calibri"/>
      </w:rPr>
    </w:lvl>
    <w:lvl w:ilvl="1" w:tplc="FCE693D0">
      <w:start w:val="1"/>
      <w:numFmt w:val="bullet"/>
      <w:lvlText w:val="◦"/>
      <w:lvlJc w:val="left"/>
      <w:pPr>
        <w:tabs>
          <w:tab w:val="num" w:pos="1440"/>
        </w:tabs>
        <w:ind w:left="1440" w:hanging="360"/>
      </w:pPr>
      <w:rPr>
        <w:rFonts w:hint="default" w:ascii="Calibri" w:hAnsi="Calibri"/>
      </w:rPr>
    </w:lvl>
    <w:lvl w:ilvl="2" w:tplc="19B248A6" w:tentative="1">
      <w:start w:val="1"/>
      <w:numFmt w:val="bullet"/>
      <w:lvlText w:val="◦"/>
      <w:lvlJc w:val="left"/>
      <w:pPr>
        <w:tabs>
          <w:tab w:val="num" w:pos="2160"/>
        </w:tabs>
        <w:ind w:left="2160" w:hanging="360"/>
      </w:pPr>
      <w:rPr>
        <w:rFonts w:hint="default" w:ascii="Calibri" w:hAnsi="Calibri"/>
      </w:rPr>
    </w:lvl>
    <w:lvl w:ilvl="3" w:tplc="664A9D0A" w:tentative="1">
      <w:start w:val="1"/>
      <w:numFmt w:val="bullet"/>
      <w:lvlText w:val="◦"/>
      <w:lvlJc w:val="left"/>
      <w:pPr>
        <w:tabs>
          <w:tab w:val="num" w:pos="2880"/>
        </w:tabs>
        <w:ind w:left="2880" w:hanging="360"/>
      </w:pPr>
      <w:rPr>
        <w:rFonts w:hint="default" w:ascii="Calibri" w:hAnsi="Calibri"/>
      </w:rPr>
    </w:lvl>
    <w:lvl w:ilvl="4" w:tplc="2BBA010C" w:tentative="1">
      <w:start w:val="1"/>
      <w:numFmt w:val="bullet"/>
      <w:lvlText w:val="◦"/>
      <w:lvlJc w:val="left"/>
      <w:pPr>
        <w:tabs>
          <w:tab w:val="num" w:pos="3600"/>
        </w:tabs>
        <w:ind w:left="3600" w:hanging="360"/>
      </w:pPr>
      <w:rPr>
        <w:rFonts w:hint="default" w:ascii="Calibri" w:hAnsi="Calibri"/>
      </w:rPr>
    </w:lvl>
    <w:lvl w:ilvl="5" w:tplc="9B9C237E" w:tentative="1">
      <w:start w:val="1"/>
      <w:numFmt w:val="bullet"/>
      <w:lvlText w:val="◦"/>
      <w:lvlJc w:val="left"/>
      <w:pPr>
        <w:tabs>
          <w:tab w:val="num" w:pos="4320"/>
        </w:tabs>
        <w:ind w:left="4320" w:hanging="360"/>
      </w:pPr>
      <w:rPr>
        <w:rFonts w:hint="default" w:ascii="Calibri" w:hAnsi="Calibri"/>
      </w:rPr>
    </w:lvl>
    <w:lvl w:ilvl="6" w:tplc="0B3677DA" w:tentative="1">
      <w:start w:val="1"/>
      <w:numFmt w:val="bullet"/>
      <w:lvlText w:val="◦"/>
      <w:lvlJc w:val="left"/>
      <w:pPr>
        <w:tabs>
          <w:tab w:val="num" w:pos="5040"/>
        </w:tabs>
        <w:ind w:left="5040" w:hanging="360"/>
      </w:pPr>
      <w:rPr>
        <w:rFonts w:hint="default" w:ascii="Calibri" w:hAnsi="Calibri"/>
      </w:rPr>
    </w:lvl>
    <w:lvl w:ilvl="7" w:tplc="8822ED70" w:tentative="1">
      <w:start w:val="1"/>
      <w:numFmt w:val="bullet"/>
      <w:lvlText w:val="◦"/>
      <w:lvlJc w:val="left"/>
      <w:pPr>
        <w:tabs>
          <w:tab w:val="num" w:pos="5760"/>
        </w:tabs>
        <w:ind w:left="5760" w:hanging="360"/>
      </w:pPr>
      <w:rPr>
        <w:rFonts w:hint="default" w:ascii="Calibri" w:hAnsi="Calibri"/>
      </w:rPr>
    </w:lvl>
    <w:lvl w:ilvl="8" w:tplc="A4C0FA3C" w:tentative="1">
      <w:start w:val="1"/>
      <w:numFmt w:val="bullet"/>
      <w:lvlText w:val="◦"/>
      <w:lvlJc w:val="left"/>
      <w:pPr>
        <w:tabs>
          <w:tab w:val="num" w:pos="6480"/>
        </w:tabs>
        <w:ind w:left="6480" w:hanging="360"/>
      </w:pPr>
      <w:rPr>
        <w:rFonts w:hint="default" w:ascii="Calibri" w:hAnsi="Calibri"/>
      </w:rPr>
    </w:lvl>
  </w:abstractNum>
  <w:abstractNum w:abstractNumId="13" w15:restartNumberingAfterBreak="0">
    <w:nsid w:val="0ED942DC"/>
    <w:multiLevelType w:val="hybridMultilevel"/>
    <w:tmpl w:val="8544E918"/>
    <w:lvl w:ilvl="0" w:tplc="06EC017C">
      <w:start w:val="1"/>
      <w:numFmt w:val="cardinalText"/>
      <w:pStyle w:val="ArticleOne"/>
      <w:lvlText w:val="ARTICLE %1."/>
      <w:lvlJc w:val="left"/>
      <w:pPr>
        <w:tabs>
          <w:tab w:val="num" w:pos="4140"/>
        </w:tabs>
        <w:ind w:left="2700" w:firstLine="0"/>
      </w:pPr>
      <w:rPr>
        <w:b/>
        <w:i w:val="0"/>
        <w:caps/>
        <w:sz w:val="24"/>
      </w:rPr>
    </w:lvl>
    <w:lvl w:ilvl="1" w:tplc="702605F0">
      <w:start w:val="1"/>
      <w:numFmt w:val="decimalZero"/>
      <w:isLgl/>
      <w:lvlText w:val="%1.%2"/>
      <w:lvlJc w:val="left"/>
      <w:pPr>
        <w:tabs>
          <w:tab w:val="num" w:pos="720"/>
        </w:tabs>
        <w:ind w:left="720" w:hanging="720"/>
      </w:pPr>
      <w:rPr>
        <w:b w:val="0"/>
        <w:i w:val="0"/>
        <w:caps/>
        <w:color w:val="auto"/>
        <w:sz w:val="24"/>
        <w:szCs w:val="24"/>
      </w:rPr>
    </w:lvl>
    <w:lvl w:ilvl="2" w:tplc="2D741BB6">
      <w:start w:val="1"/>
      <w:numFmt w:val="decimal"/>
      <w:lvlText w:val="(%3)"/>
      <w:lvlJc w:val="left"/>
      <w:pPr>
        <w:tabs>
          <w:tab w:val="num" w:pos="-1260"/>
        </w:tabs>
        <w:ind w:left="-1260" w:hanging="720"/>
      </w:pPr>
      <w:rPr>
        <w:i w:val="0"/>
        <w:color w:val="auto"/>
      </w:rPr>
    </w:lvl>
    <w:lvl w:ilvl="3" w:tplc="80D27A0E">
      <w:start w:val="1"/>
      <w:numFmt w:val="decimal"/>
      <w:lvlText w:val="(%4)"/>
      <w:lvlJc w:val="left"/>
      <w:pPr>
        <w:tabs>
          <w:tab w:val="num" w:pos="-720"/>
        </w:tabs>
        <w:ind w:left="720" w:hanging="720"/>
      </w:pPr>
      <w:rPr>
        <w:i w:val="0"/>
        <w:color w:val="auto"/>
      </w:rPr>
    </w:lvl>
    <w:lvl w:ilvl="4" w:tplc="F618918E">
      <w:start w:val="1"/>
      <w:numFmt w:val="decimal"/>
      <w:lvlText w:val="%5)"/>
      <w:lvlJc w:val="left"/>
      <w:pPr>
        <w:tabs>
          <w:tab w:val="num" w:pos="-1692"/>
        </w:tabs>
        <w:ind w:left="180" w:hanging="720"/>
      </w:pPr>
    </w:lvl>
    <w:lvl w:ilvl="5" w:tplc="8904EB74">
      <w:start w:val="1"/>
      <w:numFmt w:val="lowerLetter"/>
      <w:lvlText w:val="%6)"/>
      <w:lvlJc w:val="left"/>
      <w:pPr>
        <w:tabs>
          <w:tab w:val="num" w:pos="-1548"/>
        </w:tabs>
        <w:ind w:left="-1548" w:hanging="432"/>
      </w:pPr>
    </w:lvl>
    <w:lvl w:ilvl="6" w:tplc="69961C26">
      <w:start w:val="1"/>
      <w:numFmt w:val="lowerRoman"/>
      <w:lvlText w:val="%7)"/>
      <w:lvlJc w:val="left"/>
      <w:pPr>
        <w:tabs>
          <w:tab w:val="num" w:pos="-1404"/>
        </w:tabs>
        <w:ind w:left="-1404" w:hanging="288"/>
      </w:pPr>
    </w:lvl>
    <w:lvl w:ilvl="7" w:tplc="4296EBB8">
      <w:start w:val="1"/>
      <w:numFmt w:val="lowerLetter"/>
      <w:lvlText w:val="%8."/>
      <w:lvlJc w:val="left"/>
      <w:pPr>
        <w:tabs>
          <w:tab w:val="num" w:pos="-1260"/>
        </w:tabs>
        <w:ind w:left="-1260" w:hanging="432"/>
      </w:pPr>
    </w:lvl>
    <w:lvl w:ilvl="8" w:tplc="AA6A3CE0">
      <w:start w:val="1"/>
      <w:numFmt w:val="lowerRoman"/>
      <w:lvlText w:val="%9."/>
      <w:lvlJc w:val="right"/>
      <w:pPr>
        <w:tabs>
          <w:tab w:val="num" w:pos="-1116"/>
        </w:tabs>
        <w:ind w:left="-1116" w:hanging="144"/>
      </w:pPr>
    </w:lvl>
  </w:abstractNum>
  <w:abstractNum w:abstractNumId="14" w15:restartNumberingAfterBreak="0">
    <w:nsid w:val="166B4092"/>
    <w:multiLevelType w:val="hybridMultilevel"/>
    <w:tmpl w:val="B73C24AA"/>
    <w:lvl w:ilvl="0" w:tplc="F062725C">
      <w:start w:val="1"/>
      <w:numFmt w:val="decimal"/>
      <w:lvlText w:val="%1."/>
      <w:lvlJc w:val="left"/>
      <w:pPr>
        <w:ind w:left="720" w:hanging="360"/>
      </w:pPr>
    </w:lvl>
    <w:lvl w:ilvl="1" w:tplc="B2DEA3FE">
      <w:start w:val="1"/>
      <w:numFmt w:val="lowerLetter"/>
      <w:lvlText w:val="%2."/>
      <w:lvlJc w:val="left"/>
      <w:pPr>
        <w:ind w:left="1440" w:hanging="360"/>
      </w:pPr>
    </w:lvl>
    <w:lvl w:ilvl="2" w:tplc="F89AE2EC">
      <w:start w:val="1"/>
      <w:numFmt w:val="lowerRoman"/>
      <w:lvlText w:val="%3."/>
      <w:lvlJc w:val="right"/>
      <w:pPr>
        <w:ind w:left="2160" w:hanging="180"/>
      </w:pPr>
    </w:lvl>
    <w:lvl w:ilvl="3" w:tplc="3AF63C0E">
      <w:start w:val="1"/>
      <w:numFmt w:val="decimal"/>
      <w:lvlText w:val="%4."/>
      <w:lvlJc w:val="left"/>
      <w:pPr>
        <w:ind w:left="2880" w:hanging="360"/>
      </w:pPr>
    </w:lvl>
    <w:lvl w:ilvl="4" w:tplc="52DAF8A2">
      <w:start w:val="1"/>
      <w:numFmt w:val="lowerLetter"/>
      <w:lvlText w:val="%5."/>
      <w:lvlJc w:val="left"/>
      <w:pPr>
        <w:ind w:left="3600" w:hanging="360"/>
      </w:pPr>
    </w:lvl>
    <w:lvl w:ilvl="5" w:tplc="F742239E">
      <w:start w:val="1"/>
      <w:numFmt w:val="lowerRoman"/>
      <w:lvlText w:val="%6."/>
      <w:lvlJc w:val="right"/>
      <w:pPr>
        <w:ind w:left="4320" w:hanging="180"/>
      </w:pPr>
    </w:lvl>
    <w:lvl w:ilvl="6" w:tplc="C28AC08A">
      <w:start w:val="1"/>
      <w:numFmt w:val="decimal"/>
      <w:lvlText w:val="%7."/>
      <w:lvlJc w:val="left"/>
      <w:pPr>
        <w:ind w:left="5040" w:hanging="360"/>
      </w:pPr>
    </w:lvl>
    <w:lvl w:ilvl="7" w:tplc="FE663908">
      <w:start w:val="1"/>
      <w:numFmt w:val="lowerLetter"/>
      <w:lvlText w:val="%8."/>
      <w:lvlJc w:val="left"/>
      <w:pPr>
        <w:ind w:left="5760" w:hanging="360"/>
      </w:pPr>
    </w:lvl>
    <w:lvl w:ilvl="8" w:tplc="47C2408A">
      <w:start w:val="1"/>
      <w:numFmt w:val="lowerRoman"/>
      <w:lvlText w:val="%9."/>
      <w:lvlJc w:val="right"/>
      <w:pPr>
        <w:ind w:left="6480" w:hanging="180"/>
      </w:pPr>
    </w:lvl>
  </w:abstractNum>
  <w:abstractNum w:abstractNumId="15" w15:restartNumberingAfterBreak="0">
    <w:nsid w:val="178A32F2"/>
    <w:multiLevelType w:val="hybridMultilevel"/>
    <w:tmpl w:val="57D4ECBC"/>
    <w:lvl w:ilvl="0" w:tplc="66100B02">
      <w:start w:val="1"/>
      <w:numFmt w:val="decimal"/>
      <w:lvlText w:val="%1."/>
      <w:lvlJc w:val="left"/>
      <w:pPr>
        <w:ind w:left="720" w:hanging="360"/>
      </w:pPr>
    </w:lvl>
    <w:lvl w:ilvl="1" w:tplc="9E827AE4">
      <w:start w:val="1"/>
      <w:numFmt w:val="lowerLetter"/>
      <w:lvlText w:val="%2."/>
      <w:lvlJc w:val="left"/>
      <w:pPr>
        <w:ind w:left="1440" w:hanging="360"/>
      </w:pPr>
    </w:lvl>
    <w:lvl w:ilvl="2" w:tplc="F59C2036">
      <w:start w:val="1"/>
      <w:numFmt w:val="lowerRoman"/>
      <w:lvlText w:val="%3."/>
      <w:lvlJc w:val="right"/>
      <w:pPr>
        <w:ind w:left="2160" w:hanging="180"/>
      </w:pPr>
    </w:lvl>
    <w:lvl w:ilvl="3" w:tplc="17CE8D68">
      <w:start w:val="1"/>
      <w:numFmt w:val="decimal"/>
      <w:lvlText w:val="%4."/>
      <w:lvlJc w:val="left"/>
      <w:pPr>
        <w:ind w:left="2880" w:hanging="360"/>
      </w:pPr>
    </w:lvl>
    <w:lvl w:ilvl="4" w:tplc="529A6374">
      <w:start w:val="1"/>
      <w:numFmt w:val="lowerLetter"/>
      <w:lvlText w:val="%5."/>
      <w:lvlJc w:val="left"/>
      <w:pPr>
        <w:ind w:left="3600" w:hanging="360"/>
      </w:pPr>
    </w:lvl>
    <w:lvl w:ilvl="5" w:tplc="F8BAA84C">
      <w:start w:val="1"/>
      <w:numFmt w:val="lowerRoman"/>
      <w:lvlText w:val="%6."/>
      <w:lvlJc w:val="right"/>
      <w:pPr>
        <w:ind w:left="4320" w:hanging="180"/>
      </w:pPr>
    </w:lvl>
    <w:lvl w:ilvl="6" w:tplc="EBC6CEF0">
      <w:start w:val="1"/>
      <w:numFmt w:val="decimal"/>
      <w:lvlText w:val="%7."/>
      <w:lvlJc w:val="left"/>
      <w:pPr>
        <w:ind w:left="5040" w:hanging="360"/>
      </w:pPr>
    </w:lvl>
    <w:lvl w:ilvl="7" w:tplc="4EDA623A">
      <w:start w:val="1"/>
      <w:numFmt w:val="lowerLetter"/>
      <w:lvlText w:val="%8."/>
      <w:lvlJc w:val="left"/>
      <w:pPr>
        <w:ind w:left="5760" w:hanging="360"/>
      </w:pPr>
    </w:lvl>
    <w:lvl w:ilvl="8" w:tplc="E676C880">
      <w:start w:val="1"/>
      <w:numFmt w:val="lowerRoman"/>
      <w:lvlText w:val="%9."/>
      <w:lvlJc w:val="right"/>
      <w:pPr>
        <w:ind w:left="6480" w:hanging="180"/>
      </w:pPr>
    </w:lvl>
  </w:abstractNum>
  <w:abstractNum w:abstractNumId="16" w15:restartNumberingAfterBreak="0">
    <w:nsid w:val="1C121DF6"/>
    <w:multiLevelType w:val="hybridMultilevel"/>
    <w:tmpl w:val="D1CCFDA6"/>
    <w:lvl w:ilvl="0" w:tplc="8DE650FC">
      <w:start w:val="1"/>
      <w:numFmt w:val="decimal"/>
      <w:pStyle w:val="ArticleL5"/>
      <w:suff w:val="nothing"/>
      <w:lvlText w:val="Article %1 - "/>
      <w:lvlJc w:val="left"/>
      <w:rPr>
        <w:rFonts w:hint="default" w:ascii="Arial" w:hAnsi="Arial" w:cs="Times New Roman"/>
        <w:b/>
        <w:i w:val="0"/>
        <w:caps w:val="0"/>
        <w:strike w:val="0"/>
        <w:dstrike w:val="0"/>
        <w:vanish w:val="0"/>
        <w:color w:val="000000"/>
        <w:sz w:val="24"/>
        <w:u w:val="none"/>
        <w:effect w:val="none"/>
        <w:vertAlign w:val="baseline"/>
      </w:rPr>
    </w:lvl>
    <w:lvl w:ilvl="1" w:tplc="5BFE8292">
      <w:start w:val="1"/>
      <w:numFmt w:val="decimal"/>
      <w:pStyle w:val="ArticleL6"/>
      <w:isLgl/>
      <w:lvlText w:val="%1.%2    "/>
      <w:lvlJc w:val="left"/>
      <w:pPr>
        <w:tabs>
          <w:tab w:val="num" w:pos="1440"/>
        </w:tabs>
        <w:ind w:firstLine="720"/>
      </w:pPr>
      <w:rPr>
        <w:rFonts w:hint="default" w:ascii="Arial" w:hAnsi="Arial" w:cs="Times New Roman"/>
        <w:b w:val="0"/>
        <w:i w:val="0"/>
        <w:caps w:val="0"/>
        <w:strike w:val="0"/>
        <w:dstrike w:val="0"/>
        <w:vanish w:val="0"/>
        <w:color w:val="000000"/>
        <w:sz w:val="24"/>
        <w:u w:val="none"/>
        <w:effect w:val="none"/>
        <w:vertAlign w:val="baseline"/>
      </w:rPr>
    </w:lvl>
    <w:lvl w:ilvl="2" w:tplc="B9207178">
      <w:start w:val="1"/>
      <w:numFmt w:val="upperLetter"/>
      <w:pStyle w:val="ArticleL7"/>
      <w:lvlText w:val="(%3)  "/>
      <w:lvlJc w:val="left"/>
      <w:pPr>
        <w:tabs>
          <w:tab w:val="num" w:pos="2304"/>
        </w:tabs>
        <w:ind w:left="720" w:firstLine="864"/>
      </w:pPr>
      <w:rPr>
        <w:rFonts w:hint="default" w:ascii="Arial" w:hAnsi="Arial" w:cs="Times New Roman"/>
        <w:b w:val="0"/>
        <w:i w:val="0"/>
        <w:caps w:val="0"/>
        <w:strike w:val="0"/>
        <w:dstrike w:val="0"/>
        <w:vanish w:val="0"/>
        <w:color w:val="000000"/>
        <w:sz w:val="24"/>
        <w:u w:val="none"/>
        <w:effect w:val="none"/>
        <w:vertAlign w:val="baseline"/>
      </w:rPr>
    </w:lvl>
    <w:lvl w:ilvl="3" w:tplc="7B968E54">
      <w:start w:val="1"/>
      <w:numFmt w:val="lowerRoman"/>
      <w:pStyle w:val="ArticleL3"/>
      <w:lvlText w:val="(%4)"/>
      <w:lvlJc w:val="left"/>
      <w:pPr>
        <w:tabs>
          <w:tab w:val="num" w:pos="3600"/>
        </w:tabs>
        <w:ind w:left="3600" w:hanging="720"/>
      </w:pPr>
      <w:rPr>
        <w:rFonts w:hint="default" w:ascii="Arial" w:hAnsi="Arial" w:cs="Times New Roman"/>
        <w:b w:val="0"/>
        <w:i w:val="0"/>
        <w:caps w:val="0"/>
        <w:strike w:val="0"/>
        <w:dstrike w:val="0"/>
        <w:vanish w:val="0"/>
        <w:color w:val="000000"/>
        <w:sz w:val="24"/>
        <w:u w:val="none"/>
        <w:effect w:val="none"/>
        <w:vertAlign w:val="baseline"/>
      </w:rPr>
    </w:lvl>
    <w:lvl w:ilvl="4" w:tplc="CE52AEF4">
      <w:start w:val="1"/>
      <w:numFmt w:val="lowerLetter"/>
      <w:pStyle w:val="ArticleL8"/>
      <w:lvlText w:val="(%5)  "/>
      <w:lvlJc w:val="left"/>
      <w:pPr>
        <w:tabs>
          <w:tab w:val="num" w:pos="3600"/>
        </w:tabs>
        <w:ind w:left="2160" w:firstLine="720"/>
      </w:pPr>
      <w:rPr>
        <w:rFonts w:cs="Times New Roman"/>
        <w:b w:val="0"/>
        <w:i w:val="0"/>
        <w:caps w:val="0"/>
        <w:smallCaps w:val="0"/>
        <w:strike w:val="0"/>
        <w:dstrike w:val="0"/>
        <w:vanish w:val="0"/>
        <w:color w:val="000000"/>
        <w:u w:val="none"/>
        <w:effect w:val="none"/>
        <w:vertAlign w:val="baseline"/>
      </w:rPr>
    </w:lvl>
    <w:lvl w:ilvl="5" w:tplc="4C5CEFEA">
      <w:start w:val="1"/>
      <w:numFmt w:val="decimal"/>
      <w:pStyle w:val="ArticleL9"/>
      <w:lvlText w:val="(%6)  "/>
      <w:lvlJc w:val="left"/>
      <w:pPr>
        <w:tabs>
          <w:tab w:val="num" w:pos="3024"/>
        </w:tabs>
        <w:ind w:left="1440" w:firstLine="864"/>
      </w:pPr>
      <w:rPr>
        <w:rFonts w:cs="Times New Roman"/>
        <w:b w:val="0"/>
        <w:i w:val="0"/>
        <w:caps w:val="0"/>
        <w:smallCaps w:val="0"/>
        <w:strike w:val="0"/>
        <w:dstrike w:val="0"/>
        <w:vanish w:val="0"/>
        <w:color w:val="000000"/>
        <w:u w:val="none"/>
        <w:effect w:val="none"/>
        <w:vertAlign w:val="baseline"/>
      </w:rPr>
    </w:lvl>
    <w:lvl w:ilvl="6" w:tplc="A7BA3B78">
      <w:start w:val="1"/>
      <w:numFmt w:val="decimal"/>
      <w:pStyle w:val="TxBrp6"/>
      <w:lvlText w:val="%1.%7  "/>
      <w:lvlJc w:val="left"/>
      <w:pPr>
        <w:tabs>
          <w:tab w:val="num" w:pos="2160"/>
        </w:tabs>
        <w:ind w:firstLine="1440"/>
      </w:pPr>
      <w:rPr>
        <w:rFonts w:hint="default" w:ascii="Arial" w:hAnsi="Arial" w:cs="Times New Roman"/>
        <w:b w:val="0"/>
        <w:i w:val="0"/>
        <w:caps w:val="0"/>
        <w:strike w:val="0"/>
        <w:dstrike w:val="0"/>
        <w:vanish w:val="0"/>
        <w:color w:val="000000"/>
        <w:sz w:val="24"/>
        <w:u w:val="none"/>
        <w:effect w:val="none"/>
        <w:vertAlign w:val="baseline"/>
      </w:rPr>
    </w:lvl>
    <w:lvl w:ilvl="7" w:tplc="B29EDB62">
      <w:start w:val="1"/>
      <w:numFmt w:val="lowerRoman"/>
      <w:pStyle w:val="coverbody"/>
      <w:lvlText w:val="(%8)"/>
      <w:lvlJc w:val="left"/>
      <w:pPr>
        <w:tabs>
          <w:tab w:val="num" w:pos="2880"/>
        </w:tabs>
        <w:ind w:firstLine="2160"/>
      </w:pPr>
      <w:rPr>
        <w:rFonts w:cs="Times New Roman"/>
        <w:b w:val="0"/>
        <w:i w:val="0"/>
        <w:caps w:val="0"/>
        <w:smallCaps w:val="0"/>
        <w:strike w:val="0"/>
        <w:dstrike w:val="0"/>
        <w:vanish w:val="0"/>
        <w:color w:val="000000"/>
        <w:u w:val="none"/>
        <w:effect w:val="none"/>
        <w:vertAlign w:val="baseline"/>
      </w:rPr>
    </w:lvl>
    <w:lvl w:ilvl="8" w:tplc="C57230D6">
      <w:start w:val="1"/>
      <w:numFmt w:val="decimal"/>
      <w:pStyle w:val="TxBrp17"/>
      <w:lvlText w:val="(%9)"/>
      <w:lvlJc w:val="left"/>
      <w:pPr>
        <w:tabs>
          <w:tab w:val="num" w:pos="3240"/>
        </w:tabs>
        <w:ind w:firstLine="2880"/>
      </w:pPr>
      <w:rPr>
        <w:rFonts w:cs="Times New Roman"/>
        <w:b w:val="0"/>
        <w:i w:val="0"/>
        <w:caps w:val="0"/>
        <w:smallCaps w:val="0"/>
        <w:strike w:val="0"/>
        <w:dstrike w:val="0"/>
        <w:vanish w:val="0"/>
        <w:color w:val="000000"/>
        <w:u w:val="none"/>
        <w:effect w:val="none"/>
        <w:vertAlign w:val="baseline"/>
      </w:rPr>
    </w:lvl>
  </w:abstractNum>
  <w:abstractNum w:abstractNumId="17" w15:restartNumberingAfterBreak="0">
    <w:nsid w:val="1E7F1AD7"/>
    <w:multiLevelType w:val="hybridMultilevel"/>
    <w:tmpl w:val="11D47082"/>
    <w:lvl w:ilvl="0" w:tplc="6B6CA65E">
      <w:start w:val="1"/>
      <w:numFmt w:val="upperLetter"/>
      <w:lvlText w:val="%1."/>
      <w:lvlJc w:val="left"/>
      <w:pPr>
        <w:ind w:left="1080" w:hanging="360"/>
      </w:pPr>
      <w:rPr>
        <w:rFonts w:hint="default"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3997023"/>
    <w:multiLevelType w:val="hybridMultilevel"/>
    <w:tmpl w:val="F5820C8E"/>
    <w:lvl w:ilvl="0" w:tplc="CB2CDE88">
      <w:start w:val="1"/>
      <w:numFmt w:val="lowerLetter"/>
      <w:lvlText w:val="%1)"/>
      <w:lvlJc w:val="left"/>
      <w:pPr>
        <w:tabs>
          <w:tab w:val="num" w:pos="2160"/>
        </w:tabs>
        <w:ind w:left="2160" w:hanging="360"/>
      </w:pPr>
      <w:rPr>
        <w:rFonts w:hint="default"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3B76D39"/>
    <w:multiLevelType w:val="hybridMultilevel"/>
    <w:tmpl w:val="C45C7EFA"/>
    <w:lvl w:ilvl="0" w:tplc="12D4ADAA">
      <w:start w:val="1"/>
      <w:numFmt w:val="lowerLetter"/>
      <w:lvlText w:val="%1."/>
      <w:lvlJc w:val="left"/>
      <w:pPr>
        <w:tabs>
          <w:tab w:val="num" w:pos="450"/>
        </w:tabs>
        <w:ind w:left="450" w:hanging="360"/>
      </w:pPr>
      <w:rPr>
        <w:rFonts w:hint="default"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0" w15:restartNumberingAfterBreak="0">
    <w:nsid w:val="2B01079B"/>
    <w:multiLevelType w:val="hybridMultilevel"/>
    <w:tmpl w:val="BBB6EE1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2F494945"/>
    <w:multiLevelType w:val="hybridMultilevel"/>
    <w:tmpl w:val="4E881AE8"/>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start w:val="1"/>
      <w:numFmt w:val="bullet"/>
      <w:lvlText w:val=""/>
      <w:lvlJc w:val="left"/>
      <w:pPr>
        <w:ind w:left="3600" w:hanging="360"/>
      </w:pPr>
      <w:rPr>
        <w:rFonts w:hint="default" w:ascii="Wingdings" w:hAnsi="Wingdings"/>
      </w:rPr>
    </w:lvl>
    <w:lvl w:ilvl="3" w:tplc="04090001">
      <w:start w:val="1"/>
      <w:numFmt w:val="bullet"/>
      <w:lvlText w:val=""/>
      <w:lvlJc w:val="left"/>
      <w:pPr>
        <w:ind w:left="4320" w:hanging="360"/>
      </w:pPr>
      <w:rPr>
        <w:rFonts w:hint="default" w:ascii="Symbol" w:hAnsi="Symbol"/>
      </w:rPr>
    </w:lvl>
    <w:lvl w:ilvl="4" w:tplc="04090003">
      <w:start w:val="1"/>
      <w:numFmt w:val="bullet"/>
      <w:lvlText w:val="o"/>
      <w:lvlJc w:val="left"/>
      <w:pPr>
        <w:ind w:left="5040" w:hanging="360"/>
      </w:pPr>
      <w:rPr>
        <w:rFonts w:hint="default" w:ascii="Courier New" w:hAnsi="Courier New" w:cs="Courier New"/>
      </w:rPr>
    </w:lvl>
    <w:lvl w:ilvl="5" w:tplc="04090005">
      <w:start w:val="1"/>
      <w:numFmt w:val="bullet"/>
      <w:lvlText w:val=""/>
      <w:lvlJc w:val="left"/>
      <w:pPr>
        <w:ind w:left="5760" w:hanging="360"/>
      </w:pPr>
      <w:rPr>
        <w:rFonts w:hint="default" w:ascii="Wingdings" w:hAnsi="Wingdings"/>
      </w:rPr>
    </w:lvl>
    <w:lvl w:ilvl="6" w:tplc="04090001">
      <w:start w:val="1"/>
      <w:numFmt w:val="bullet"/>
      <w:lvlText w:val=""/>
      <w:lvlJc w:val="left"/>
      <w:pPr>
        <w:ind w:left="6480" w:hanging="360"/>
      </w:pPr>
      <w:rPr>
        <w:rFonts w:hint="default" w:ascii="Symbol" w:hAnsi="Symbol"/>
      </w:rPr>
    </w:lvl>
    <w:lvl w:ilvl="7" w:tplc="04090003">
      <w:start w:val="1"/>
      <w:numFmt w:val="bullet"/>
      <w:lvlText w:val="o"/>
      <w:lvlJc w:val="left"/>
      <w:pPr>
        <w:ind w:left="7200" w:hanging="360"/>
      </w:pPr>
      <w:rPr>
        <w:rFonts w:hint="default" w:ascii="Courier New" w:hAnsi="Courier New" w:cs="Courier New"/>
      </w:rPr>
    </w:lvl>
    <w:lvl w:ilvl="8" w:tplc="04090005">
      <w:start w:val="1"/>
      <w:numFmt w:val="bullet"/>
      <w:lvlText w:val=""/>
      <w:lvlJc w:val="left"/>
      <w:pPr>
        <w:ind w:left="7920" w:hanging="360"/>
      </w:pPr>
      <w:rPr>
        <w:rFonts w:hint="default" w:ascii="Wingdings" w:hAnsi="Wingdings"/>
      </w:rPr>
    </w:lvl>
  </w:abstractNum>
  <w:abstractNum w:abstractNumId="22" w15:restartNumberingAfterBreak="0">
    <w:nsid w:val="31B47E21"/>
    <w:multiLevelType w:val="hybridMultilevel"/>
    <w:tmpl w:val="416A0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EE2653"/>
    <w:multiLevelType w:val="hybridMultilevel"/>
    <w:tmpl w:val="0194EDA2"/>
    <w:lvl w:ilvl="0" w:tplc="0409000F">
      <w:start w:val="1"/>
      <w:numFmt w:val="decimal"/>
      <w:lvlText w:val="%1."/>
      <w:lvlJc w:val="left"/>
      <w:pPr>
        <w:ind w:left="-297" w:hanging="360"/>
      </w:pPr>
      <w:rPr>
        <w:rFonts w:cs="Times New Roman"/>
      </w:rPr>
    </w:lvl>
    <w:lvl w:ilvl="1" w:tplc="04090019">
      <w:start w:val="1"/>
      <w:numFmt w:val="lowerLetter"/>
      <w:lvlText w:val="%2."/>
      <w:lvlJc w:val="left"/>
      <w:pPr>
        <w:ind w:left="423" w:hanging="360"/>
      </w:pPr>
      <w:rPr>
        <w:rFonts w:cs="Times New Roman"/>
      </w:rPr>
    </w:lvl>
    <w:lvl w:ilvl="2" w:tplc="0409001B">
      <w:start w:val="1"/>
      <w:numFmt w:val="lowerRoman"/>
      <w:lvlText w:val="%3."/>
      <w:lvlJc w:val="right"/>
      <w:pPr>
        <w:ind w:left="1143" w:hanging="180"/>
      </w:pPr>
      <w:rPr>
        <w:rFonts w:cs="Times New Roman"/>
      </w:rPr>
    </w:lvl>
    <w:lvl w:ilvl="3" w:tplc="0409000F">
      <w:start w:val="1"/>
      <w:numFmt w:val="decimal"/>
      <w:lvlText w:val="%4."/>
      <w:lvlJc w:val="left"/>
      <w:pPr>
        <w:ind w:left="1863" w:hanging="360"/>
      </w:pPr>
      <w:rPr>
        <w:rFonts w:cs="Times New Roman"/>
      </w:rPr>
    </w:lvl>
    <w:lvl w:ilvl="4" w:tplc="04090019" w:tentative="1">
      <w:start w:val="1"/>
      <w:numFmt w:val="lowerLetter"/>
      <w:lvlText w:val="%5."/>
      <w:lvlJc w:val="left"/>
      <w:pPr>
        <w:ind w:left="2583" w:hanging="360"/>
      </w:pPr>
      <w:rPr>
        <w:rFonts w:cs="Times New Roman"/>
      </w:rPr>
    </w:lvl>
    <w:lvl w:ilvl="5" w:tplc="0409001B" w:tentative="1">
      <w:start w:val="1"/>
      <w:numFmt w:val="lowerRoman"/>
      <w:lvlText w:val="%6."/>
      <w:lvlJc w:val="right"/>
      <w:pPr>
        <w:ind w:left="3303" w:hanging="180"/>
      </w:pPr>
      <w:rPr>
        <w:rFonts w:cs="Times New Roman"/>
      </w:rPr>
    </w:lvl>
    <w:lvl w:ilvl="6" w:tplc="0409000F" w:tentative="1">
      <w:start w:val="1"/>
      <w:numFmt w:val="decimal"/>
      <w:lvlText w:val="%7."/>
      <w:lvlJc w:val="left"/>
      <w:pPr>
        <w:ind w:left="4023" w:hanging="360"/>
      </w:pPr>
      <w:rPr>
        <w:rFonts w:cs="Times New Roman"/>
      </w:rPr>
    </w:lvl>
    <w:lvl w:ilvl="7" w:tplc="04090019" w:tentative="1">
      <w:start w:val="1"/>
      <w:numFmt w:val="lowerLetter"/>
      <w:lvlText w:val="%8."/>
      <w:lvlJc w:val="left"/>
      <w:pPr>
        <w:ind w:left="4743" w:hanging="360"/>
      </w:pPr>
      <w:rPr>
        <w:rFonts w:cs="Times New Roman"/>
      </w:rPr>
    </w:lvl>
    <w:lvl w:ilvl="8" w:tplc="0409001B" w:tentative="1">
      <w:start w:val="1"/>
      <w:numFmt w:val="lowerRoman"/>
      <w:lvlText w:val="%9."/>
      <w:lvlJc w:val="right"/>
      <w:pPr>
        <w:ind w:left="5463" w:hanging="180"/>
      </w:pPr>
      <w:rPr>
        <w:rFonts w:cs="Times New Roman"/>
      </w:rPr>
    </w:lvl>
  </w:abstractNum>
  <w:abstractNum w:abstractNumId="24" w15:restartNumberingAfterBreak="0">
    <w:nsid w:val="3640612A"/>
    <w:multiLevelType w:val="hybridMultilevel"/>
    <w:tmpl w:val="F8242C50"/>
    <w:lvl w:ilvl="0" w:tplc="5DE0CA64">
      <w:start w:val="1"/>
      <w:numFmt w:val="decimal"/>
      <w:pStyle w:val="ALJOP"/>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B5321C"/>
    <w:multiLevelType w:val="hybridMultilevel"/>
    <w:tmpl w:val="0DB08B26"/>
    <w:lvl w:ilvl="0" w:tplc="B270E06A">
      <w:start w:val="1"/>
      <w:numFmt w:val="bullet"/>
      <w:lvlText w:val="◦"/>
      <w:lvlJc w:val="left"/>
      <w:pPr>
        <w:ind w:left="2160" w:hanging="360"/>
      </w:pPr>
      <w:rPr>
        <w:rFonts w:hint="default" w:ascii="Calibri" w:hAnsi="Calibri"/>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6" w15:restartNumberingAfterBreak="0">
    <w:nsid w:val="391107BB"/>
    <w:multiLevelType w:val="hybridMultilevel"/>
    <w:tmpl w:val="83D02FA6"/>
    <w:lvl w:ilvl="0" w:tplc="39EA43F2">
      <w:start w:val="1"/>
      <w:numFmt w:val="bullet"/>
      <w:lvlText w:val="–"/>
      <w:lvlJc w:val="left"/>
      <w:pPr>
        <w:tabs>
          <w:tab w:val="num" w:pos="720"/>
        </w:tabs>
        <w:ind w:left="720" w:hanging="360"/>
      </w:pPr>
      <w:rPr>
        <w:rFonts w:hint="default" w:ascii="Arial" w:hAnsi="Arial"/>
      </w:rPr>
    </w:lvl>
    <w:lvl w:ilvl="1" w:tplc="11BE0C72">
      <w:start w:val="1"/>
      <w:numFmt w:val="bullet"/>
      <w:lvlText w:val="–"/>
      <w:lvlJc w:val="left"/>
      <w:pPr>
        <w:tabs>
          <w:tab w:val="num" w:pos="1440"/>
        </w:tabs>
        <w:ind w:left="1440" w:hanging="360"/>
      </w:pPr>
      <w:rPr>
        <w:rFonts w:hint="default" w:ascii="Arial" w:hAnsi="Arial"/>
      </w:rPr>
    </w:lvl>
    <w:lvl w:ilvl="2" w:tplc="BCF6DA28" w:tentative="1">
      <w:start w:val="1"/>
      <w:numFmt w:val="bullet"/>
      <w:lvlText w:val="–"/>
      <w:lvlJc w:val="left"/>
      <w:pPr>
        <w:tabs>
          <w:tab w:val="num" w:pos="2160"/>
        </w:tabs>
        <w:ind w:left="2160" w:hanging="360"/>
      </w:pPr>
      <w:rPr>
        <w:rFonts w:hint="default" w:ascii="Arial" w:hAnsi="Arial"/>
      </w:rPr>
    </w:lvl>
    <w:lvl w:ilvl="3" w:tplc="CFC8E578" w:tentative="1">
      <w:start w:val="1"/>
      <w:numFmt w:val="bullet"/>
      <w:lvlText w:val="–"/>
      <w:lvlJc w:val="left"/>
      <w:pPr>
        <w:tabs>
          <w:tab w:val="num" w:pos="2880"/>
        </w:tabs>
        <w:ind w:left="2880" w:hanging="360"/>
      </w:pPr>
      <w:rPr>
        <w:rFonts w:hint="default" w:ascii="Arial" w:hAnsi="Arial"/>
      </w:rPr>
    </w:lvl>
    <w:lvl w:ilvl="4" w:tplc="DDC8DAA2" w:tentative="1">
      <w:start w:val="1"/>
      <w:numFmt w:val="bullet"/>
      <w:lvlText w:val="–"/>
      <w:lvlJc w:val="left"/>
      <w:pPr>
        <w:tabs>
          <w:tab w:val="num" w:pos="3600"/>
        </w:tabs>
        <w:ind w:left="3600" w:hanging="360"/>
      </w:pPr>
      <w:rPr>
        <w:rFonts w:hint="default" w:ascii="Arial" w:hAnsi="Arial"/>
      </w:rPr>
    </w:lvl>
    <w:lvl w:ilvl="5" w:tplc="F87077B4" w:tentative="1">
      <w:start w:val="1"/>
      <w:numFmt w:val="bullet"/>
      <w:lvlText w:val="–"/>
      <w:lvlJc w:val="left"/>
      <w:pPr>
        <w:tabs>
          <w:tab w:val="num" w:pos="4320"/>
        </w:tabs>
        <w:ind w:left="4320" w:hanging="360"/>
      </w:pPr>
      <w:rPr>
        <w:rFonts w:hint="default" w:ascii="Arial" w:hAnsi="Arial"/>
      </w:rPr>
    </w:lvl>
    <w:lvl w:ilvl="6" w:tplc="A1CED6BE" w:tentative="1">
      <w:start w:val="1"/>
      <w:numFmt w:val="bullet"/>
      <w:lvlText w:val="–"/>
      <w:lvlJc w:val="left"/>
      <w:pPr>
        <w:tabs>
          <w:tab w:val="num" w:pos="5040"/>
        </w:tabs>
        <w:ind w:left="5040" w:hanging="360"/>
      </w:pPr>
      <w:rPr>
        <w:rFonts w:hint="default" w:ascii="Arial" w:hAnsi="Arial"/>
      </w:rPr>
    </w:lvl>
    <w:lvl w:ilvl="7" w:tplc="BB3A53FE" w:tentative="1">
      <w:start w:val="1"/>
      <w:numFmt w:val="bullet"/>
      <w:lvlText w:val="–"/>
      <w:lvlJc w:val="left"/>
      <w:pPr>
        <w:tabs>
          <w:tab w:val="num" w:pos="5760"/>
        </w:tabs>
        <w:ind w:left="5760" w:hanging="360"/>
      </w:pPr>
      <w:rPr>
        <w:rFonts w:hint="default" w:ascii="Arial" w:hAnsi="Arial"/>
      </w:rPr>
    </w:lvl>
    <w:lvl w:ilvl="8" w:tplc="A77CE1A0"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3A1B66BF"/>
    <w:multiLevelType w:val="hybridMultilevel"/>
    <w:tmpl w:val="BFA4708A"/>
    <w:lvl w:ilvl="0" w:tplc="BB1A82A6">
      <w:start w:val="9"/>
      <w:numFmt w:val="upp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C5D77C6"/>
    <w:multiLevelType w:val="hybridMultilevel"/>
    <w:tmpl w:val="6BF656A4"/>
    <w:lvl w:ilvl="0" w:tplc="3A5092C8">
      <w:start w:val="1"/>
      <w:numFmt w:val="decimal"/>
      <w:lvlText w:val="%1."/>
      <w:lvlJc w:val="left"/>
      <w:pPr>
        <w:ind w:left="720" w:hanging="360"/>
      </w:pPr>
    </w:lvl>
    <w:lvl w:ilvl="1" w:tplc="B0E6F59E">
      <w:start w:val="1"/>
      <w:numFmt w:val="lowerLetter"/>
      <w:lvlText w:val="%2."/>
      <w:lvlJc w:val="left"/>
      <w:pPr>
        <w:ind w:left="1440" w:hanging="360"/>
      </w:pPr>
    </w:lvl>
    <w:lvl w:ilvl="2" w:tplc="767E4A10">
      <w:start w:val="1"/>
      <w:numFmt w:val="lowerRoman"/>
      <w:lvlText w:val="%3."/>
      <w:lvlJc w:val="right"/>
      <w:pPr>
        <w:ind w:left="2160" w:hanging="180"/>
      </w:pPr>
    </w:lvl>
    <w:lvl w:ilvl="3" w:tplc="9E188666">
      <w:start w:val="1"/>
      <w:numFmt w:val="decimal"/>
      <w:lvlText w:val="%4."/>
      <w:lvlJc w:val="left"/>
      <w:pPr>
        <w:ind w:left="2880" w:hanging="360"/>
      </w:pPr>
    </w:lvl>
    <w:lvl w:ilvl="4" w:tplc="55A8992E">
      <w:start w:val="1"/>
      <w:numFmt w:val="lowerLetter"/>
      <w:lvlText w:val="%5."/>
      <w:lvlJc w:val="left"/>
      <w:pPr>
        <w:ind w:left="3600" w:hanging="360"/>
      </w:pPr>
    </w:lvl>
    <w:lvl w:ilvl="5" w:tplc="FDAA1978">
      <w:start w:val="1"/>
      <w:numFmt w:val="lowerRoman"/>
      <w:lvlText w:val="%6."/>
      <w:lvlJc w:val="right"/>
      <w:pPr>
        <w:ind w:left="4320" w:hanging="180"/>
      </w:pPr>
    </w:lvl>
    <w:lvl w:ilvl="6" w:tplc="842CF394">
      <w:start w:val="1"/>
      <w:numFmt w:val="decimal"/>
      <w:lvlText w:val="%7."/>
      <w:lvlJc w:val="left"/>
      <w:pPr>
        <w:ind w:left="5040" w:hanging="360"/>
      </w:pPr>
    </w:lvl>
    <w:lvl w:ilvl="7" w:tplc="3C0884F0">
      <w:start w:val="1"/>
      <w:numFmt w:val="lowerLetter"/>
      <w:lvlText w:val="%8."/>
      <w:lvlJc w:val="left"/>
      <w:pPr>
        <w:ind w:left="5760" w:hanging="360"/>
      </w:pPr>
    </w:lvl>
    <w:lvl w:ilvl="8" w:tplc="7560452E">
      <w:start w:val="1"/>
      <w:numFmt w:val="lowerRoman"/>
      <w:lvlText w:val="%9."/>
      <w:lvlJc w:val="right"/>
      <w:pPr>
        <w:ind w:left="6480" w:hanging="180"/>
      </w:pPr>
    </w:lvl>
  </w:abstractNum>
  <w:abstractNum w:abstractNumId="29" w15:restartNumberingAfterBreak="0">
    <w:nsid w:val="3E5A531F"/>
    <w:multiLevelType w:val="hybridMultilevel"/>
    <w:tmpl w:val="9744A4DE"/>
    <w:lvl w:ilvl="0" w:tplc="7DFA6B78">
      <w:start w:val="1"/>
      <w:numFmt w:val="upperLetter"/>
      <w:lvlText w:val="%1."/>
      <w:lvlJc w:val="left"/>
      <w:pPr>
        <w:ind w:left="720" w:hanging="360"/>
      </w:pPr>
      <w:rPr>
        <w:rFonts w:hint="default" w:cs="Times New Roman"/>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14839A1"/>
    <w:multiLevelType w:val="hybridMultilevel"/>
    <w:tmpl w:val="1D7687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43E35AC"/>
    <w:multiLevelType w:val="hybridMultilevel"/>
    <w:tmpl w:val="4FDC2534"/>
    <w:lvl w:ilvl="0" w:tplc="01F67836">
      <w:start w:val="5"/>
      <w:numFmt w:val="bullet"/>
      <w:lvlText w:val="-"/>
      <w:lvlJc w:val="left"/>
      <w:pPr>
        <w:ind w:left="720" w:hanging="360"/>
      </w:pPr>
      <w:rPr>
        <w:rFonts w:hint="default" w:ascii="Garamond" w:hAnsi="Garamond"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CE24213"/>
    <w:multiLevelType w:val="hybridMultilevel"/>
    <w:tmpl w:val="8DA096CC"/>
    <w:lvl w:ilvl="0" w:tplc="967C888A">
      <w:start w:val="1"/>
      <w:numFmt w:val="decimal"/>
      <w:lvlText w:val="%1."/>
      <w:lvlJc w:val="left"/>
      <w:pPr>
        <w:ind w:left="1080" w:hanging="360"/>
      </w:pPr>
      <w:rPr>
        <w:rFonts w:ascii="Garamond" w:hAnsi="Garamond" w:eastAsia="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4DFC7FAE"/>
    <w:multiLevelType w:val="hybridMultilevel"/>
    <w:tmpl w:val="FFFFFFFF"/>
    <w:lvl w:ilvl="0" w:tplc="29DA1D08">
      <w:start w:val="1"/>
      <w:numFmt w:val="decimal"/>
      <w:lvlText w:val="%1."/>
      <w:lvlJc w:val="left"/>
      <w:pPr>
        <w:ind w:left="720" w:hanging="360"/>
      </w:pPr>
    </w:lvl>
    <w:lvl w:ilvl="1" w:tplc="1FC2DEB4">
      <w:start w:val="1"/>
      <w:numFmt w:val="lowerLetter"/>
      <w:lvlText w:val="%2."/>
      <w:lvlJc w:val="left"/>
      <w:pPr>
        <w:ind w:left="1440" w:hanging="360"/>
      </w:pPr>
    </w:lvl>
    <w:lvl w:ilvl="2" w:tplc="43E88DE6">
      <w:start w:val="1"/>
      <w:numFmt w:val="lowerRoman"/>
      <w:lvlText w:val="%3."/>
      <w:lvlJc w:val="right"/>
      <w:pPr>
        <w:ind w:left="2160" w:hanging="180"/>
      </w:pPr>
    </w:lvl>
    <w:lvl w:ilvl="3" w:tplc="17580A8E">
      <w:start w:val="1"/>
      <w:numFmt w:val="decimal"/>
      <w:lvlText w:val="%4."/>
      <w:lvlJc w:val="left"/>
      <w:pPr>
        <w:ind w:left="2880" w:hanging="360"/>
      </w:pPr>
    </w:lvl>
    <w:lvl w:ilvl="4" w:tplc="2DA6893E">
      <w:start w:val="1"/>
      <w:numFmt w:val="lowerLetter"/>
      <w:lvlText w:val="%5."/>
      <w:lvlJc w:val="left"/>
      <w:pPr>
        <w:ind w:left="3600" w:hanging="360"/>
      </w:pPr>
    </w:lvl>
    <w:lvl w:ilvl="5" w:tplc="96666ACC">
      <w:start w:val="1"/>
      <w:numFmt w:val="lowerRoman"/>
      <w:lvlText w:val="%6."/>
      <w:lvlJc w:val="right"/>
      <w:pPr>
        <w:ind w:left="4320" w:hanging="180"/>
      </w:pPr>
    </w:lvl>
    <w:lvl w:ilvl="6" w:tplc="A6B6237E">
      <w:start w:val="1"/>
      <w:numFmt w:val="decimal"/>
      <w:lvlText w:val="%7."/>
      <w:lvlJc w:val="left"/>
      <w:pPr>
        <w:ind w:left="5040" w:hanging="360"/>
      </w:pPr>
    </w:lvl>
    <w:lvl w:ilvl="7" w:tplc="04324BEE">
      <w:start w:val="1"/>
      <w:numFmt w:val="lowerLetter"/>
      <w:lvlText w:val="%8."/>
      <w:lvlJc w:val="left"/>
      <w:pPr>
        <w:ind w:left="5760" w:hanging="360"/>
      </w:pPr>
    </w:lvl>
    <w:lvl w:ilvl="8" w:tplc="474448E6">
      <w:start w:val="1"/>
      <w:numFmt w:val="lowerRoman"/>
      <w:lvlText w:val="%9."/>
      <w:lvlJc w:val="right"/>
      <w:pPr>
        <w:ind w:left="6480" w:hanging="180"/>
      </w:pPr>
    </w:lvl>
  </w:abstractNum>
  <w:abstractNum w:abstractNumId="34" w15:restartNumberingAfterBreak="0">
    <w:nsid w:val="4F250D01"/>
    <w:multiLevelType w:val="hybridMultilevel"/>
    <w:tmpl w:val="80966F7A"/>
    <w:lvl w:ilvl="0" w:tplc="298C56B6">
      <w:start w:val="1"/>
      <w:numFmt w:val="decimal"/>
      <w:lvlText w:val="%1.0"/>
      <w:lvlJc w:val="left"/>
      <w:pPr>
        <w:ind w:left="360" w:hanging="360"/>
      </w:pPr>
      <w:rPr>
        <w:rFonts w:hint="default" w:cs="Times New Roman"/>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5260691A"/>
    <w:multiLevelType w:val="hybridMultilevel"/>
    <w:tmpl w:val="B4362DD0"/>
    <w:lvl w:ilvl="0" w:tplc="A72CCA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2D3371B"/>
    <w:multiLevelType w:val="hybridMultilevel"/>
    <w:tmpl w:val="A19207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78B415A"/>
    <w:multiLevelType w:val="hybridMultilevel"/>
    <w:tmpl w:val="AD5E71B4"/>
    <w:lvl w:ilvl="0" w:tplc="9836EC14">
      <w:start w:val="1"/>
      <w:numFmt w:val="bullet"/>
      <w:lvlText w:val="ₒ"/>
      <w:lvlJc w:val="left"/>
      <w:pPr>
        <w:tabs>
          <w:tab w:val="num" w:pos="720"/>
        </w:tabs>
        <w:ind w:left="720" w:hanging="360"/>
      </w:pPr>
      <w:rPr>
        <w:rFonts w:hint="default" w:ascii="Calibri Light" w:hAnsi="Calibri Light"/>
      </w:rPr>
    </w:lvl>
    <w:lvl w:ilvl="1" w:tplc="6E0AF40A">
      <w:start w:val="1"/>
      <w:numFmt w:val="bullet"/>
      <w:lvlText w:val="ₒ"/>
      <w:lvlJc w:val="left"/>
      <w:pPr>
        <w:tabs>
          <w:tab w:val="num" w:pos="1440"/>
        </w:tabs>
        <w:ind w:left="1440" w:hanging="360"/>
      </w:pPr>
      <w:rPr>
        <w:rFonts w:hint="default" w:ascii="Calibri Light" w:hAnsi="Calibri Light"/>
      </w:rPr>
    </w:lvl>
    <w:lvl w:ilvl="2" w:tplc="E41215F4" w:tentative="1">
      <w:start w:val="1"/>
      <w:numFmt w:val="bullet"/>
      <w:lvlText w:val="ₒ"/>
      <w:lvlJc w:val="left"/>
      <w:pPr>
        <w:tabs>
          <w:tab w:val="num" w:pos="2160"/>
        </w:tabs>
        <w:ind w:left="2160" w:hanging="360"/>
      </w:pPr>
      <w:rPr>
        <w:rFonts w:hint="default" w:ascii="Calibri Light" w:hAnsi="Calibri Light"/>
      </w:rPr>
    </w:lvl>
    <w:lvl w:ilvl="3" w:tplc="A38CC332" w:tentative="1">
      <w:start w:val="1"/>
      <w:numFmt w:val="bullet"/>
      <w:lvlText w:val="ₒ"/>
      <w:lvlJc w:val="left"/>
      <w:pPr>
        <w:tabs>
          <w:tab w:val="num" w:pos="2880"/>
        </w:tabs>
        <w:ind w:left="2880" w:hanging="360"/>
      </w:pPr>
      <w:rPr>
        <w:rFonts w:hint="default" w:ascii="Calibri Light" w:hAnsi="Calibri Light"/>
      </w:rPr>
    </w:lvl>
    <w:lvl w:ilvl="4" w:tplc="DD1042D8" w:tentative="1">
      <w:start w:val="1"/>
      <w:numFmt w:val="bullet"/>
      <w:lvlText w:val="ₒ"/>
      <w:lvlJc w:val="left"/>
      <w:pPr>
        <w:tabs>
          <w:tab w:val="num" w:pos="3600"/>
        </w:tabs>
        <w:ind w:left="3600" w:hanging="360"/>
      </w:pPr>
      <w:rPr>
        <w:rFonts w:hint="default" w:ascii="Calibri Light" w:hAnsi="Calibri Light"/>
      </w:rPr>
    </w:lvl>
    <w:lvl w:ilvl="5" w:tplc="E154FB7E" w:tentative="1">
      <w:start w:val="1"/>
      <w:numFmt w:val="bullet"/>
      <w:lvlText w:val="ₒ"/>
      <w:lvlJc w:val="left"/>
      <w:pPr>
        <w:tabs>
          <w:tab w:val="num" w:pos="4320"/>
        </w:tabs>
        <w:ind w:left="4320" w:hanging="360"/>
      </w:pPr>
      <w:rPr>
        <w:rFonts w:hint="default" w:ascii="Calibri Light" w:hAnsi="Calibri Light"/>
      </w:rPr>
    </w:lvl>
    <w:lvl w:ilvl="6" w:tplc="99F0FCB4" w:tentative="1">
      <w:start w:val="1"/>
      <w:numFmt w:val="bullet"/>
      <w:lvlText w:val="ₒ"/>
      <w:lvlJc w:val="left"/>
      <w:pPr>
        <w:tabs>
          <w:tab w:val="num" w:pos="5040"/>
        </w:tabs>
        <w:ind w:left="5040" w:hanging="360"/>
      </w:pPr>
      <w:rPr>
        <w:rFonts w:hint="default" w:ascii="Calibri Light" w:hAnsi="Calibri Light"/>
      </w:rPr>
    </w:lvl>
    <w:lvl w:ilvl="7" w:tplc="43081050" w:tentative="1">
      <w:start w:val="1"/>
      <w:numFmt w:val="bullet"/>
      <w:lvlText w:val="ₒ"/>
      <w:lvlJc w:val="left"/>
      <w:pPr>
        <w:tabs>
          <w:tab w:val="num" w:pos="5760"/>
        </w:tabs>
        <w:ind w:left="5760" w:hanging="360"/>
      </w:pPr>
      <w:rPr>
        <w:rFonts w:hint="default" w:ascii="Calibri Light" w:hAnsi="Calibri Light"/>
      </w:rPr>
    </w:lvl>
    <w:lvl w:ilvl="8" w:tplc="4754E9F8" w:tentative="1">
      <w:start w:val="1"/>
      <w:numFmt w:val="bullet"/>
      <w:lvlText w:val="ₒ"/>
      <w:lvlJc w:val="left"/>
      <w:pPr>
        <w:tabs>
          <w:tab w:val="num" w:pos="6480"/>
        </w:tabs>
        <w:ind w:left="6480" w:hanging="360"/>
      </w:pPr>
      <w:rPr>
        <w:rFonts w:hint="default" w:ascii="Calibri Light" w:hAnsi="Calibri Light"/>
      </w:rPr>
    </w:lvl>
  </w:abstractNum>
  <w:abstractNum w:abstractNumId="38" w15:restartNumberingAfterBreak="0">
    <w:nsid w:val="5C771B05"/>
    <w:multiLevelType w:val="hybridMultilevel"/>
    <w:tmpl w:val="05981758"/>
    <w:lvl w:ilvl="0" w:tplc="BABEBE58">
      <w:start w:val="1"/>
      <w:numFmt w:val="upperLetter"/>
      <w:lvlText w:val="%1."/>
      <w:lvlJc w:val="left"/>
      <w:pPr>
        <w:ind w:left="720" w:hanging="360"/>
      </w:pPr>
      <w:rPr>
        <w:rFonts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C781EBC"/>
    <w:multiLevelType w:val="hybridMultilevel"/>
    <w:tmpl w:val="1390F11E"/>
    <w:lvl w:ilvl="0" w:tplc="1A00BEAA">
      <w:numFmt w:val="bullet"/>
      <w:lvlText w:val=""/>
      <w:lvlJc w:val="left"/>
      <w:pPr>
        <w:ind w:left="1800" w:hanging="1080"/>
      </w:pPr>
      <w:rPr>
        <w:rFonts w:hint="default" w:ascii="Symbol" w:hAnsi="Symbol"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0" w15:restartNumberingAfterBreak="0">
    <w:nsid w:val="5F4C2415"/>
    <w:multiLevelType w:val="hybridMultilevel"/>
    <w:tmpl w:val="E3246F90"/>
    <w:lvl w:ilvl="0" w:tplc="04090001">
      <w:start w:val="1"/>
      <w:numFmt w:val="bullet"/>
      <w:lvlText w:val=""/>
      <w:lvlJc w:val="left"/>
      <w:pPr>
        <w:ind w:left="774" w:hanging="360"/>
      </w:pPr>
      <w:rPr>
        <w:rFonts w:hint="default" w:ascii="Symbol" w:hAnsi="Symbol"/>
      </w:rPr>
    </w:lvl>
    <w:lvl w:ilvl="1" w:tplc="04090003" w:tentative="1">
      <w:start w:val="1"/>
      <w:numFmt w:val="bullet"/>
      <w:lvlText w:val="o"/>
      <w:lvlJc w:val="left"/>
      <w:pPr>
        <w:ind w:left="1494" w:hanging="360"/>
      </w:pPr>
      <w:rPr>
        <w:rFonts w:hint="default" w:ascii="Courier New" w:hAnsi="Courier New" w:cs="Courier New"/>
      </w:rPr>
    </w:lvl>
    <w:lvl w:ilvl="2" w:tplc="04090005" w:tentative="1">
      <w:start w:val="1"/>
      <w:numFmt w:val="bullet"/>
      <w:lvlText w:val=""/>
      <w:lvlJc w:val="left"/>
      <w:pPr>
        <w:ind w:left="2214" w:hanging="360"/>
      </w:pPr>
      <w:rPr>
        <w:rFonts w:hint="default" w:ascii="Wingdings" w:hAnsi="Wingdings"/>
      </w:rPr>
    </w:lvl>
    <w:lvl w:ilvl="3" w:tplc="04090001" w:tentative="1">
      <w:start w:val="1"/>
      <w:numFmt w:val="bullet"/>
      <w:lvlText w:val=""/>
      <w:lvlJc w:val="left"/>
      <w:pPr>
        <w:ind w:left="2934" w:hanging="360"/>
      </w:pPr>
      <w:rPr>
        <w:rFonts w:hint="default" w:ascii="Symbol" w:hAnsi="Symbol"/>
      </w:rPr>
    </w:lvl>
    <w:lvl w:ilvl="4" w:tplc="04090003" w:tentative="1">
      <w:start w:val="1"/>
      <w:numFmt w:val="bullet"/>
      <w:lvlText w:val="o"/>
      <w:lvlJc w:val="left"/>
      <w:pPr>
        <w:ind w:left="3654" w:hanging="360"/>
      </w:pPr>
      <w:rPr>
        <w:rFonts w:hint="default" w:ascii="Courier New" w:hAnsi="Courier New" w:cs="Courier New"/>
      </w:rPr>
    </w:lvl>
    <w:lvl w:ilvl="5" w:tplc="04090005" w:tentative="1">
      <w:start w:val="1"/>
      <w:numFmt w:val="bullet"/>
      <w:lvlText w:val=""/>
      <w:lvlJc w:val="left"/>
      <w:pPr>
        <w:ind w:left="4374" w:hanging="360"/>
      </w:pPr>
      <w:rPr>
        <w:rFonts w:hint="default" w:ascii="Wingdings" w:hAnsi="Wingdings"/>
      </w:rPr>
    </w:lvl>
    <w:lvl w:ilvl="6" w:tplc="04090001" w:tentative="1">
      <w:start w:val="1"/>
      <w:numFmt w:val="bullet"/>
      <w:lvlText w:val=""/>
      <w:lvlJc w:val="left"/>
      <w:pPr>
        <w:ind w:left="5094" w:hanging="360"/>
      </w:pPr>
      <w:rPr>
        <w:rFonts w:hint="default" w:ascii="Symbol" w:hAnsi="Symbol"/>
      </w:rPr>
    </w:lvl>
    <w:lvl w:ilvl="7" w:tplc="04090003" w:tentative="1">
      <w:start w:val="1"/>
      <w:numFmt w:val="bullet"/>
      <w:lvlText w:val="o"/>
      <w:lvlJc w:val="left"/>
      <w:pPr>
        <w:ind w:left="5814" w:hanging="360"/>
      </w:pPr>
      <w:rPr>
        <w:rFonts w:hint="default" w:ascii="Courier New" w:hAnsi="Courier New" w:cs="Courier New"/>
      </w:rPr>
    </w:lvl>
    <w:lvl w:ilvl="8" w:tplc="04090005" w:tentative="1">
      <w:start w:val="1"/>
      <w:numFmt w:val="bullet"/>
      <w:lvlText w:val=""/>
      <w:lvlJc w:val="left"/>
      <w:pPr>
        <w:ind w:left="6534" w:hanging="360"/>
      </w:pPr>
      <w:rPr>
        <w:rFonts w:hint="default" w:ascii="Wingdings" w:hAnsi="Wingdings"/>
      </w:rPr>
    </w:lvl>
  </w:abstractNum>
  <w:abstractNum w:abstractNumId="41" w15:restartNumberingAfterBreak="0">
    <w:nsid w:val="651474C0"/>
    <w:multiLevelType w:val="hybridMultilevel"/>
    <w:tmpl w:val="9EEEAF6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6DA081E"/>
    <w:multiLevelType w:val="hybridMultilevel"/>
    <w:tmpl w:val="8DA096CC"/>
    <w:lvl w:ilvl="0" w:tplc="967C888A">
      <w:start w:val="1"/>
      <w:numFmt w:val="decimal"/>
      <w:lvlText w:val="%1."/>
      <w:lvlJc w:val="left"/>
      <w:pPr>
        <w:ind w:left="1080" w:hanging="360"/>
      </w:pPr>
      <w:rPr>
        <w:rFonts w:ascii="Garamond" w:hAnsi="Garamond" w:eastAsia="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6B46356E"/>
    <w:multiLevelType w:val="hybridMultilevel"/>
    <w:tmpl w:val="0A16694C"/>
    <w:lvl w:ilvl="0" w:tplc="FAB44FE0">
      <w:start w:val="1"/>
      <w:numFmt w:val="decimal"/>
      <w:lvlText w:val="%1."/>
      <w:lvlJc w:val="left"/>
      <w:pPr>
        <w:ind w:left="720" w:hanging="360"/>
      </w:pPr>
    </w:lvl>
    <w:lvl w:ilvl="1" w:tplc="AEC2C3AC">
      <w:start w:val="1"/>
      <w:numFmt w:val="lowerLetter"/>
      <w:lvlText w:val="%2."/>
      <w:lvlJc w:val="left"/>
      <w:pPr>
        <w:ind w:left="1440" w:hanging="360"/>
      </w:pPr>
    </w:lvl>
    <w:lvl w:ilvl="2" w:tplc="2F7ADBB0">
      <w:start w:val="1"/>
      <w:numFmt w:val="lowerRoman"/>
      <w:lvlText w:val="%3."/>
      <w:lvlJc w:val="right"/>
      <w:pPr>
        <w:ind w:left="2160" w:hanging="180"/>
      </w:pPr>
    </w:lvl>
    <w:lvl w:ilvl="3" w:tplc="747426DE">
      <w:start w:val="1"/>
      <w:numFmt w:val="decimal"/>
      <w:lvlText w:val="%4."/>
      <w:lvlJc w:val="left"/>
      <w:pPr>
        <w:ind w:left="2880" w:hanging="360"/>
      </w:pPr>
    </w:lvl>
    <w:lvl w:ilvl="4" w:tplc="6CF8E24E">
      <w:start w:val="1"/>
      <w:numFmt w:val="lowerLetter"/>
      <w:lvlText w:val="%5."/>
      <w:lvlJc w:val="left"/>
      <w:pPr>
        <w:ind w:left="3600" w:hanging="360"/>
      </w:pPr>
    </w:lvl>
    <w:lvl w:ilvl="5" w:tplc="6F64E7FE">
      <w:start w:val="1"/>
      <w:numFmt w:val="lowerRoman"/>
      <w:lvlText w:val="%6."/>
      <w:lvlJc w:val="right"/>
      <w:pPr>
        <w:ind w:left="4320" w:hanging="180"/>
      </w:pPr>
    </w:lvl>
    <w:lvl w:ilvl="6" w:tplc="B2A4EA6E">
      <w:start w:val="1"/>
      <w:numFmt w:val="decimal"/>
      <w:lvlText w:val="%7."/>
      <w:lvlJc w:val="left"/>
      <w:pPr>
        <w:ind w:left="5040" w:hanging="360"/>
      </w:pPr>
    </w:lvl>
    <w:lvl w:ilvl="7" w:tplc="13D8BB30">
      <w:start w:val="1"/>
      <w:numFmt w:val="lowerLetter"/>
      <w:lvlText w:val="%8."/>
      <w:lvlJc w:val="left"/>
      <w:pPr>
        <w:ind w:left="5760" w:hanging="360"/>
      </w:pPr>
    </w:lvl>
    <w:lvl w:ilvl="8" w:tplc="D1A40848">
      <w:start w:val="1"/>
      <w:numFmt w:val="lowerRoman"/>
      <w:lvlText w:val="%9."/>
      <w:lvlJc w:val="right"/>
      <w:pPr>
        <w:ind w:left="6480" w:hanging="180"/>
      </w:pPr>
    </w:lvl>
  </w:abstractNum>
  <w:abstractNum w:abstractNumId="44" w15:restartNumberingAfterBreak="0">
    <w:nsid w:val="6E97731A"/>
    <w:multiLevelType w:val="hybridMultilevel"/>
    <w:tmpl w:val="FFFFFFFF"/>
    <w:lvl w:ilvl="0" w:tplc="D6BA514C">
      <w:start w:val="1"/>
      <w:numFmt w:val="decimal"/>
      <w:lvlText w:val="%1."/>
      <w:lvlJc w:val="left"/>
      <w:pPr>
        <w:ind w:left="720" w:hanging="360"/>
      </w:pPr>
    </w:lvl>
    <w:lvl w:ilvl="1" w:tplc="3C447820">
      <w:start w:val="1"/>
      <w:numFmt w:val="lowerLetter"/>
      <w:lvlText w:val="%2."/>
      <w:lvlJc w:val="left"/>
      <w:pPr>
        <w:ind w:left="1440" w:hanging="360"/>
      </w:pPr>
    </w:lvl>
    <w:lvl w:ilvl="2" w:tplc="01B830D8">
      <w:start w:val="1"/>
      <w:numFmt w:val="lowerRoman"/>
      <w:lvlText w:val="%3."/>
      <w:lvlJc w:val="right"/>
      <w:pPr>
        <w:ind w:left="2160" w:hanging="180"/>
      </w:pPr>
    </w:lvl>
    <w:lvl w:ilvl="3" w:tplc="22CC4BFA">
      <w:start w:val="1"/>
      <w:numFmt w:val="decimal"/>
      <w:lvlText w:val="%4."/>
      <w:lvlJc w:val="left"/>
      <w:pPr>
        <w:ind w:left="2880" w:hanging="360"/>
      </w:pPr>
    </w:lvl>
    <w:lvl w:ilvl="4" w:tplc="0630ABAA">
      <w:start w:val="1"/>
      <w:numFmt w:val="lowerLetter"/>
      <w:lvlText w:val="%5."/>
      <w:lvlJc w:val="left"/>
      <w:pPr>
        <w:ind w:left="3600" w:hanging="360"/>
      </w:pPr>
    </w:lvl>
    <w:lvl w:ilvl="5" w:tplc="4C02429A">
      <w:start w:val="1"/>
      <w:numFmt w:val="lowerRoman"/>
      <w:lvlText w:val="%6."/>
      <w:lvlJc w:val="right"/>
      <w:pPr>
        <w:ind w:left="4320" w:hanging="180"/>
      </w:pPr>
    </w:lvl>
    <w:lvl w:ilvl="6" w:tplc="7CEAA97C">
      <w:start w:val="1"/>
      <w:numFmt w:val="decimal"/>
      <w:lvlText w:val="%7."/>
      <w:lvlJc w:val="left"/>
      <w:pPr>
        <w:ind w:left="5040" w:hanging="360"/>
      </w:pPr>
    </w:lvl>
    <w:lvl w:ilvl="7" w:tplc="9B88571E">
      <w:start w:val="1"/>
      <w:numFmt w:val="lowerLetter"/>
      <w:lvlText w:val="%8."/>
      <w:lvlJc w:val="left"/>
      <w:pPr>
        <w:ind w:left="5760" w:hanging="360"/>
      </w:pPr>
    </w:lvl>
    <w:lvl w:ilvl="8" w:tplc="B1BAD908">
      <w:start w:val="1"/>
      <w:numFmt w:val="lowerRoman"/>
      <w:lvlText w:val="%9."/>
      <w:lvlJc w:val="right"/>
      <w:pPr>
        <w:ind w:left="6480" w:hanging="180"/>
      </w:pPr>
    </w:lvl>
  </w:abstractNum>
  <w:abstractNum w:abstractNumId="45" w15:restartNumberingAfterBreak="0">
    <w:nsid w:val="723B22B2"/>
    <w:multiLevelType w:val="hybridMultilevel"/>
    <w:tmpl w:val="8B8E45A0"/>
    <w:lvl w:ilvl="0" w:tplc="47446B44">
      <w:start w:val="1"/>
      <w:numFmt w:val="bullet"/>
      <w:lvlText w:val=""/>
      <w:lvlJc w:val="left"/>
      <w:pPr>
        <w:tabs>
          <w:tab w:val="num" w:pos="1440"/>
        </w:tabs>
        <w:ind w:left="1440" w:hanging="360"/>
      </w:pPr>
      <w:rPr>
        <w:rFonts w:hint="default" w:ascii="Wingdings" w:hAnsi="Wingdings"/>
        <w:effect w:val="none"/>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46" w15:restartNumberingAfterBreak="0">
    <w:nsid w:val="726C77E1"/>
    <w:multiLevelType w:val="hybridMultilevel"/>
    <w:tmpl w:val="B7D61B0E"/>
    <w:lvl w:ilvl="0" w:tplc="F11A1F90">
      <w:start w:val="1"/>
      <w:numFmt w:val="decimal"/>
      <w:lvlText w:val="%1)"/>
      <w:lvlJc w:val="left"/>
      <w:pPr>
        <w:tabs>
          <w:tab w:val="num" w:pos="1440"/>
        </w:tabs>
        <w:ind w:left="1440" w:hanging="360"/>
      </w:pPr>
      <w:rPr>
        <w:rFonts w:hint="default" w:cs="Times New Roman"/>
        <w:b w:val="0"/>
      </w:rPr>
    </w:lvl>
    <w:lvl w:ilvl="1" w:tplc="04090017">
      <w:start w:val="1"/>
      <w:numFmt w:val="lowerLetter"/>
      <w:lvlText w:val="%2)"/>
      <w:lvlJc w:val="left"/>
      <w:pPr>
        <w:tabs>
          <w:tab w:val="num" w:pos="2160"/>
        </w:tabs>
        <w:ind w:left="2160" w:hanging="360"/>
      </w:pPr>
      <w:rPr>
        <w:rFonts w:hint="default"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7" w15:restartNumberingAfterBreak="0">
    <w:nsid w:val="74AF1C7E"/>
    <w:multiLevelType w:val="hybridMultilevel"/>
    <w:tmpl w:val="11D47082"/>
    <w:lvl w:ilvl="0" w:tplc="6B6CA65E">
      <w:start w:val="1"/>
      <w:numFmt w:val="upperLetter"/>
      <w:lvlText w:val="%1."/>
      <w:lvlJc w:val="left"/>
      <w:pPr>
        <w:ind w:left="1080" w:hanging="360"/>
      </w:pPr>
      <w:rPr>
        <w:rFonts w:hint="default"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7E27216"/>
    <w:multiLevelType w:val="hybridMultilevel"/>
    <w:tmpl w:val="F78070C0"/>
    <w:lvl w:ilvl="0" w:tplc="6B6CA65E">
      <w:start w:val="1"/>
      <w:numFmt w:val="upperLetter"/>
      <w:lvlText w:val="%1."/>
      <w:lvlJc w:val="left"/>
      <w:pPr>
        <w:ind w:left="1080" w:hanging="360"/>
      </w:pPr>
      <w:rPr>
        <w:rFonts w:hint="default"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95D32F3"/>
    <w:multiLevelType w:val="hybridMultilevel"/>
    <w:tmpl w:val="85580B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7A197519"/>
    <w:multiLevelType w:val="hybridMultilevel"/>
    <w:tmpl w:val="0AE08D6C"/>
    <w:lvl w:ilvl="0" w:tplc="D9CE3466">
      <w:start w:val="1"/>
      <w:numFmt w:val="bullet"/>
      <w:lvlText w:val="–"/>
      <w:lvlJc w:val="left"/>
      <w:pPr>
        <w:tabs>
          <w:tab w:val="num" w:pos="720"/>
        </w:tabs>
        <w:ind w:left="720" w:hanging="360"/>
      </w:pPr>
      <w:rPr>
        <w:rFonts w:hint="default" w:ascii="Arial" w:hAnsi="Arial"/>
      </w:rPr>
    </w:lvl>
    <w:lvl w:ilvl="1" w:tplc="792062B4">
      <w:start w:val="1"/>
      <w:numFmt w:val="bullet"/>
      <w:lvlText w:val="–"/>
      <w:lvlJc w:val="left"/>
      <w:pPr>
        <w:tabs>
          <w:tab w:val="num" w:pos="1440"/>
        </w:tabs>
        <w:ind w:left="1440" w:hanging="360"/>
      </w:pPr>
      <w:rPr>
        <w:rFonts w:hint="default" w:ascii="Arial" w:hAnsi="Arial"/>
      </w:rPr>
    </w:lvl>
    <w:lvl w:ilvl="2" w:tplc="11380BF4" w:tentative="1">
      <w:start w:val="1"/>
      <w:numFmt w:val="bullet"/>
      <w:lvlText w:val="–"/>
      <w:lvlJc w:val="left"/>
      <w:pPr>
        <w:tabs>
          <w:tab w:val="num" w:pos="2160"/>
        </w:tabs>
        <w:ind w:left="2160" w:hanging="360"/>
      </w:pPr>
      <w:rPr>
        <w:rFonts w:hint="default" w:ascii="Arial" w:hAnsi="Arial"/>
      </w:rPr>
    </w:lvl>
    <w:lvl w:ilvl="3" w:tplc="FC1A2EB8" w:tentative="1">
      <w:start w:val="1"/>
      <w:numFmt w:val="bullet"/>
      <w:lvlText w:val="–"/>
      <w:lvlJc w:val="left"/>
      <w:pPr>
        <w:tabs>
          <w:tab w:val="num" w:pos="2880"/>
        </w:tabs>
        <w:ind w:left="2880" w:hanging="360"/>
      </w:pPr>
      <w:rPr>
        <w:rFonts w:hint="default" w:ascii="Arial" w:hAnsi="Arial"/>
      </w:rPr>
    </w:lvl>
    <w:lvl w:ilvl="4" w:tplc="BFE42BF2" w:tentative="1">
      <w:start w:val="1"/>
      <w:numFmt w:val="bullet"/>
      <w:lvlText w:val="–"/>
      <w:lvlJc w:val="left"/>
      <w:pPr>
        <w:tabs>
          <w:tab w:val="num" w:pos="3600"/>
        </w:tabs>
        <w:ind w:left="3600" w:hanging="360"/>
      </w:pPr>
      <w:rPr>
        <w:rFonts w:hint="default" w:ascii="Arial" w:hAnsi="Arial"/>
      </w:rPr>
    </w:lvl>
    <w:lvl w:ilvl="5" w:tplc="450A07A0" w:tentative="1">
      <w:start w:val="1"/>
      <w:numFmt w:val="bullet"/>
      <w:lvlText w:val="–"/>
      <w:lvlJc w:val="left"/>
      <w:pPr>
        <w:tabs>
          <w:tab w:val="num" w:pos="4320"/>
        </w:tabs>
        <w:ind w:left="4320" w:hanging="360"/>
      </w:pPr>
      <w:rPr>
        <w:rFonts w:hint="default" w:ascii="Arial" w:hAnsi="Arial"/>
      </w:rPr>
    </w:lvl>
    <w:lvl w:ilvl="6" w:tplc="DB668C80" w:tentative="1">
      <w:start w:val="1"/>
      <w:numFmt w:val="bullet"/>
      <w:lvlText w:val="–"/>
      <w:lvlJc w:val="left"/>
      <w:pPr>
        <w:tabs>
          <w:tab w:val="num" w:pos="5040"/>
        </w:tabs>
        <w:ind w:left="5040" w:hanging="360"/>
      </w:pPr>
      <w:rPr>
        <w:rFonts w:hint="default" w:ascii="Arial" w:hAnsi="Arial"/>
      </w:rPr>
    </w:lvl>
    <w:lvl w:ilvl="7" w:tplc="96AAA166" w:tentative="1">
      <w:start w:val="1"/>
      <w:numFmt w:val="bullet"/>
      <w:lvlText w:val="–"/>
      <w:lvlJc w:val="left"/>
      <w:pPr>
        <w:tabs>
          <w:tab w:val="num" w:pos="5760"/>
        </w:tabs>
        <w:ind w:left="5760" w:hanging="360"/>
      </w:pPr>
      <w:rPr>
        <w:rFonts w:hint="default" w:ascii="Arial" w:hAnsi="Arial"/>
      </w:rPr>
    </w:lvl>
    <w:lvl w:ilvl="8" w:tplc="44FCC8DC" w:tentative="1">
      <w:start w:val="1"/>
      <w:numFmt w:val="bullet"/>
      <w:lvlText w:val="–"/>
      <w:lvlJc w:val="left"/>
      <w:pPr>
        <w:tabs>
          <w:tab w:val="num" w:pos="6480"/>
        </w:tabs>
        <w:ind w:left="6480" w:hanging="360"/>
      </w:pPr>
      <w:rPr>
        <w:rFonts w:hint="default" w:ascii="Arial" w:hAnsi="Arial"/>
      </w:rPr>
    </w:lvl>
  </w:abstractNum>
  <w:abstractNum w:abstractNumId="51" w15:restartNumberingAfterBreak="0">
    <w:nsid w:val="7CB15885"/>
    <w:multiLevelType w:val="hybridMultilevel"/>
    <w:tmpl w:val="11D47082"/>
    <w:lvl w:ilvl="0" w:tplc="6B6CA65E">
      <w:start w:val="1"/>
      <w:numFmt w:val="upperLetter"/>
      <w:lvlText w:val="%1."/>
      <w:lvlJc w:val="left"/>
      <w:pPr>
        <w:ind w:left="1080" w:hanging="360"/>
      </w:pPr>
      <w:rPr>
        <w:rFonts w:hint="default"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3"/>
  </w:num>
  <w:num w:numId="4">
    <w:abstractNumId w:val="2"/>
  </w:num>
  <w:num w:numId="5">
    <w:abstractNumId w:val="7"/>
  </w:num>
  <w:num w:numId="6">
    <w:abstractNumId w:val="1"/>
  </w:num>
  <w:num w:numId="7">
    <w:abstractNumId w:val="6"/>
  </w:num>
  <w:num w:numId="8">
    <w:abstractNumId w:val="5"/>
  </w:num>
  <w:num w:numId="9">
    <w:abstractNumId w:val="0"/>
  </w:num>
  <w:num w:numId="10">
    <w:abstractNumId w:val="4"/>
  </w:num>
  <w:num w:numId="11">
    <w:abstractNumId w:val="10"/>
    <w:lvlOverride w:ilvl="0">
      <w:lvl w:ilvl="0" w:tplc="1494F00E">
        <w:start w:val="1"/>
        <w:numFmt w:val="bullet"/>
        <w:pStyle w:val="ListBullet"/>
        <w:lvlText w:val=""/>
        <w:legacy w:legacy="1" w:legacySpace="0" w:legacyIndent="360"/>
        <w:lvlJc w:val="left"/>
        <w:pPr>
          <w:ind w:left="720" w:hanging="360"/>
        </w:pPr>
        <w:rPr>
          <w:rFonts w:hint="default" w:ascii="Wingdings" w:hAnsi="Wingdings"/>
          <w:sz w:val="12"/>
        </w:rPr>
      </w:lvl>
    </w:lvlOverride>
  </w:num>
  <w:num w:numId="12">
    <w:abstractNumId w:val="19"/>
  </w:num>
  <w:num w:numId="13">
    <w:abstractNumId w:val="46"/>
  </w:num>
  <w:num w:numId="14">
    <w:abstractNumId w:val="18"/>
  </w:num>
  <w:num w:numId="15">
    <w:abstractNumId w:val="45"/>
  </w:num>
  <w:num w:numId="16">
    <w:abstractNumId w:val="38"/>
  </w:num>
  <w:num w:numId="17">
    <w:abstractNumId w:val="42"/>
  </w:num>
  <w:num w:numId="18">
    <w:abstractNumId w:val="34"/>
  </w:num>
  <w:num w:numId="19">
    <w:abstractNumId w:val="16"/>
  </w:num>
  <w:num w:numId="20">
    <w:abstractNumId w:val="48"/>
  </w:num>
  <w:num w:numId="21">
    <w:abstractNumId w:val="23"/>
  </w:num>
  <w:num w:numId="22">
    <w:abstractNumId w:val="17"/>
  </w:num>
  <w:num w:numId="23">
    <w:abstractNumId w:val="20"/>
  </w:num>
  <w:num w:numId="24">
    <w:abstractNumId w:val="29"/>
  </w:num>
  <w:num w:numId="25">
    <w:abstractNumId w:val="26"/>
  </w:num>
  <w:num w:numId="26">
    <w:abstractNumId w:val="11"/>
  </w:num>
  <w:num w:numId="27">
    <w:abstractNumId w:val="50"/>
  </w:num>
  <w:num w:numId="28">
    <w:abstractNumId w:val="18"/>
    <w:lvlOverride w:ilvl="0">
      <w:startOverride w:val="1"/>
    </w:lvlOverride>
    <w:lvlOverride w:ilvl="1"/>
    <w:lvlOverride w:ilvl="2"/>
    <w:lvlOverride w:ilvl="3"/>
    <w:lvlOverride w:ilvl="4"/>
    <w:lvlOverride w:ilvl="5"/>
    <w:lvlOverride w:ilvl="6"/>
    <w:lvlOverride w:ilvl="7"/>
    <w:lvlOverride w:ilvl="8"/>
  </w:num>
  <w:num w:numId="29">
    <w:abstractNumId w:val="22"/>
  </w:num>
  <w:num w:numId="30">
    <w:abstractNumId w:val="32"/>
  </w:num>
  <w:num w:numId="31">
    <w:abstractNumId w:val="27"/>
  </w:num>
  <w:num w:numId="32">
    <w:abstractNumId w:val="47"/>
  </w:num>
  <w:num w:numId="33">
    <w:abstractNumId w:val="36"/>
  </w:num>
  <w:num w:numId="34">
    <w:abstractNumId w:val="40"/>
  </w:num>
  <w:num w:numId="35">
    <w:abstractNumId w:val="31"/>
  </w:num>
  <w:num w:numId="36">
    <w:abstractNumId w:val="49"/>
  </w:num>
  <w:num w:numId="37">
    <w:abstractNumId w:val="30"/>
  </w:num>
  <w:num w:numId="38">
    <w:abstractNumId w:val="39"/>
  </w:num>
  <w:num w:numId="39">
    <w:abstractNumId w:val="1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num>
  <w:num w:numId="44">
    <w:abstractNumId w:val="37"/>
  </w:num>
  <w:num w:numId="45">
    <w:abstractNumId w:val="25"/>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24"/>
  </w:num>
  <w:num w:numId="49">
    <w:abstractNumId w:val="43"/>
  </w:num>
  <w:num w:numId="50">
    <w:abstractNumId w:val="14"/>
  </w:num>
  <w:num w:numId="51">
    <w:abstractNumId w:val="15"/>
  </w:num>
  <w:num w:numId="52">
    <w:abstractNumId w:val="28"/>
  </w:num>
  <w:num w:numId="53">
    <w:abstractNumId w:val="44"/>
  </w:num>
  <w:num w:numId="54">
    <w:abstractNumId w:val="33"/>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360"/>
  <w:drawingGridVerticalSpacing w:val="360"/>
  <w:doNotUseMarginsForDrawingGridOrigin/>
  <w:drawingGridHorizontalOrigin w:val="1699"/>
  <w:drawingGridVerticalOrigin w:val="1987"/>
  <w:doNotShadeFormData/>
  <w:noPunctuationKerning/>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82"/>
    <w:rsid w:val="000010CE"/>
    <w:rsid w:val="00001F65"/>
    <w:rsid w:val="00003BCD"/>
    <w:rsid w:val="00004045"/>
    <w:rsid w:val="00005813"/>
    <w:rsid w:val="00006C72"/>
    <w:rsid w:val="00006D08"/>
    <w:rsid w:val="000075E9"/>
    <w:rsid w:val="0000774D"/>
    <w:rsid w:val="00007DF2"/>
    <w:rsid w:val="000128A8"/>
    <w:rsid w:val="0001329A"/>
    <w:rsid w:val="000148FE"/>
    <w:rsid w:val="000153AC"/>
    <w:rsid w:val="0001660F"/>
    <w:rsid w:val="00016E99"/>
    <w:rsid w:val="0001702F"/>
    <w:rsid w:val="0001752F"/>
    <w:rsid w:val="00020356"/>
    <w:rsid w:val="00020819"/>
    <w:rsid w:val="00020F84"/>
    <w:rsid w:val="0002154E"/>
    <w:rsid w:val="000215D9"/>
    <w:rsid w:val="00021EC7"/>
    <w:rsid w:val="0002214D"/>
    <w:rsid w:val="00022597"/>
    <w:rsid w:val="0002277A"/>
    <w:rsid w:val="00022D32"/>
    <w:rsid w:val="00022E7F"/>
    <w:rsid w:val="00022F03"/>
    <w:rsid w:val="00022F4D"/>
    <w:rsid w:val="0002507F"/>
    <w:rsid w:val="00025476"/>
    <w:rsid w:val="000255E2"/>
    <w:rsid w:val="00025FCA"/>
    <w:rsid w:val="0002601D"/>
    <w:rsid w:val="0002676C"/>
    <w:rsid w:val="00026C36"/>
    <w:rsid w:val="00030749"/>
    <w:rsid w:val="0003113D"/>
    <w:rsid w:val="00031F51"/>
    <w:rsid w:val="00032908"/>
    <w:rsid w:val="00034179"/>
    <w:rsid w:val="000344CD"/>
    <w:rsid w:val="00034611"/>
    <w:rsid w:val="00034622"/>
    <w:rsid w:val="00035192"/>
    <w:rsid w:val="00035E68"/>
    <w:rsid w:val="0003617B"/>
    <w:rsid w:val="00037046"/>
    <w:rsid w:val="000373A0"/>
    <w:rsid w:val="00037CFC"/>
    <w:rsid w:val="00037D1C"/>
    <w:rsid w:val="00037D50"/>
    <w:rsid w:val="000400D6"/>
    <w:rsid w:val="00040624"/>
    <w:rsid w:val="0004227A"/>
    <w:rsid w:val="00042A14"/>
    <w:rsid w:val="00042B9C"/>
    <w:rsid w:val="000434BB"/>
    <w:rsid w:val="00043BD6"/>
    <w:rsid w:val="00043C32"/>
    <w:rsid w:val="00044011"/>
    <w:rsid w:val="000451E1"/>
    <w:rsid w:val="00045A2E"/>
    <w:rsid w:val="00045B8A"/>
    <w:rsid w:val="00045D8F"/>
    <w:rsid w:val="00046A76"/>
    <w:rsid w:val="00046F6C"/>
    <w:rsid w:val="00047702"/>
    <w:rsid w:val="00047DC4"/>
    <w:rsid w:val="0005016A"/>
    <w:rsid w:val="00050981"/>
    <w:rsid w:val="00051B40"/>
    <w:rsid w:val="00052549"/>
    <w:rsid w:val="00052BDC"/>
    <w:rsid w:val="000534AD"/>
    <w:rsid w:val="00054ABD"/>
    <w:rsid w:val="00054FEE"/>
    <w:rsid w:val="00055E81"/>
    <w:rsid w:val="00056355"/>
    <w:rsid w:val="00057133"/>
    <w:rsid w:val="000605ED"/>
    <w:rsid w:val="00062292"/>
    <w:rsid w:val="0006275A"/>
    <w:rsid w:val="0006286C"/>
    <w:rsid w:val="00062B36"/>
    <w:rsid w:val="0006367B"/>
    <w:rsid w:val="00065A5E"/>
    <w:rsid w:val="000664C3"/>
    <w:rsid w:val="00066FEB"/>
    <w:rsid w:val="000676C5"/>
    <w:rsid w:val="00067730"/>
    <w:rsid w:val="000679FF"/>
    <w:rsid w:val="000707DC"/>
    <w:rsid w:val="00071AAA"/>
    <w:rsid w:val="00072317"/>
    <w:rsid w:val="0007349D"/>
    <w:rsid w:val="000744C3"/>
    <w:rsid w:val="00074BB2"/>
    <w:rsid w:val="00076444"/>
    <w:rsid w:val="0007759E"/>
    <w:rsid w:val="0007794F"/>
    <w:rsid w:val="000805CC"/>
    <w:rsid w:val="00080715"/>
    <w:rsid w:val="00080CB2"/>
    <w:rsid w:val="0008142C"/>
    <w:rsid w:val="00081BD8"/>
    <w:rsid w:val="000824F4"/>
    <w:rsid w:val="00083A50"/>
    <w:rsid w:val="00083E74"/>
    <w:rsid w:val="00084566"/>
    <w:rsid w:val="00085230"/>
    <w:rsid w:val="0008554E"/>
    <w:rsid w:val="00085821"/>
    <w:rsid w:val="00085ABE"/>
    <w:rsid w:val="000862D7"/>
    <w:rsid w:val="000868AF"/>
    <w:rsid w:val="000876A1"/>
    <w:rsid w:val="0008799F"/>
    <w:rsid w:val="00091E06"/>
    <w:rsid w:val="00092475"/>
    <w:rsid w:val="00092F7B"/>
    <w:rsid w:val="00093747"/>
    <w:rsid w:val="00093D7A"/>
    <w:rsid w:val="00094147"/>
    <w:rsid w:val="000941F1"/>
    <w:rsid w:val="000942CA"/>
    <w:rsid w:val="00094910"/>
    <w:rsid w:val="00094915"/>
    <w:rsid w:val="000950B7"/>
    <w:rsid w:val="000952AE"/>
    <w:rsid w:val="000954AA"/>
    <w:rsid w:val="00095676"/>
    <w:rsid w:val="0009575A"/>
    <w:rsid w:val="00095BBD"/>
    <w:rsid w:val="00096CDE"/>
    <w:rsid w:val="000A0648"/>
    <w:rsid w:val="000A0B2B"/>
    <w:rsid w:val="000A149B"/>
    <w:rsid w:val="000A18A7"/>
    <w:rsid w:val="000A1C05"/>
    <w:rsid w:val="000A30A0"/>
    <w:rsid w:val="000A3727"/>
    <w:rsid w:val="000A3C35"/>
    <w:rsid w:val="000A4033"/>
    <w:rsid w:val="000A4428"/>
    <w:rsid w:val="000A569C"/>
    <w:rsid w:val="000A57CA"/>
    <w:rsid w:val="000A67E3"/>
    <w:rsid w:val="000A6CAC"/>
    <w:rsid w:val="000A7C36"/>
    <w:rsid w:val="000B1259"/>
    <w:rsid w:val="000B1459"/>
    <w:rsid w:val="000B2668"/>
    <w:rsid w:val="000B2744"/>
    <w:rsid w:val="000B30CC"/>
    <w:rsid w:val="000B34D0"/>
    <w:rsid w:val="000B401D"/>
    <w:rsid w:val="000B46E8"/>
    <w:rsid w:val="000B65E0"/>
    <w:rsid w:val="000B6AA1"/>
    <w:rsid w:val="000B6B46"/>
    <w:rsid w:val="000B7E89"/>
    <w:rsid w:val="000C0915"/>
    <w:rsid w:val="000C0EF2"/>
    <w:rsid w:val="000C1655"/>
    <w:rsid w:val="000C2BEF"/>
    <w:rsid w:val="000C2E9B"/>
    <w:rsid w:val="000C4122"/>
    <w:rsid w:val="000C4127"/>
    <w:rsid w:val="000C5345"/>
    <w:rsid w:val="000C59D5"/>
    <w:rsid w:val="000C5ECA"/>
    <w:rsid w:val="000D0760"/>
    <w:rsid w:val="000D0E71"/>
    <w:rsid w:val="000D1402"/>
    <w:rsid w:val="000D172F"/>
    <w:rsid w:val="000D1BE5"/>
    <w:rsid w:val="000D1C29"/>
    <w:rsid w:val="000D1CEF"/>
    <w:rsid w:val="000D365B"/>
    <w:rsid w:val="000D4854"/>
    <w:rsid w:val="000D4C4B"/>
    <w:rsid w:val="000D4DD2"/>
    <w:rsid w:val="000D54F4"/>
    <w:rsid w:val="000D6468"/>
    <w:rsid w:val="000D6FC0"/>
    <w:rsid w:val="000D707E"/>
    <w:rsid w:val="000E05A2"/>
    <w:rsid w:val="000E1A85"/>
    <w:rsid w:val="000E1EE9"/>
    <w:rsid w:val="000E225F"/>
    <w:rsid w:val="000E3212"/>
    <w:rsid w:val="000E4176"/>
    <w:rsid w:val="000E42DD"/>
    <w:rsid w:val="000E489B"/>
    <w:rsid w:val="000E4C9A"/>
    <w:rsid w:val="000E55E0"/>
    <w:rsid w:val="000E61C5"/>
    <w:rsid w:val="000E61DF"/>
    <w:rsid w:val="000E6A4F"/>
    <w:rsid w:val="000E720C"/>
    <w:rsid w:val="000E7E06"/>
    <w:rsid w:val="000F0034"/>
    <w:rsid w:val="000F0F30"/>
    <w:rsid w:val="000F180E"/>
    <w:rsid w:val="000F24E0"/>
    <w:rsid w:val="000F44B6"/>
    <w:rsid w:val="000F4C08"/>
    <w:rsid w:val="000F4D85"/>
    <w:rsid w:val="000F5457"/>
    <w:rsid w:val="000F605F"/>
    <w:rsid w:val="000F7A2B"/>
    <w:rsid w:val="000F7FA5"/>
    <w:rsid w:val="00100411"/>
    <w:rsid w:val="00100944"/>
    <w:rsid w:val="00100DAD"/>
    <w:rsid w:val="001012AF"/>
    <w:rsid w:val="00105693"/>
    <w:rsid w:val="00105A4A"/>
    <w:rsid w:val="00106323"/>
    <w:rsid w:val="001069E4"/>
    <w:rsid w:val="001079CB"/>
    <w:rsid w:val="00110334"/>
    <w:rsid w:val="00110506"/>
    <w:rsid w:val="00110720"/>
    <w:rsid w:val="00110E96"/>
    <w:rsid w:val="00111314"/>
    <w:rsid w:val="00111A0A"/>
    <w:rsid w:val="00112400"/>
    <w:rsid w:val="00113501"/>
    <w:rsid w:val="00114031"/>
    <w:rsid w:val="0011404B"/>
    <w:rsid w:val="00114362"/>
    <w:rsid w:val="00114489"/>
    <w:rsid w:val="001146C7"/>
    <w:rsid w:val="0011521B"/>
    <w:rsid w:val="0011542A"/>
    <w:rsid w:val="00115B24"/>
    <w:rsid w:val="00116159"/>
    <w:rsid w:val="00120B74"/>
    <w:rsid w:val="0012111E"/>
    <w:rsid w:val="00122461"/>
    <w:rsid w:val="00123F10"/>
    <w:rsid w:val="0012415C"/>
    <w:rsid w:val="00124ABF"/>
    <w:rsid w:val="001258C8"/>
    <w:rsid w:val="00126C85"/>
    <w:rsid w:val="00130DE1"/>
    <w:rsid w:val="001312F5"/>
    <w:rsid w:val="001347E3"/>
    <w:rsid w:val="0013497E"/>
    <w:rsid w:val="00136202"/>
    <w:rsid w:val="001363FB"/>
    <w:rsid w:val="001368F3"/>
    <w:rsid w:val="00141429"/>
    <w:rsid w:val="00141BE7"/>
    <w:rsid w:val="00141EFA"/>
    <w:rsid w:val="00142EA7"/>
    <w:rsid w:val="0014378B"/>
    <w:rsid w:val="00143EC3"/>
    <w:rsid w:val="00143FB2"/>
    <w:rsid w:val="001444C7"/>
    <w:rsid w:val="00144D29"/>
    <w:rsid w:val="00144E49"/>
    <w:rsid w:val="00144FC4"/>
    <w:rsid w:val="00145014"/>
    <w:rsid w:val="001455ED"/>
    <w:rsid w:val="00145D65"/>
    <w:rsid w:val="0014696B"/>
    <w:rsid w:val="00146B3A"/>
    <w:rsid w:val="001500FD"/>
    <w:rsid w:val="00150471"/>
    <w:rsid w:val="0015065C"/>
    <w:rsid w:val="001539C8"/>
    <w:rsid w:val="00156B4A"/>
    <w:rsid w:val="00156D10"/>
    <w:rsid w:val="00156DE8"/>
    <w:rsid w:val="001610AE"/>
    <w:rsid w:val="001626D4"/>
    <w:rsid w:val="00164A94"/>
    <w:rsid w:val="00164DF3"/>
    <w:rsid w:val="0016619A"/>
    <w:rsid w:val="00166B28"/>
    <w:rsid w:val="00167199"/>
    <w:rsid w:val="001707F4"/>
    <w:rsid w:val="0017084E"/>
    <w:rsid w:val="00170876"/>
    <w:rsid w:val="00170FD1"/>
    <w:rsid w:val="0017253A"/>
    <w:rsid w:val="00172958"/>
    <w:rsid w:val="00173038"/>
    <w:rsid w:val="00173E3B"/>
    <w:rsid w:val="00176BD3"/>
    <w:rsid w:val="001771E6"/>
    <w:rsid w:val="00177AF5"/>
    <w:rsid w:val="001801E9"/>
    <w:rsid w:val="001806AC"/>
    <w:rsid w:val="00180C27"/>
    <w:rsid w:val="001814E4"/>
    <w:rsid w:val="0018161E"/>
    <w:rsid w:val="00182AA3"/>
    <w:rsid w:val="00182E0B"/>
    <w:rsid w:val="00183A52"/>
    <w:rsid w:val="001849B0"/>
    <w:rsid w:val="00185713"/>
    <w:rsid w:val="001878B7"/>
    <w:rsid w:val="00187A87"/>
    <w:rsid w:val="00190C39"/>
    <w:rsid w:val="001916EE"/>
    <w:rsid w:val="00191934"/>
    <w:rsid w:val="001932BB"/>
    <w:rsid w:val="00193877"/>
    <w:rsid w:val="00193A65"/>
    <w:rsid w:val="001945A8"/>
    <w:rsid w:val="00194ECD"/>
    <w:rsid w:val="00194F83"/>
    <w:rsid w:val="001950C7"/>
    <w:rsid w:val="0019588E"/>
    <w:rsid w:val="00195F0C"/>
    <w:rsid w:val="00196B25"/>
    <w:rsid w:val="0019725B"/>
    <w:rsid w:val="00197B47"/>
    <w:rsid w:val="001A1A3B"/>
    <w:rsid w:val="001A29A2"/>
    <w:rsid w:val="001A304A"/>
    <w:rsid w:val="001A54BB"/>
    <w:rsid w:val="001A70E6"/>
    <w:rsid w:val="001A7AC2"/>
    <w:rsid w:val="001B00D0"/>
    <w:rsid w:val="001B078C"/>
    <w:rsid w:val="001B1112"/>
    <w:rsid w:val="001B1A53"/>
    <w:rsid w:val="001B1B36"/>
    <w:rsid w:val="001B1EE9"/>
    <w:rsid w:val="001B2628"/>
    <w:rsid w:val="001B3C97"/>
    <w:rsid w:val="001B40A2"/>
    <w:rsid w:val="001B4A32"/>
    <w:rsid w:val="001B6488"/>
    <w:rsid w:val="001B6B82"/>
    <w:rsid w:val="001B6BDF"/>
    <w:rsid w:val="001B6F69"/>
    <w:rsid w:val="001B7288"/>
    <w:rsid w:val="001B75D2"/>
    <w:rsid w:val="001C0BF2"/>
    <w:rsid w:val="001C15F8"/>
    <w:rsid w:val="001C225B"/>
    <w:rsid w:val="001C22CA"/>
    <w:rsid w:val="001C361C"/>
    <w:rsid w:val="001C3981"/>
    <w:rsid w:val="001C3A86"/>
    <w:rsid w:val="001C3E60"/>
    <w:rsid w:val="001C408D"/>
    <w:rsid w:val="001C4B15"/>
    <w:rsid w:val="001C6817"/>
    <w:rsid w:val="001C6CC0"/>
    <w:rsid w:val="001C7320"/>
    <w:rsid w:val="001C7944"/>
    <w:rsid w:val="001C7C78"/>
    <w:rsid w:val="001D06EC"/>
    <w:rsid w:val="001D15EF"/>
    <w:rsid w:val="001D17F9"/>
    <w:rsid w:val="001D2B5F"/>
    <w:rsid w:val="001D3883"/>
    <w:rsid w:val="001D3C91"/>
    <w:rsid w:val="001D4A10"/>
    <w:rsid w:val="001D4C29"/>
    <w:rsid w:val="001D5F7F"/>
    <w:rsid w:val="001D68C8"/>
    <w:rsid w:val="001D7E81"/>
    <w:rsid w:val="001D7F22"/>
    <w:rsid w:val="001E053F"/>
    <w:rsid w:val="001E0596"/>
    <w:rsid w:val="001E0746"/>
    <w:rsid w:val="001E07EC"/>
    <w:rsid w:val="001E0D52"/>
    <w:rsid w:val="001E13F9"/>
    <w:rsid w:val="001E169E"/>
    <w:rsid w:val="001E1E44"/>
    <w:rsid w:val="001E3C14"/>
    <w:rsid w:val="001E4890"/>
    <w:rsid w:val="001E4BFF"/>
    <w:rsid w:val="001E5739"/>
    <w:rsid w:val="001E668C"/>
    <w:rsid w:val="001E6A0D"/>
    <w:rsid w:val="001E76E9"/>
    <w:rsid w:val="001F1939"/>
    <w:rsid w:val="001F2295"/>
    <w:rsid w:val="001F37F1"/>
    <w:rsid w:val="001F4376"/>
    <w:rsid w:val="001F5004"/>
    <w:rsid w:val="001F5B4E"/>
    <w:rsid w:val="001F6FCD"/>
    <w:rsid w:val="001F708F"/>
    <w:rsid w:val="001F7874"/>
    <w:rsid w:val="001F7A9E"/>
    <w:rsid w:val="001F7B0B"/>
    <w:rsid w:val="00200239"/>
    <w:rsid w:val="00200B05"/>
    <w:rsid w:val="00200BC2"/>
    <w:rsid w:val="00203624"/>
    <w:rsid w:val="002037C3"/>
    <w:rsid w:val="0020459F"/>
    <w:rsid w:val="00204746"/>
    <w:rsid w:val="00204802"/>
    <w:rsid w:val="00204F66"/>
    <w:rsid w:val="00205053"/>
    <w:rsid w:val="00205243"/>
    <w:rsid w:val="00210D08"/>
    <w:rsid w:val="002119F7"/>
    <w:rsid w:val="00212A56"/>
    <w:rsid w:val="00212EA4"/>
    <w:rsid w:val="00214242"/>
    <w:rsid w:val="0021473B"/>
    <w:rsid w:val="00214BEE"/>
    <w:rsid w:val="0021570C"/>
    <w:rsid w:val="002158E0"/>
    <w:rsid w:val="002158F7"/>
    <w:rsid w:val="00216393"/>
    <w:rsid w:val="002167C0"/>
    <w:rsid w:val="00217F97"/>
    <w:rsid w:val="002207AF"/>
    <w:rsid w:val="00221BC6"/>
    <w:rsid w:val="00221FEE"/>
    <w:rsid w:val="002223C8"/>
    <w:rsid w:val="00224354"/>
    <w:rsid w:val="0022525A"/>
    <w:rsid w:val="002269F1"/>
    <w:rsid w:val="00230523"/>
    <w:rsid w:val="00230608"/>
    <w:rsid w:val="00230AE0"/>
    <w:rsid w:val="00230BBF"/>
    <w:rsid w:val="00230D97"/>
    <w:rsid w:val="002319D7"/>
    <w:rsid w:val="00231C6A"/>
    <w:rsid w:val="0023372C"/>
    <w:rsid w:val="00233BA5"/>
    <w:rsid w:val="00234113"/>
    <w:rsid w:val="00234D05"/>
    <w:rsid w:val="0023512E"/>
    <w:rsid w:val="0023593D"/>
    <w:rsid w:val="00236281"/>
    <w:rsid w:val="00237934"/>
    <w:rsid w:val="00237AE7"/>
    <w:rsid w:val="002405E1"/>
    <w:rsid w:val="00240A0A"/>
    <w:rsid w:val="00241C6E"/>
    <w:rsid w:val="00241DA3"/>
    <w:rsid w:val="00242065"/>
    <w:rsid w:val="0024208D"/>
    <w:rsid w:val="0024224D"/>
    <w:rsid w:val="00245B38"/>
    <w:rsid w:val="00245BA3"/>
    <w:rsid w:val="00246254"/>
    <w:rsid w:val="00246A1B"/>
    <w:rsid w:val="00246B2C"/>
    <w:rsid w:val="002478E6"/>
    <w:rsid w:val="00247EA0"/>
    <w:rsid w:val="002504A6"/>
    <w:rsid w:val="00250E56"/>
    <w:rsid w:val="0025331C"/>
    <w:rsid w:val="00253EDE"/>
    <w:rsid w:val="002546F1"/>
    <w:rsid w:val="00254E96"/>
    <w:rsid w:val="00257774"/>
    <w:rsid w:val="00257E9B"/>
    <w:rsid w:val="002605C5"/>
    <w:rsid w:val="002608ED"/>
    <w:rsid w:val="00261463"/>
    <w:rsid w:val="002618D3"/>
    <w:rsid w:val="00262071"/>
    <w:rsid w:val="00262A74"/>
    <w:rsid w:val="00262E7D"/>
    <w:rsid w:val="00262F95"/>
    <w:rsid w:val="0026361D"/>
    <w:rsid w:val="00264A9D"/>
    <w:rsid w:val="00264AC5"/>
    <w:rsid w:val="00264F2F"/>
    <w:rsid w:val="00265C34"/>
    <w:rsid w:val="002676E0"/>
    <w:rsid w:val="00267DF7"/>
    <w:rsid w:val="002700B5"/>
    <w:rsid w:val="002703F1"/>
    <w:rsid w:val="0027107E"/>
    <w:rsid w:val="002724D1"/>
    <w:rsid w:val="00272559"/>
    <w:rsid w:val="00273187"/>
    <w:rsid w:val="0027445D"/>
    <w:rsid w:val="002749E7"/>
    <w:rsid w:val="00274CA9"/>
    <w:rsid w:val="00275045"/>
    <w:rsid w:val="00275FA7"/>
    <w:rsid w:val="00276508"/>
    <w:rsid w:val="00276EC6"/>
    <w:rsid w:val="00277794"/>
    <w:rsid w:val="00277902"/>
    <w:rsid w:val="00277E8A"/>
    <w:rsid w:val="002800AA"/>
    <w:rsid w:val="00280FF9"/>
    <w:rsid w:val="002811A6"/>
    <w:rsid w:val="002815CA"/>
    <w:rsid w:val="00282991"/>
    <w:rsid w:val="00282AF4"/>
    <w:rsid w:val="00282FA5"/>
    <w:rsid w:val="0028333D"/>
    <w:rsid w:val="00283682"/>
    <w:rsid w:val="002847C9"/>
    <w:rsid w:val="0028530B"/>
    <w:rsid w:val="0028576C"/>
    <w:rsid w:val="00286401"/>
    <w:rsid w:val="00286903"/>
    <w:rsid w:val="00286932"/>
    <w:rsid w:val="002869B5"/>
    <w:rsid w:val="002870C3"/>
    <w:rsid w:val="00287F08"/>
    <w:rsid w:val="0029113D"/>
    <w:rsid w:val="00291D9F"/>
    <w:rsid w:val="00291F3A"/>
    <w:rsid w:val="00292836"/>
    <w:rsid w:val="00292D66"/>
    <w:rsid w:val="00292E64"/>
    <w:rsid w:val="00293128"/>
    <w:rsid w:val="002932AA"/>
    <w:rsid w:val="00293C44"/>
    <w:rsid w:val="002951A3"/>
    <w:rsid w:val="00295F34"/>
    <w:rsid w:val="00296DAB"/>
    <w:rsid w:val="002A015E"/>
    <w:rsid w:val="002A0173"/>
    <w:rsid w:val="002A1199"/>
    <w:rsid w:val="002A1A3D"/>
    <w:rsid w:val="002A2DB5"/>
    <w:rsid w:val="002A3319"/>
    <w:rsid w:val="002A4170"/>
    <w:rsid w:val="002A451D"/>
    <w:rsid w:val="002A4A94"/>
    <w:rsid w:val="002A4EA8"/>
    <w:rsid w:val="002A57E5"/>
    <w:rsid w:val="002A5BCB"/>
    <w:rsid w:val="002A6F32"/>
    <w:rsid w:val="002A782C"/>
    <w:rsid w:val="002B0A10"/>
    <w:rsid w:val="002B0A40"/>
    <w:rsid w:val="002B11A5"/>
    <w:rsid w:val="002B1DFE"/>
    <w:rsid w:val="002B31F1"/>
    <w:rsid w:val="002B379F"/>
    <w:rsid w:val="002B4835"/>
    <w:rsid w:val="002B58B8"/>
    <w:rsid w:val="002B58BC"/>
    <w:rsid w:val="002B5905"/>
    <w:rsid w:val="002B5F7E"/>
    <w:rsid w:val="002B7AC1"/>
    <w:rsid w:val="002C068C"/>
    <w:rsid w:val="002C147C"/>
    <w:rsid w:val="002C16E8"/>
    <w:rsid w:val="002C18CA"/>
    <w:rsid w:val="002C2C0B"/>
    <w:rsid w:val="002C2F61"/>
    <w:rsid w:val="002C3651"/>
    <w:rsid w:val="002C5F6D"/>
    <w:rsid w:val="002C63E4"/>
    <w:rsid w:val="002C6E87"/>
    <w:rsid w:val="002C6E95"/>
    <w:rsid w:val="002C76F2"/>
    <w:rsid w:val="002C7C56"/>
    <w:rsid w:val="002D0170"/>
    <w:rsid w:val="002D24E7"/>
    <w:rsid w:val="002D34A6"/>
    <w:rsid w:val="002D4758"/>
    <w:rsid w:val="002D4771"/>
    <w:rsid w:val="002D5839"/>
    <w:rsid w:val="002D5C6D"/>
    <w:rsid w:val="002D5DA9"/>
    <w:rsid w:val="002D631B"/>
    <w:rsid w:val="002D6639"/>
    <w:rsid w:val="002D7FB7"/>
    <w:rsid w:val="002E0882"/>
    <w:rsid w:val="002E0F75"/>
    <w:rsid w:val="002E15C2"/>
    <w:rsid w:val="002E23B7"/>
    <w:rsid w:val="002E28FE"/>
    <w:rsid w:val="002E35A2"/>
    <w:rsid w:val="002E44CF"/>
    <w:rsid w:val="002E544A"/>
    <w:rsid w:val="002E576E"/>
    <w:rsid w:val="002E604E"/>
    <w:rsid w:val="002E6F30"/>
    <w:rsid w:val="002E6FFE"/>
    <w:rsid w:val="002E7274"/>
    <w:rsid w:val="002E7E32"/>
    <w:rsid w:val="002E7F28"/>
    <w:rsid w:val="002F1B9B"/>
    <w:rsid w:val="002F2047"/>
    <w:rsid w:val="002F22EF"/>
    <w:rsid w:val="002F24EC"/>
    <w:rsid w:val="002F26C4"/>
    <w:rsid w:val="002F3408"/>
    <w:rsid w:val="002F401C"/>
    <w:rsid w:val="002F4511"/>
    <w:rsid w:val="002F4695"/>
    <w:rsid w:val="002F4950"/>
    <w:rsid w:val="002F4AD2"/>
    <w:rsid w:val="002F4DDB"/>
    <w:rsid w:val="002F5E33"/>
    <w:rsid w:val="003002FA"/>
    <w:rsid w:val="003006D8"/>
    <w:rsid w:val="00300DA6"/>
    <w:rsid w:val="00301669"/>
    <w:rsid w:val="00301B8A"/>
    <w:rsid w:val="00301C14"/>
    <w:rsid w:val="003023F6"/>
    <w:rsid w:val="0030264B"/>
    <w:rsid w:val="003027F1"/>
    <w:rsid w:val="00302CDA"/>
    <w:rsid w:val="00303AB0"/>
    <w:rsid w:val="00303B77"/>
    <w:rsid w:val="00304331"/>
    <w:rsid w:val="00304F27"/>
    <w:rsid w:val="00305040"/>
    <w:rsid w:val="0030564A"/>
    <w:rsid w:val="003064E7"/>
    <w:rsid w:val="00306F67"/>
    <w:rsid w:val="00307B84"/>
    <w:rsid w:val="00311877"/>
    <w:rsid w:val="00311E20"/>
    <w:rsid w:val="0031231B"/>
    <w:rsid w:val="00312320"/>
    <w:rsid w:val="0031413D"/>
    <w:rsid w:val="003141B1"/>
    <w:rsid w:val="00315221"/>
    <w:rsid w:val="0031588A"/>
    <w:rsid w:val="00315AE0"/>
    <w:rsid w:val="00316B7C"/>
    <w:rsid w:val="00316CB3"/>
    <w:rsid w:val="00320352"/>
    <w:rsid w:val="00320969"/>
    <w:rsid w:val="00321B24"/>
    <w:rsid w:val="003222EB"/>
    <w:rsid w:val="00323326"/>
    <w:rsid w:val="00323D1F"/>
    <w:rsid w:val="003247AF"/>
    <w:rsid w:val="003254AC"/>
    <w:rsid w:val="00325AB9"/>
    <w:rsid w:val="00325BE0"/>
    <w:rsid w:val="003300D7"/>
    <w:rsid w:val="003307EB"/>
    <w:rsid w:val="0033083A"/>
    <w:rsid w:val="00330CD2"/>
    <w:rsid w:val="00331069"/>
    <w:rsid w:val="00331B8C"/>
    <w:rsid w:val="003338F8"/>
    <w:rsid w:val="00333937"/>
    <w:rsid w:val="00334D3A"/>
    <w:rsid w:val="00334ED2"/>
    <w:rsid w:val="00336260"/>
    <w:rsid w:val="00336303"/>
    <w:rsid w:val="003365BC"/>
    <w:rsid w:val="00337EF7"/>
    <w:rsid w:val="003416E1"/>
    <w:rsid w:val="0034214F"/>
    <w:rsid w:val="003422B3"/>
    <w:rsid w:val="003423AF"/>
    <w:rsid w:val="00342513"/>
    <w:rsid w:val="00342976"/>
    <w:rsid w:val="00342EFA"/>
    <w:rsid w:val="00342F28"/>
    <w:rsid w:val="003430D5"/>
    <w:rsid w:val="0034323C"/>
    <w:rsid w:val="0034334E"/>
    <w:rsid w:val="0034376F"/>
    <w:rsid w:val="0034395A"/>
    <w:rsid w:val="003442C3"/>
    <w:rsid w:val="003450B6"/>
    <w:rsid w:val="00345B10"/>
    <w:rsid w:val="00345B6A"/>
    <w:rsid w:val="0034680C"/>
    <w:rsid w:val="00350808"/>
    <w:rsid w:val="00350DF4"/>
    <w:rsid w:val="00351B4C"/>
    <w:rsid w:val="003520F6"/>
    <w:rsid w:val="003521E3"/>
    <w:rsid w:val="003522E8"/>
    <w:rsid w:val="003525F6"/>
    <w:rsid w:val="00353F04"/>
    <w:rsid w:val="003546E2"/>
    <w:rsid w:val="00354716"/>
    <w:rsid w:val="003557D3"/>
    <w:rsid w:val="00355B5C"/>
    <w:rsid w:val="00356C5E"/>
    <w:rsid w:val="00360036"/>
    <w:rsid w:val="0036079C"/>
    <w:rsid w:val="00361E34"/>
    <w:rsid w:val="0036208A"/>
    <w:rsid w:val="003627D7"/>
    <w:rsid w:val="00363501"/>
    <w:rsid w:val="00364384"/>
    <w:rsid w:val="00364896"/>
    <w:rsid w:val="00366183"/>
    <w:rsid w:val="003712B8"/>
    <w:rsid w:val="00371A4F"/>
    <w:rsid w:val="003728E9"/>
    <w:rsid w:val="00373671"/>
    <w:rsid w:val="00375BEB"/>
    <w:rsid w:val="00376787"/>
    <w:rsid w:val="003778B3"/>
    <w:rsid w:val="0038131D"/>
    <w:rsid w:val="003813EF"/>
    <w:rsid w:val="00381B02"/>
    <w:rsid w:val="003823B5"/>
    <w:rsid w:val="00383617"/>
    <w:rsid w:val="00383FA0"/>
    <w:rsid w:val="003842C1"/>
    <w:rsid w:val="0038439C"/>
    <w:rsid w:val="00384498"/>
    <w:rsid w:val="00384CD7"/>
    <w:rsid w:val="00384E58"/>
    <w:rsid w:val="00385298"/>
    <w:rsid w:val="003860C1"/>
    <w:rsid w:val="00386187"/>
    <w:rsid w:val="0038629D"/>
    <w:rsid w:val="0039025C"/>
    <w:rsid w:val="00391206"/>
    <w:rsid w:val="003917A0"/>
    <w:rsid w:val="00392317"/>
    <w:rsid w:val="0039270D"/>
    <w:rsid w:val="003927FC"/>
    <w:rsid w:val="00392F1E"/>
    <w:rsid w:val="00393042"/>
    <w:rsid w:val="00394149"/>
    <w:rsid w:val="00396A6A"/>
    <w:rsid w:val="00396D88"/>
    <w:rsid w:val="0039738E"/>
    <w:rsid w:val="003A0831"/>
    <w:rsid w:val="003A0DF6"/>
    <w:rsid w:val="003A1227"/>
    <w:rsid w:val="003A1880"/>
    <w:rsid w:val="003A1DB4"/>
    <w:rsid w:val="003A20A9"/>
    <w:rsid w:val="003A2BA7"/>
    <w:rsid w:val="003A341E"/>
    <w:rsid w:val="003A3ABA"/>
    <w:rsid w:val="003A4809"/>
    <w:rsid w:val="003A480D"/>
    <w:rsid w:val="003A488C"/>
    <w:rsid w:val="003A4C1C"/>
    <w:rsid w:val="003A4D45"/>
    <w:rsid w:val="003A59EC"/>
    <w:rsid w:val="003A5BFD"/>
    <w:rsid w:val="003A5DCA"/>
    <w:rsid w:val="003A648F"/>
    <w:rsid w:val="003A6846"/>
    <w:rsid w:val="003A6963"/>
    <w:rsid w:val="003A6BFF"/>
    <w:rsid w:val="003A7677"/>
    <w:rsid w:val="003A78BB"/>
    <w:rsid w:val="003A7A82"/>
    <w:rsid w:val="003B03E1"/>
    <w:rsid w:val="003B0E32"/>
    <w:rsid w:val="003B2A0D"/>
    <w:rsid w:val="003B3D1A"/>
    <w:rsid w:val="003B4449"/>
    <w:rsid w:val="003B5263"/>
    <w:rsid w:val="003B570A"/>
    <w:rsid w:val="003B5C95"/>
    <w:rsid w:val="003B5FC4"/>
    <w:rsid w:val="003B61F7"/>
    <w:rsid w:val="003B64D2"/>
    <w:rsid w:val="003B7E2D"/>
    <w:rsid w:val="003C02FA"/>
    <w:rsid w:val="003C14E9"/>
    <w:rsid w:val="003C280D"/>
    <w:rsid w:val="003C2EF6"/>
    <w:rsid w:val="003C3B65"/>
    <w:rsid w:val="003C4180"/>
    <w:rsid w:val="003C7777"/>
    <w:rsid w:val="003D062E"/>
    <w:rsid w:val="003D0828"/>
    <w:rsid w:val="003D1645"/>
    <w:rsid w:val="003D16B6"/>
    <w:rsid w:val="003D1838"/>
    <w:rsid w:val="003D1E6E"/>
    <w:rsid w:val="003D1F6F"/>
    <w:rsid w:val="003D212D"/>
    <w:rsid w:val="003D42CB"/>
    <w:rsid w:val="003D49AC"/>
    <w:rsid w:val="003D4E3B"/>
    <w:rsid w:val="003D5690"/>
    <w:rsid w:val="003D5DE7"/>
    <w:rsid w:val="003D651E"/>
    <w:rsid w:val="003D6635"/>
    <w:rsid w:val="003D6BB9"/>
    <w:rsid w:val="003D6FBC"/>
    <w:rsid w:val="003E0DD7"/>
    <w:rsid w:val="003E0F37"/>
    <w:rsid w:val="003E130D"/>
    <w:rsid w:val="003E2A8C"/>
    <w:rsid w:val="003E45C0"/>
    <w:rsid w:val="003E4A68"/>
    <w:rsid w:val="003E4F64"/>
    <w:rsid w:val="003E5F4C"/>
    <w:rsid w:val="003E6B3B"/>
    <w:rsid w:val="003E7183"/>
    <w:rsid w:val="003E7634"/>
    <w:rsid w:val="003E77CE"/>
    <w:rsid w:val="003F0437"/>
    <w:rsid w:val="003F1799"/>
    <w:rsid w:val="003F2EA5"/>
    <w:rsid w:val="003F328D"/>
    <w:rsid w:val="003F5258"/>
    <w:rsid w:val="003F5F76"/>
    <w:rsid w:val="003F6D1F"/>
    <w:rsid w:val="003F7C08"/>
    <w:rsid w:val="003F7C8A"/>
    <w:rsid w:val="003F7F62"/>
    <w:rsid w:val="0040063A"/>
    <w:rsid w:val="00401758"/>
    <w:rsid w:val="00403102"/>
    <w:rsid w:val="0040330E"/>
    <w:rsid w:val="004033CF"/>
    <w:rsid w:val="00403658"/>
    <w:rsid w:val="004039C3"/>
    <w:rsid w:val="00405ED2"/>
    <w:rsid w:val="00406309"/>
    <w:rsid w:val="00406A42"/>
    <w:rsid w:val="00406AD9"/>
    <w:rsid w:val="00406B1A"/>
    <w:rsid w:val="004079F4"/>
    <w:rsid w:val="00407BD5"/>
    <w:rsid w:val="00407DB1"/>
    <w:rsid w:val="00410187"/>
    <w:rsid w:val="004102E2"/>
    <w:rsid w:val="00410805"/>
    <w:rsid w:val="00410FA8"/>
    <w:rsid w:val="00411075"/>
    <w:rsid w:val="004114FF"/>
    <w:rsid w:val="00411C29"/>
    <w:rsid w:val="004120EF"/>
    <w:rsid w:val="0041248C"/>
    <w:rsid w:val="00412CAC"/>
    <w:rsid w:val="0041314E"/>
    <w:rsid w:val="004136AB"/>
    <w:rsid w:val="004138BA"/>
    <w:rsid w:val="004146FC"/>
    <w:rsid w:val="00414D39"/>
    <w:rsid w:val="004167EE"/>
    <w:rsid w:val="00416E97"/>
    <w:rsid w:val="0042049C"/>
    <w:rsid w:val="00420745"/>
    <w:rsid w:val="004214CF"/>
    <w:rsid w:val="004217C6"/>
    <w:rsid w:val="00421FF8"/>
    <w:rsid w:val="00422358"/>
    <w:rsid w:val="004233D2"/>
    <w:rsid w:val="0042481D"/>
    <w:rsid w:val="00424D5A"/>
    <w:rsid w:val="004258B8"/>
    <w:rsid w:val="00425CFB"/>
    <w:rsid w:val="004263D6"/>
    <w:rsid w:val="0042646C"/>
    <w:rsid w:val="004271A1"/>
    <w:rsid w:val="00427F5C"/>
    <w:rsid w:val="00430522"/>
    <w:rsid w:val="00430977"/>
    <w:rsid w:val="004311EA"/>
    <w:rsid w:val="0043120B"/>
    <w:rsid w:val="00431F8D"/>
    <w:rsid w:val="004326C7"/>
    <w:rsid w:val="0043271D"/>
    <w:rsid w:val="0043272A"/>
    <w:rsid w:val="0043287C"/>
    <w:rsid w:val="00432B59"/>
    <w:rsid w:val="004330B0"/>
    <w:rsid w:val="004333AC"/>
    <w:rsid w:val="004344A3"/>
    <w:rsid w:val="00435472"/>
    <w:rsid w:val="00435575"/>
    <w:rsid w:val="0043770F"/>
    <w:rsid w:val="00441A70"/>
    <w:rsid w:val="00441A8F"/>
    <w:rsid w:val="004420EB"/>
    <w:rsid w:val="00442A78"/>
    <w:rsid w:val="00442C7F"/>
    <w:rsid w:val="00442C83"/>
    <w:rsid w:val="004433C9"/>
    <w:rsid w:val="00443A36"/>
    <w:rsid w:val="004442DB"/>
    <w:rsid w:val="00444C47"/>
    <w:rsid w:val="00445148"/>
    <w:rsid w:val="004459A0"/>
    <w:rsid w:val="00446397"/>
    <w:rsid w:val="004465CD"/>
    <w:rsid w:val="004467CA"/>
    <w:rsid w:val="004475B7"/>
    <w:rsid w:val="00447867"/>
    <w:rsid w:val="00447CE0"/>
    <w:rsid w:val="004508C0"/>
    <w:rsid w:val="00450C98"/>
    <w:rsid w:val="00451730"/>
    <w:rsid w:val="00451B51"/>
    <w:rsid w:val="00452A0E"/>
    <w:rsid w:val="00452AC3"/>
    <w:rsid w:val="004539AF"/>
    <w:rsid w:val="00453BCC"/>
    <w:rsid w:val="00454EEA"/>
    <w:rsid w:val="004564E4"/>
    <w:rsid w:val="00456B31"/>
    <w:rsid w:val="004571E6"/>
    <w:rsid w:val="004576EB"/>
    <w:rsid w:val="00457A92"/>
    <w:rsid w:val="00457F89"/>
    <w:rsid w:val="00462714"/>
    <w:rsid w:val="0046340E"/>
    <w:rsid w:val="00464830"/>
    <w:rsid w:val="00464E81"/>
    <w:rsid w:val="00464E8B"/>
    <w:rsid w:val="004657BB"/>
    <w:rsid w:val="00465814"/>
    <w:rsid w:val="00465AD3"/>
    <w:rsid w:val="00466029"/>
    <w:rsid w:val="00466DC0"/>
    <w:rsid w:val="004701F5"/>
    <w:rsid w:val="00471C2A"/>
    <w:rsid w:val="0047248B"/>
    <w:rsid w:val="00472799"/>
    <w:rsid w:val="00473F52"/>
    <w:rsid w:val="004741A5"/>
    <w:rsid w:val="004751ED"/>
    <w:rsid w:val="0047544D"/>
    <w:rsid w:val="0047555A"/>
    <w:rsid w:val="004766E9"/>
    <w:rsid w:val="00476878"/>
    <w:rsid w:val="00476DB0"/>
    <w:rsid w:val="00476DBC"/>
    <w:rsid w:val="0047757B"/>
    <w:rsid w:val="00477B9E"/>
    <w:rsid w:val="0048167F"/>
    <w:rsid w:val="00481F57"/>
    <w:rsid w:val="0048276E"/>
    <w:rsid w:val="00482F7D"/>
    <w:rsid w:val="004836C1"/>
    <w:rsid w:val="004840A4"/>
    <w:rsid w:val="004852A0"/>
    <w:rsid w:val="00485B7B"/>
    <w:rsid w:val="00485E2A"/>
    <w:rsid w:val="00487497"/>
    <w:rsid w:val="00487B0E"/>
    <w:rsid w:val="0049124F"/>
    <w:rsid w:val="00491C1D"/>
    <w:rsid w:val="00492F8A"/>
    <w:rsid w:val="00493D80"/>
    <w:rsid w:val="00494C38"/>
    <w:rsid w:val="004951A3"/>
    <w:rsid w:val="004960E8"/>
    <w:rsid w:val="0049632F"/>
    <w:rsid w:val="00496844"/>
    <w:rsid w:val="00496B01"/>
    <w:rsid w:val="004970C8"/>
    <w:rsid w:val="00497A39"/>
    <w:rsid w:val="004A00F2"/>
    <w:rsid w:val="004A0E3A"/>
    <w:rsid w:val="004A1004"/>
    <w:rsid w:val="004A1348"/>
    <w:rsid w:val="004A15A0"/>
    <w:rsid w:val="004A1B39"/>
    <w:rsid w:val="004A3B11"/>
    <w:rsid w:val="004A3CF3"/>
    <w:rsid w:val="004A4C25"/>
    <w:rsid w:val="004A5220"/>
    <w:rsid w:val="004A532A"/>
    <w:rsid w:val="004A5C03"/>
    <w:rsid w:val="004B057C"/>
    <w:rsid w:val="004B16FC"/>
    <w:rsid w:val="004B22EA"/>
    <w:rsid w:val="004B30D8"/>
    <w:rsid w:val="004B4540"/>
    <w:rsid w:val="004B4B07"/>
    <w:rsid w:val="004B4E18"/>
    <w:rsid w:val="004B4E7E"/>
    <w:rsid w:val="004B5172"/>
    <w:rsid w:val="004B51A4"/>
    <w:rsid w:val="004B5ABB"/>
    <w:rsid w:val="004B61D3"/>
    <w:rsid w:val="004C08D7"/>
    <w:rsid w:val="004C277B"/>
    <w:rsid w:val="004C29D1"/>
    <w:rsid w:val="004C29D5"/>
    <w:rsid w:val="004C3D9D"/>
    <w:rsid w:val="004C4A44"/>
    <w:rsid w:val="004C5496"/>
    <w:rsid w:val="004C54F5"/>
    <w:rsid w:val="004C551E"/>
    <w:rsid w:val="004C5FCC"/>
    <w:rsid w:val="004C7052"/>
    <w:rsid w:val="004C7CD6"/>
    <w:rsid w:val="004C7F54"/>
    <w:rsid w:val="004D00BD"/>
    <w:rsid w:val="004D0193"/>
    <w:rsid w:val="004D04B3"/>
    <w:rsid w:val="004D08E6"/>
    <w:rsid w:val="004D0F0F"/>
    <w:rsid w:val="004D0F21"/>
    <w:rsid w:val="004D1382"/>
    <w:rsid w:val="004D1F9A"/>
    <w:rsid w:val="004D2044"/>
    <w:rsid w:val="004D2142"/>
    <w:rsid w:val="004D379B"/>
    <w:rsid w:val="004D40C7"/>
    <w:rsid w:val="004D484C"/>
    <w:rsid w:val="004D6A8B"/>
    <w:rsid w:val="004D6B0A"/>
    <w:rsid w:val="004D6D01"/>
    <w:rsid w:val="004D7784"/>
    <w:rsid w:val="004D7C4E"/>
    <w:rsid w:val="004E2BDA"/>
    <w:rsid w:val="004E38B3"/>
    <w:rsid w:val="004E478D"/>
    <w:rsid w:val="004E4C8F"/>
    <w:rsid w:val="004E507C"/>
    <w:rsid w:val="004E57BB"/>
    <w:rsid w:val="004E5A25"/>
    <w:rsid w:val="004E5B23"/>
    <w:rsid w:val="004F04B4"/>
    <w:rsid w:val="004F0FFD"/>
    <w:rsid w:val="004F25CC"/>
    <w:rsid w:val="004F25CE"/>
    <w:rsid w:val="004F2D8E"/>
    <w:rsid w:val="004F3C62"/>
    <w:rsid w:val="004F4744"/>
    <w:rsid w:val="004F5B5F"/>
    <w:rsid w:val="004F6A19"/>
    <w:rsid w:val="004F6E65"/>
    <w:rsid w:val="004F7A10"/>
    <w:rsid w:val="004F7B26"/>
    <w:rsid w:val="00500372"/>
    <w:rsid w:val="005015A4"/>
    <w:rsid w:val="0050224C"/>
    <w:rsid w:val="00503498"/>
    <w:rsid w:val="005044E7"/>
    <w:rsid w:val="00504BB5"/>
    <w:rsid w:val="00505F07"/>
    <w:rsid w:val="0050687F"/>
    <w:rsid w:val="005079FD"/>
    <w:rsid w:val="00510745"/>
    <w:rsid w:val="00510B98"/>
    <w:rsid w:val="00511299"/>
    <w:rsid w:val="005112B0"/>
    <w:rsid w:val="00511419"/>
    <w:rsid w:val="00511D61"/>
    <w:rsid w:val="00511E7F"/>
    <w:rsid w:val="005120CB"/>
    <w:rsid w:val="005127DB"/>
    <w:rsid w:val="005137F8"/>
    <w:rsid w:val="00513A8D"/>
    <w:rsid w:val="0051514A"/>
    <w:rsid w:val="005177E7"/>
    <w:rsid w:val="00517C54"/>
    <w:rsid w:val="00517FD1"/>
    <w:rsid w:val="00520515"/>
    <w:rsid w:val="00520B59"/>
    <w:rsid w:val="00522B77"/>
    <w:rsid w:val="00522F56"/>
    <w:rsid w:val="005236AD"/>
    <w:rsid w:val="005238B8"/>
    <w:rsid w:val="00523CE8"/>
    <w:rsid w:val="005243FB"/>
    <w:rsid w:val="00524D93"/>
    <w:rsid w:val="0052513F"/>
    <w:rsid w:val="00525A4A"/>
    <w:rsid w:val="00526A8C"/>
    <w:rsid w:val="00527D0E"/>
    <w:rsid w:val="00530702"/>
    <w:rsid w:val="0053360B"/>
    <w:rsid w:val="00533ABA"/>
    <w:rsid w:val="00533D1C"/>
    <w:rsid w:val="00534575"/>
    <w:rsid w:val="00541B63"/>
    <w:rsid w:val="005422E3"/>
    <w:rsid w:val="00542416"/>
    <w:rsid w:val="00543BD0"/>
    <w:rsid w:val="0054528B"/>
    <w:rsid w:val="00545982"/>
    <w:rsid w:val="005473D9"/>
    <w:rsid w:val="0055086F"/>
    <w:rsid w:val="00551225"/>
    <w:rsid w:val="005517E5"/>
    <w:rsid w:val="00553594"/>
    <w:rsid w:val="00554414"/>
    <w:rsid w:val="00554538"/>
    <w:rsid w:val="0055458B"/>
    <w:rsid w:val="00554D7D"/>
    <w:rsid w:val="0055596C"/>
    <w:rsid w:val="00555B9C"/>
    <w:rsid w:val="00556505"/>
    <w:rsid w:val="00556CED"/>
    <w:rsid w:val="00556D0C"/>
    <w:rsid w:val="00556FF3"/>
    <w:rsid w:val="00557098"/>
    <w:rsid w:val="005574A0"/>
    <w:rsid w:val="005578FE"/>
    <w:rsid w:val="00557906"/>
    <w:rsid w:val="00557ED7"/>
    <w:rsid w:val="005623AC"/>
    <w:rsid w:val="005624E3"/>
    <w:rsid w:val="005656CE"/>
    <w:rsid w:val="00565BF9"/>
    <w:rsid w:val="00566CA1"/>
    <w:rsid w:val="00567715"/>
    <w:rsid w:val="005700EE"/>
    <w:rsid w:val="00570B90"/>
    <w:rsid w:val="00570C5A"/>
    <w:rsid w:val="00570F1A"/>
    <w:rsid w:val="005718F7"/>
    <w:rsid w:val="00571BCB"/>
    <w:rsid w:val="00572D75"/>
    <w:rsid w:val="00573974"/>
    <w:rsid w:val="00574A7C"/>
    <w:rsid w:val="00574F95"/>
    <w:rsid w:val="00575D32"/>
    <w:rsid w:val="00576B6F"/>
    <w:rsid w:val="00577111"/>
    <w:rsid w:val="00577381"/>
    <w:rsid w:val="00580BDF"/>
    <w:rsid w:val="005813AA"/>
    <w:rsid w:val="005814F3"/>
    <w:rsid w:val="005819A2"/>
    <w:rsid w:val="00582E3E"/>
    <w:rsid w:val="00583753"/>
    <w:rsid w:val="00583AAC"/>
    <w:rsid w:val="0058437C"/>
    <w:rsid w:val="0058484A"/>
    <w:rsid w:val="00587DB5"/>
    <w:rsid w:val="00591A9B"/>
    <w:rsid w:val="005926B5"/>
    <w:rsid w:val="00592C5D"/>
    <w:rsid w:val="00593F0A"/>
    <w:rsid w:val="00594981"/>
    <w:rsid w:val="00595161"/>
    <w:rsid w:val="00597363"/>
    <w:rsid w:val="00597CC2"/>
    <w:rsid w:val="005A069B"/>
    <w:rsid w:val="005A0711"/>
    <w:rsid w:val="005A0A32"/>
    <w:rsid w:val="005A0E1B"/>
    <w:rsid w:val="005A20BB"/>
    <w:rsid w:val="005A21C5"/>
    <w:rsid w:val="005A260E"/>
    <w:rsid w:val="005A2D4F"/>
    <w:rsid w:val="005A3227"/>
    <w:rsid w:val="005A3B64"/>
    <w:rsid w:val="005A3F0F"/>
    <w:rsid w:val="005A43D0"/>
    <w:rsid w:val="005A45CA"/>
    <w:rsid w:val="005A46D8"/>
    <w:rsid w:val="005A6B22"/>
    <w:rsid w:val="005A6D94"/>
    <w:rsid w:val="005A6DE8"/>
    <w:rsid w:val="005B1B75"/>
    <w:rsid w:val="005B3E57"/>
    <w:rsid w:val="005B4397"/>
    <w:rsid w:val="005B48D6"/>
    <w:rsid w:val="005B4E06"/>
    <w:rsid w:val="005B6123"/>
    <w:rsid w:val="005B677D"/>
    <w:rsid w:val="005B7F4D"/>
    <w:rsid w:val="005C16D1"/>
    <w:rsid w:val="005C1C95"/>
    <w:rsid w:val="005C2B82"/>
    <w:rsid w:val="005C3361"/>
    <w:rsid w:val="005C3920"/>
    <w:rsid w:val="005C3977"/>
    <w:rsid w:val="005C3AC6"/>
    <w:rsid w:val="005C3C2B"/>
    <w:rsid w:val="005C41B9"/>
    <w:rsid w:val="005C422B"/>
    <w:rsid w:val="005C5E27"/>
    <w:rsid w:val="005C5EAC"/>
    <w:rsid w:val="005C661F"/>
    <w:rsid w:val="005C7A06"/>
    <w:rsid w:val="005D0AD5"/>
    <w:rsid w:val="005D1927"/>
    <w:rsid w:val="005D2222"/>
    <w:rsid w:val="005D2E14"/>
    <w:rsid w:val="005D41D8"/>
    <w:rsid w:val="005D4602"/>
    <w:rsid w:val="005D4A5E"/>
    <w:rsid w:val="005D572C"/>
    <w:rsid w:val="005D5A54"/>
    <w:rsid w:val="005D5F52"/>
    <w:rsid w:val="005D6FB3"/>
    <w:rsid w:val="005D7099"/>
    <w:rsid w:val="005D709B"/>
    <w:rsid w:val="005E07BA"/>
    <w:rsid w:val="005E15B5"/>
    <w:rsid w:val="005E15F7"/>
    <w:rsid w:val="005E1A89"/>
    <w:rsid w:val="005E1CD1"/>
    <w:rsid w:val="005E3C90"/>
    <w:rsid w:val="005E64B2"/>
    <w:rsid w:val="005E73E7"/>
    <w:rsid w:val="005F0ADC"/>
    <w:rsid w:val="005F0E48"/>
    <w:rsid w:val="005F0F35"/>
    <w:rsid w:val="005F17A5"/>
    <w:rsid w:val="005F1BA1"/>
    <w:rsid w:val="005F1E70"/>
    <w:rsid w:val="005F2814"/>
    <w:rsid w:val="005F3349"/>
    <w:rsid w:val="005F3A77"/>
    <w:rsid w:val="005F3ED2"/>
    <w:rsid w:val="005F4200"/>
    <w:rsid w:val="005F46C1"/>
    <w:rsid w:val="005F59D4"/>
    <w:rsid w:val="005F6F2A"/>
    <w:rsid w:val="005F74BC"/>
    <w:rsid w:val="0060047A"/>
    <w:rsid w:val="00600599"/>
    <w:rsid w:val="006031C2"/>
    <w:rsid w:val="00603462"/>
    <w:rsid w:val="00604AC8"/>
    <w:rsid w:val="006055F3"/>
    <w:rsid w:val="00605A17"/>
    <w:rsid w:val="006064DC"/>
    <w:rsid w:val="006104DC"/>
    <w:rsid w:val="00611534"/>
    <w:rsid w:val="00611ADA"/>
    <w:rsid w:val="0061422A"/>
    <w:rsid w:val="00614269"/>
    <w:rsid w:val="00614487"/>
    <w:rsid w:val="00614A1A"/>
    <w:rsid w:val="00614AF8"/>
    <w:rsid w:val="00615ED4"/>
    <w:rsid w:val="0061709B"/>
    <w:rsid w:val="0061754B"/>
    <w:rsid w:val="00621160"/>
    <w:rsid w:val="006213BD"/>
    <w:rsid w:val="00621D71"/>
    <w:rsid w:val="00622AAD"/>
    <w:rsid w:val="00622E60"/>
    <w:rsid w:val="006241F3"/>
    <w:rsid w:val="006257FC"/>
    <w:rsid w:val="0062660E"/>
    <w:rsid w:val="00626AD2"/>
    <w:rsid w:val="00626FDA"/>
    <w:rsid w:val="00627140"/>
    <w:rsid w:val="00627258"/>
    <w:rsid w:val="00627483"/>
    <w:rsid w:val="00630D97"/>
    <w:rsid w:val="00631EFA"/>
    <w:rsid w:val="006321EC"/>
    <w:rsid w:val="0063393D"/>
    <w:rsid w:val="00634162"/>
    <w:rsid w:val="00635BAD"/>
    <w:rsid w:val="00635F55"/>
    <w:rsid w:val="00636B5B"/>
    <w:rsid w:val="00637CCB"/>
    <w:rsid w:val="00640359"/>
    <w:rsid w:val="00640B6E"/>
    <w:rsid w:val="00640CF6"/>
    <w:rsid w:val="00641193"/>
    <w:rsid w:val="00642403"/>
    <w:rsid w:val="00642B60"/>
    <w:rsid w:val="00642FAE"/>
    <w:rsid w:val="0064448D"/>
    <w:rsid w:val="00644FA5"/>
    <w:rsid w:val="00645A16"/>
    <w:rsid w:val="00645DE8"/>
    <w:rsid w:val="006466E4"/>
    <w:rsid w:val="006472DD"/>
    <w:rsid w:val="00647CD6"/>
    <w:rsid w:val="00652964"/>
    <w:rsid w:val="00652965"/>
    <w:rsid w:val="00654D42"/>
    <w:rsid w:val="00655157"/>
    <w:rsid w:val="006554F8"/>
    <w:rsid w:val="00655A18"/>
    <w:rsid w:val="006567E9"/>
    <w:rsid w:val="0065689B"/>
    <w:rsid w:val="00656C2D"/>
    <w:rsid w:val="00656CD7"/>
    <w:rsid w:val="00657507"/>
    <w:rsid w:val="006610CF"/>
    <w:rsid w:val="00661E56"/>
    <w:rsid w:val="0066236F"/>
    <w:rsid w:val="00662F31"/>
    <w:rsid w:val="00663C6C"/>
    <w:rsid w:val="00666A6D"/>
    <w:rsid w:val="00666EC1"/>
    <w:rsid w:val="006671A6"/>
    <w:rsid w:val="006713A6"/>
    <w:rsid w:val="0067151D"/>
    <w:rsid w:val="00671F57"/>
    <w:rsid w:val="00672387"/>
    <w:rsid w:val="00673D49"/>
    <w:rsid w:val="00673E21"/>
    <w:rsid w:val="0067428E"/>
    <w:rsid w:val="0067456C"/>
    <w:rsid w:val="006748F5"/>
    <w:rsid w:val="006751AC"/>
    <w:rsid w:val="006757D7"/>
    <w:rsid w:val="0067608B"/>
    <w:rsid w:val="00676137"/>
    <w:rsid w:val="006765B7"/>
    <w:rsid w:val="00677148"/>
    <w:rsid w:val="006774E8"/>
    <w:rsid w:val="006777DF"/>
    <w:rsid w:val="00677909"/>
    <w:rsid w:val="00677F2B"/>
    <w:rsid w:val="00680A57"/>
    <w:rsid w:val="00680D3D"/>
    <w:rsid w:val="00681325"/>
    <w:rsid w:val="006819FB"/>
    <w:rsid w:val="00681DDA"/>
    <w:rsid w:val="00682B24"/>
    <w:rsid w:val="00684AD2"/>
    <w:rsid w:val="00684DCF"/>
    <w:rsid w:val="00684F6E"/>
    <w:rsid w:val="00685D6A"/>
    <w:rsid w:val="00686221"/>
    <w:rsid w:val="00686D28"/>
    <w:rsid w:val="00690760"/>
    <w:rsid w:val="006916B0"/>
    <w:rsid w:val="0069195C"/>
    <w:rsid w:val="00691A3F"/>
    <w:rsid w:val="006937FE"/>
    <w:rsid w:val="00693D74"/>
    <w:rsid w:val="00694D6C"/>
    <w:rsid w:val="006961BF"/>
    <w:rsid w:val="00696691"/>
    <w:rsid w:val="00696B80"/>
    <w:rsid w:val="006A0D83"/>
    <w:rsid w:val="006A21AA"/>
    <w:rsid w:val="006A2256"/>
    <w:rsid w:val="006A2764"/>
    <w:rsid w:val="006A28FA"/>
    <w:rsid w:val="006A29D4"/>
    <w:rsid w:val="006A2E40"/>
    <w:rsid w:val="006A4571"/>
    <w:rsid w:val="006A58FB"/>
    <w:rsid w:val="006A6F61"/>
    <w:rsid w:val="006A7557"/>
    <w:rsid w:val="006A7AAB"/>
    <w:rsid w:val="006A7FD9"/>
    <w:rsid w:val="006B087B"/>
    <w:rsid w:val="006B1001"/>
    <w:rsid w:val="006B128D"/>
    <w:rsid w:val="006B1598"/>
    <w:rsid w:val="006B1BC4"/>
    <w:rsid w:val="006B2ECB"/>
    <w:rsid w:val="006B34DE"/>
    <w:rsid w:val="006B36B4"/>
    <w:rsid w:val="006B3AA9"/>
    <w:rsid w:val="006B3CAF"/>
    <w:rsid w:val="006B445B"/>
    <w:rsid w:val="006B4B99"/>
    <w:rsid w:val="006B55E7"/>
    <w:rsid w:val="006B5665"/>
    <w:rsid w:val="006B6769"/>
    <w:rsid w:val="006B7D06"/>
    <w:rsid w:val="006C02C9"/>
    <w:rsid w:val="006C0863"/>
    <w:rsid w:val="006C122C"/>
    <w:rsid w:val="006C1505"/>
    <w:rsid w:val="006C192E"/>
    <w:rsid w:val="006C22F7"/>
    <w:rsid w:val="006C2A0C"/>
    <w:rsid w:val="006C2B6D"/>
    <w:rsid w:val="006C2BD1"/>
    <w:rsid w:val="006C2C35"/>
    <w:rsid w:val="006C31D5"/>
    <w:rsid w:val="006C3FC2"/>
    <w:rsid w:val="006C4668"/>
    <w:rsid w:val="006C4CCC"/>
    <w:rsid w:val="006C5249"/>
    <w:rsid w:val="006C5ACE"/>
    <w:rsid w:val="006C5EA3"/>
    <w:rsid w:val="006C6788"/>
    <w:rsid w:val="006C67D1"/>
    <w:rsid w:val="006C6C22"/>
    <w:rsid w:val="006C6C7C"/>
    <w:rsid w:val="006C770A"/>
    <w:rsid w:val="006D03F2"/>
    <w:rsid w:val="006D22CA"/>
    <w:rsid w:val="006D2BF3"/>
    <w:rsid w:val="006D2CCB"/>
    <w:rsid w:val="006D31A7"/>
    <w:rsid w:val="006D3D29"/>
    <w:rsid w:val="006D48D1"/>
    <w:rsid w:val="006D4F91"/>
    <w:rsid w:val="006D52F3"/>
    <w:rsid w:val="006D5536"/>
    <w:rsid w:val="006D5F6A"/>
    <w:rsid w:val="006D7305"/>
    <w:rsid w:val="006E308B"/>
    <w:rsid w:val="006E31EF"/>
    <w:rsid w:val="006E377A"/>
    <w:rsid w:val="006E45BA"/>
    <w:rsid w:val="006E4ED7"/>
    <w:rsid w:val="006E4F45"/>
    <w:rsid w:val="006E54C1"/>
    <w:rsid w:val="006E5615"/>
    <w:rsid w:val="006E650B"/>
    <w:rsid w:val="006F05DE"/>
    <w:rsid w:val="006F0E98"/>
    <w:rsid w:val="006F17A3"/>
    <w:rsid w:val="006F2227"/>
    <w:rsid w:val="006F23AE"/>
    <w:rsid w:val="006F2898"/>
    <w:rsid w:val="006F323E"/>
    <w:rsid w:val="006F377F"/>
    <w:rsid w:val="006F40D6"/>
    <w:rsid w:val="006F43AA"/>
    <w:rsid w:val="006F4FF0"/>
    <w:rsid w:val="006F5164"/>
    <w:rsid w:val="006F5334"/>
    <w:rsid w:val="006F6249"/>
    <w:rsid w:val="006F66A3"/>
    <w:rsid w:val="006F6C58"/>
    <w:rsid w:val="006F75F7"/>
    <w:rsid w:val="00700271"/>
    <w:rsid w:val="00700840"/>
    <w:rsid w:val="007011E4"/>
    <w:rsid w:val="0070174F"/>
    <w:rsid w:val="007023BB"/>
    <w:rsid w:val="007025E6"/>
    <w:rsid w:val="00703450"/>
    <w:rsid w:val="0070363A"/>
    <w:rsid w:val="00703775"/>
    <w:rsid w:val="00704C60"/>
    <w:rsid w:val="00704F3A"/>
    <w:rsid w:val="007052C5"/>
    <w:rsid w:val="007068CC"/>
    <w:rsid w:val="007068D2"/>
    <w:rsid w:val="007111C1"/>
    <w:rsid w:val="007130C4"/>
    <w:rsid w:val="00713688"/>
    <w:rsid w:val="00713F2B"/>
    <w:rsid w:val="00714D57"/>
    <w:rsid w:val="00715935"/>
    <w:rsid w:val="00715AA4"/>
    <w:rsid w:val="00716842"/>
    <w:rsid w:val="0072216C"/>
    <w:rsid w:val="00722409"/>
    <w:rsid w:val="0072269C"/>
    <w:rsid w:val="00723317"/>
    <w:rsid w:val="0072416D"/>
    <w:rsid w:val="007245D2"/>
    <w:rsid w:val="00724CBE"/>
    <w:rsid w:val="00724F1E"/>
    <w:rsid w:val="00725646"/>
    <w:rsid w:val="007256DC"/>
    <w:rsid w:val="007271A2"/>
    <w:rsid w:val="007272BC"/>
    <w:rsid w:val="007275F2"/>
    <w:rsid w:val="00727636"/>
    <w:rsid w:val="007276B1"/>
    <w:rsid w:val="00731A70"/>
    <w:rsid w:val="007321CE"/>
    <w:rsid w:val="00733C6A"/>
    <w:rsid w:val="007345F6"/>
    <w:rsid w:val="007347D0"/>
    <w:rsid w:val="007348B8"/>
    <w:rsid w:val="00734A37"/>
    <w:rsid w:val="00734A5B"/>
    <w:rsid w:val="00734CEB"/>
    <w:rsid w:val="00736E02"/>
    <w:rsid w:val="00742145"/>
    <w:rsid w:val="00742827"/>
    <w:rsid w:val="00742DB4"/>
    <w:rsid w:val="0074429A"/>
    <w:rsid w:val="00744430"/>
    <w:rsid w:val="00744A14"/>
    <w:rsid w:val="00745C7E"/>
    <w:rsid w:val="00745E5F"/>
    <w:rsid w:val="00745EC1"/>
    <w:rsid w:val="00745F93"/>
    <w:rsid w:val="0074601F"/>
    <w:rsid w:val="007461E4"/>
    <w:rsid w:val="00746E9B"/>
    <w:rsid w:val="007504CF"/>
    <w:rsid w:val="00750719"/>
    <w:rsid w:val="0075123A"/>
    <w:rsid w:val="00752596"/>
    <w:rsid w:val="00752EF2"/>
    <w:rsid w:val="00753B8D"/>
    <w:rsid w:val="00756843"/>
    <w:rsid w:val="00756B4E"/>
    <w:rsid w:val="007579F8"/>
    <w:rsid w:val="007609F1"/>
    <w:rsid w:val="00760A92"/>
    <w:rsid w:val="00760D91"/>
    <w:rsid w:val="00761B6F"/>
    <w:rsid w:val="0076236B"/>
    <w:rsid w:val="00763231"/>
    <w:rsid w:val="0076532E"/>
    <w:rsid w:val="007659CB"/>
    <w:rsid w:val="00765D23"/>
    <w:rsid w:val="007662F7"/>
    <w:rsid w:val="007676F4"/>
    <w:rsid w:val="00770055"/>
    <w:rsid w:val="00770CAE"/>
    <w:rsid w:val="00770D01"/>
    <w:rsid w:val="00773141"/>
    <w:rsid w:val="00773DCD"/>
    <w:rsid w:val="0077463B"/>
    <w:rsid w:val="007753C2"/>
    <w:rsid w:val="0078041D"/>
    <w:rsid w:val="0078135B"/>
    <w:rsid w:val="00781DA0"/>
    <w:rsid w:val="007824EB"/>
    <w:rsid w:val="00783341"/>
    <w:rsid w:val="007848CA"/>
    <w:rsid w:val="00787F65"/>
    <w:rsid w:val="007906B2"/>
    <w:rsid w:val="007907B3"/>
    <w:rsid w:val="00790AD4"/>
    <w:rsid w:val="00790E75"/>
    <w:rsid w:val="00791102"/>
    <w:rsid w:val="0079122D"/>
    <w:rsid w:val="007924BA"/>
    <w:rsid w:val="00792E20"/>
    <w:rsid w:val="00792ED2"/>
    <w:rsid w:val="007930BA"/>
    <w:rsid w:val="007955A5"/>
    <w:rsid w:val="007964D5"/>
    <w:rsid w:val="00796D55"/>
    <w:rsid w:val="007974D7"/>
    <w:rsid w:val="0079788C"/>
    <w:rsid w:val="007A0449"/>
    <w:rsid w:val="007A0BAF"/>
    <w:rsid w:val="007A1E8F"/>
    <w:rsid w:val="007A203A"/>
    <w:rsid w:val="007A230D"/>
    <w:rsid w:val="007A2AFF"/>
    <w:rsid w:val="007A2F10"/>
    <w:rsid w:val="007A3159"/>
    <w:rsid w:val="007A37F0"/>
    <w:rsid w:val="007A3A3A"/>
    <w:rsid w:val="007A3F86"/>
    <w:rsid w:val="007A408E"/>
    <w:rsid w:val="007A42AB"/>
    <w:rsid w:val="007A44FF"/>
    <w:rsid w:val="007A52F0"/>
    <w:rsid w:val="007A597F"/>
    <w:rsid w:val="007A5AC8"/>
    <w:rsid w:val="007A621F"/>
    <w:rsid w:val="007A63CF"/>
    <w:rsid w:val="007A684E"/>
    <w:rsid w:val="007B054C"/>
    <w:rsid w:val="007B07CE"/>
    <w:rsid w:val="007B0CF9"/>
    <w:rsid w:val="007B1E29"/>
    <w:rsid w:val="007B32BB"/>
    <w:rsid w:val="007B41E8"/>
    <w:rsid w:val="007B522F"/>
    <w:rsid w:val="007B53D0"/>
    <w:rsid w:val="007B53ED"/>
    <w:rsid w:val="007B57DC"/>
    <w:rsid w:val="007B6A13"/>
    <w:rsid w:val="007B71AB"/>
    <w:rsid w:val="007B786E"/>
    <w:rsid w:val="007B796A"/>
    <w:rsid w:val="007B7EBB"/>
    <w:rsid w:val="007C0A32"/>
    <w:rsid w:val="007C0CFD"/>
    <w:rsid w:val="007C1090"/>
    <w:rsid w:val="007C15B3"/>
    <w:rsid w:val="007C16BF"/>
    <w:rsid w:val="007C20F9"/>
    <w:rsid w:val="007C527D"/>
    <w:rsid w:val="007C6229"/>
    <w:rsid w:val="007C6670"/>
    <w:rsid w:val="007D0282"/>
    <w:rsid w:val="007D0B79"/>
    <w:rsid w:val="007D16DE"/>
    <w:rsid w:val="007D2A94"/>
    <w:rsid w:val="007D31F4"/>
    <w:rsid w:val="007D6846"/>
    <w:rsid w:val="007D6FAB"/>
    <w:rsid w:val="007D71F7"/>
    <w:rsid w:val="007D76DA"/>
    <w:rsid w:val="007D7B51"/>
    <w:rsid w:val="007E0718"/>
    <w:rsid w:val="007E0B61"/>
    <w:rsid w:val="007E18E7"/>
    <w:rsid w:val="007E22BC"/>
    <w:rsid w:val="007E2AFD"/>
    <w:rsid w:val="007E2D87"/>
    <w:rsid w:val="007E3B8B"/>
    <w:rsid w:val="007E4321"/>
    <w:rsid w:val="007E5A5B"/>
    <w:rsid w:val="007E5AC0"/>
    <w:rsid w:val="007E670E"/>
    <w:rsid w:val="007E680B"/>
    <w:rsid w:val="007E6D94"/>
    <w:rsid w:val="007F03F6"/>
    <w:rsid w:val="007F095C"/>
    <w:rsid w:val="007F0CB2"/>
    <w:rsid w:val="007F1A8A"/>
    <w:rsid w:val="007F3277"/>
    <w:rsid w:val="007F3EE5"/>
    <w:rsid w:val="007F440C"/>
    <w:rsid w:val="007F4A54"/>
    <w:rsid w:val="007F4E0F"/>
    <w:rsid w:val="007F504A"/>
    <w:rsid w:val="007F611C"/>
    <w:rsid w:val="007F6CCF"/>
    <w:rsid w:val="00800047"/>
    <w:rsid w:val="00800DE7"/>
    <w:rsid w:val="00801429"/>
    <w:rsid w:val="00801BA0"/>
    <w:rsid w:val="008026AF"/>
    <w:rsid w:val="00802891"/>
    <w:rsid w:val="00803115"/>
    <w:rsid w:val="00803256"/>
    <w:rsid w:val="00803FA1"/>
    <w:rsid w:val="00804FD5"/>
    <w:rsid w:val="00806A2C"/>
    <w:rsid w:val="0081017F"/>
    <w:rsid w:val="008101C4"/>
    <w:rsid w:val="00810747"/>
    <w:rsid w:val="00810749"/>
    <w:rsid w:val="00810CD9"/>
    <w:rsid w:val="00810F1F"/>
    <w:rsid w:val="00811555"/>
    <w:rsid w:val="00811B59"/>
    <w:rsid w:val="00812959"/>
    <w:rsid w:val="00812C12"/>
    <w:rsid w:val="00812EA1"/>
    <w:rsid w:val="008134FB"/>
    <w:rsid w:val="00813787"/>
    <w:rsid w:val="00813A18"/>
    <w:rsid w:val="00813B9B"/>
    <w:rsid w:val="00814B42"/>
    <w:rsid w:val="00814F1A"/>
    <w:rsid w:val="00815D14"/>
    <w:rsid w:val="008167CB"/>
    <w:rsid w:val="0081699C"/>
    <w:rsid w:val="00816CAD"/>
    <w:rsid w:val="00816DB8"/>
    <w:rsid w:val="00817358"/>
    <w:rsid w:val="008201CC"/>
    <w:rsid w:val="0082070D"/>
    <w:rsid w:val="008214F5"/>
    <w:rsid w:val="008230DD"/>
    <w:rsid w:val="008240D8"/>
    <w:rsid w:val="0082448B"/>
    <w:rsid w:val="00824919"/>
    <w:rsid w:val="00824FF5"/>
    <w:rsid w:val="0082565A"/>
    <w:rsid w:val="00826033"/>
    <w:rsid w:val="0082650F"/>
    <w:rsid w:val="008275F0"/>
    <w:rsid w:val="00827D97"/>
    <w:rsid w:val="008301DA"/>
    <w:rsid w:val="0083105B"/>
    <w:rsid w:val="0083140D"/>
    <w:rsid w:val="00831609"/>
    <w:rsid w:val="0083208C"/>
    <w:rsid w:val="00832416"/>
    <w:rsid w:val="00833765"/>
    <w:rsid w:val="0083391F"/>
    <w:rsid w:val="00833AED"/>
    <w:rsid w:val="008350AE"/>
    <w:rsid w:val="00835109"/>
    <w:rsid w:val="008356DB"/>
    <w:rsid w:val="00840759"/>
    <w:rsid w:val="00840AE7"/>
    <w:rsid w:val="00842790"/>
    <w:rsid w:val="008430CB"/>
    <w:rsid w:val="00844E4A"/>
    <w:rsid w:val="00844F3E"/>
    <w:rsid w:val="008454F7"/>
    <w:rsid w:val="00846E59"/>
    <w:rsid w:val="008509F2"/>
    <w:rsid w:val="00850E8E"/>
    <w:rsid w:val="00851263"/>
    <w:rsid w:val="00851403"/>
    <w:rsid w:val="0085187E"/>
    <w:rsid w:val="00851D62"/>
    <w:rsid w:val="00852C5E"/>
    <w:rsid w:val="008533C1"/>
    <w:rsid w:val="008544FC"/>
    <w:rsid w:val="00855E53"/>
    <w:rsid w:val="00860A34"/>
    <w:rsid w:val="00860A48"/>
    <w:rsid w:val="00861C91"/>
    <w:rsid w:val="008627FD"/>
    <w:rsid w:val="00863436"/>
    <w:rsid w:val="00863891"/>
    <w:rsid w:val="00863F45"/>
    <w:rsid w:val="0086419E"/>
    <w:rsid w:val="0086663D"/>
    <w:rsid w:val="008671C8"/>
    <w:rsid w:val="00867702"/>
    <w:rsid w:val="008708EC"/>
    <w:rsid w:val="00871170"/>
    <w:rsid w:val="008718BC"/>
    <w:rsid w:val="00872846"/>
    <w:rsid w:val="008729F2"/>
    <w:rsid w:val="00873029"/>
    <w:rsid w:val="0087401E"/>
    <w:rsid w:val="00875752"/>
    <w:rsid w:val="008757D5"/>
    <w:rsid w:val="00875AF9"/>
    <w:rsid w:val="00876DDA"/>
    <w:rsid w:val="00877FC6"/>
    <w:rsid w:val="00880368"/>
    <w:rsid w:val="0088372B"/>
    <w:rsid w:val="00885F65"/>
    <w:rsid w:val="00886146"/>
    <w:rsid w:val="00886C95"/>
    <w:rsid w:val="00891055"/>
    <w:rsid w:val="008911B5"/>
    <w:rsid w:val="008912A6"/>
    <w:rsid w:val="00892477"/>
    <w:rsid w:val="00893785"/>
    <w:rsid w:val="00893D19"/>
    <w:rsid w:val="00894B58"/>
    <w:rsid w:val="00895831"/>
    <w:rsid w:val="00895E3F"/>
    <w:rsid w:val="0089611E"/>
    <w:rsid w:val="008964E5"/>
    <w:rsid w:val="00897721"/>
    <w:rsid w:val="008979ED"/>
    <w:rsid w:val="00897BE7"/>
    <w:rsid w:val="008A0926"/>
    <w:rsid w:val="008A11D6"/>
    <w:rsid w:val="008A142C"/>
    <w:rsid w:val="008A160E"/>
    <w:rsid w:val="008A16F4"/>
    <w:rsid w:val="008A196C"/>
    <w:rsid w:val="008A1D52"/>
    <w:rsid w:val="008A260B"/>
    <w:rsid w:val="008A2DE8"/>
    <w:rsid w:val="008A3A1B"/>
    <w:rsid w:val="008A3DB2"/>
    <w:rsid w:val="008A5211"/>
    <w:rsid w:val="008A58AA"/>
    <w:rsid w:val="008A5E5B"/>
    <w:rsid w:val="008A64CE"/>
    <w:rsid w:val="008A75BC"/>
    <w:rsid w:val="008B05E0"/>
    <w:rsid w:val="008B062C"/>
    <w:rsid w:val="008B0757"/>
    <w:rsid w:val="008B0C0F"/>
    <w:rsid w:val="008B3113"/>
    <w:rsid w:val="008B4224"/>
    <w:rsid w:val="008B6121"/>
    <w:rsid w:val="008B66AA"/>
    <w:rsid w:val="008B6D9F"/>
    <w:rsid w:val="008B7C54"/>
    <w:rsid w:val="008B7F6F"/>
    <w:rsid w:val="008C0468"/>
    <w:rsid w:val="008C1927"/>
    <w:rsid w:val="008C3566"/>
    <w:rsid w:val="008C375B"/>
    <w:rsid w:val="008C37D6"/>
    <w:rsid w:val="008C38BB"/>
    <w:rsid w:val="008C3C4E"/>
    <w:rsid w:val="008C3E1C"/>
    <w:rsid w:val="008C4853"/>
    <w:rsid w:val="008C5065"/>
    <w:rsid w:val="008C5393"/>
    <w:rsid w:val="008C5879"/>
    <w:rsid w:val="008C7602"/>
    <w:rsid w:val="008D12D1"/>
    <w:rsid w:val="008D2D01"/>
    <w:rsid w:val="008D33E2"/>
    <w:rsid w:val="008D3AE0"/>
    <w:rsid w:val="008D4C18"/>
    <w:rsid w:val="008D5162"/>
    <w:rsid w:val="008D566B"/>
    <w:rsid w:val="008D60C8"/>
    <w:rsid w:val="008D637D"/>
    <w:rsid w:val="008D63CF"/>
    <w:rsid w:val="008D6DDC"/>
    <w:rsid w:val="008D70E7"/>
    <w:rsid w:val="008D7197"/>
    <w:rsid w:val="008D7574"/>
    <w:rsid w:val="008E0455"/>
    <w:rsid w:val="008E048C"/>
    <w:rsid w:val="008E276D"/>
    <w:rsid w:val="008E2C39"/>
    <w:rsid w:val="008E47E1"/>
    <w:rsid w:val="008E4A65"/>
    <w:rsid w:val="008E5B0B"/>
    <w:rsid w:val="008E60F6"/>
    <w:rsid w:val="008E6AE0"/>
    <w:rsid w:val="008E7076"/>
    <w:rsid w:val="008F0150"/>
    <w:rsid w:val="008F078C"/>
    <w:rsid w:val="008F0826"/>
    <w:rsid w:val="008F0A07"/>
    <w:rsid w:val="008F0C49"/>
    <w:rsid w:val="008F132B"/>
    <w:rsid w:val="008F1E25"/>
    <w:rsid w:val="008F1E48"/>
    <w:rsid w:val="008F24C2"/>
    <w:rsid w:val="008F3212"/>
    <w:rsid w:val="008F3353"/>
    <w:rsid w:val="008F454E"/>
    <w:rsid w:val="008F5788"/>
    <w:rsid w:val="008F5F2E"/>
    <w:rsid w:val="008F6851"/>
    <w:rsid w:val="00900604"/>
    <w:rsid w:val="00900836"/>
    <w:rsid w:val="009018C2"/>
    <w:rsid w:val="00901B5D"/>
    <w:rsid w:val="00902A70"/>
    <w:rsid w:val="0090370E"/>
    <w:rsid w:val="0090517B"/>
    <w:rsid w:val="00906F8D"/>
    <w:rsid w:val="009106BD"/>
    <w:rsid w:val="00910AB7"/>
    <w:rsid w:val="00910C1E"/>
    <w:rsid w:val="009113DF"/>
    <w:rsid w:val="00912394"/>
    <w:rsid w:val="009128C0"/>
    <w:rsid w:val="00912A3B"/>
    <w:rsid w:val="00912F24"/>
    <w:rsid w:val="009136D0"/>
    <w:rsid w:val="009139EB"/>
    <w:rsid w:val="00915CBB"/>
    <w:rsid w:val="009169C2"/>
    <w:rsid w:val="00916FF9"/>
    <w:rsid w:val="009172B4"/>
    <w:rsid w:val="009179B6"/>
    <w:rsid w:val="0092092F"/>
    <w:rsid w:val="00920E60"/>
    <w:rsid w:val="0092113B"/>
    <w:rsid w:val="00921B85"/>
    <w:rsid w:val="00921D83"/>
    <w:rsid w:val="00921FAF"/>
    <w:rsid w:val="0092555E"/>
    <w:rsid w:val="00925CEB"/>
    <w:rsid w:val="00926630"/>
    <w:rsid w:val="0092722B"/>
    <w:rsid w:val="0092741B"/>
    <w:rsid w:val="009274FF"/>
    <w:rsid w:val="00927E12"/>
    <w:rsid w:val="00930008"/>
    <w:rsid w:val="00930062"/>
    <w:rsid w:val="00931834"/>
    <w:rsid w:val="0093214B"/>
    <w:rsid w:val="009324FB"/>
    <w:rsid w:val="009325EC"/>
    <w:rsid w:val="00935EA5"/>
    <w:rsid w:val="00937240"/>
    <w:rsid w:val="00937E0C"/>
    <w:rsid w:val="00940E84"/>
    <w:rsid w:val="009411F7"/>
    <w:rsid w:val="009419AC"/>
    <w:rsid w:val="00942510"/>
    <w:rsid w:val="00942B44"/>
    <w:rsid w:val="009430C3"/>
    <w:rsid w:val="00943EBE"/>
    <w:rsid w:val="009459E9"/>
    <w:rsid w:val="009468CD"/>
    <w:rsid w:val="00946A4B"/>
    <w:rsid w:val="00946B6B"/>
    <w:rsid w:val="00946C0C"/>
    <w:rsid w:val="00946E81"/>
    <w:rsid w:val="00947376"/>
    <w:rsid w:val="0094737B"/>
    <w:rsid w:val="0094768D"/>
    <w:rsid w:val="00947946"/>
    <w:rsid w:val="009501E2"/>
    <w:rsid w:val="00950D4E"/>
    <w:rsid w:val="00950E6A"/>
    <w:rsid w:val="00951DAC"/>
    <w:rsid w:val="00952D2D"/>
    <w:rsid w:val="0095348B"/>
    <w:rsid w:val="00953C0D"/>
    <w:rsid w:val="00954C0A"/>
    <w:rsid w:val="0095526C"/>
    <w:rsid w:val="00955720"/>
    <w:rsid w:val="00955D54"/>
    <w:rsid w:val="00956B13"/>
    <w:rsid w:val="00957077"/>
    <w:rsid w:val="00957485"/>
    <w:rsid w:val="00957899"/>
    <w:rsid w:val="00957EF8"/>
    <w:rsid w:val="00960016"/>
    <w:rsid w:val="00960113"/>
    <w:rsid w:val="00960507"/>
    <w:rsid w:val="00960A6A"/>
    <w:rsid w:val="00960DC4"/>
    <w:rsid w:val="009624D4"/>
    <w:rsid w:val="009629AF"/>
    <w:rsid w:val="00963465"/>
    <w:rsid w:val="00963F57"/>
    <w:rsid w:val="00965161"/>
    <w:rsid w:val="00966879"/>
    <w:rsid w:val="00966CA4"/>
    <w:rsid w:val="00967324"/>
    <w:rsid w:val="00967CAC"/>
    <w:rsid w:val="00967E75"/>
    <w:rsid w:val="00970E97"/>
    <w:rsid w:val="0097164B"/>
    <w:rsid w:val="00972282"/>
    <w:rsid w:val="00972D5E"/>
    <w:rsid w:val="009738F5"/>
    <w:rsid w:val="00973C8C"/>
    <w:rsid w:val="00974339"/>
    <w:rsid w:val="0097495B"/>
    <w:rsid w:val="00974FB3"/>
    <w:rsid w:val="00975096"/>
    <w:rsid w:val="00976212"/>
    <w:rsid w:val="009762BB"/>
    <w:rsid w:val="0097636F"/>
    <w:rsid w:val="00976730"/>
    <w:rsid w:val="009769F8"/>
    <w:rsid w:val="0097E284"/>
    <w:rsid w:val="00980346"/>
    <w:rsid w:val="00981D56"/>
    <w:rsid w:val="00982575"/>
    <w:rsid w:val="00983DC4"/>
    <w:rsid w:val="00984C9A"/>
    <w:rsid w:val="009865D9"/>
    <w:rsid w:val="00986A3E"/>
    <w:rsid w:val="00987F45"/>
    <w:rsid w:val="0099025F"/>
    <w:rsid w:val="0099069F"/>
    <w:rsid w:val="00990A6F"/>
    <w:rsid w:val="0099140B"/>
    <w:rsid w:val="009924A3"/>
    <w:rsid w:val="00992D67"/>
    <w:rsid w:val="0099314D"/>
    <w:rsid w:val="009937D4"/>
    <w:rsid w:val="00993FBF"/>
    <w:rsid w:val="00995061"/>
    <w:rsid w:val="009952D5"/>
    <w:rsid w:val="0099685F"/>
    <w:rsid w:val="00997EA5"/>
    <w:rsid w:val="009A0C22"/>
    <w:rsid w:val="009A19AC"/>
    <w:rsid w:val="009A3640"/>
    <w:rsid w:val="009A37D6"/>
    <w:rsid w:val="009A3ED6"/>
    <w:rsid w:val="009A5B5B"/>
    <w:rsid w:val="009A73A9"/>
    <w:rsid w:val="009A7C29"/>
    <w:rsid w:val="009B1A6F"/>
    <w:rsid w:val="009B309C"/>
    <w:rsid w:val="009B32F2"/>
    <w:rsid w:val="009B36F0"/>
    <w:rsid w:val="009B4094"/>
    <w:rsid w:val="009B433B"/>
    <w:rsid w:val="009B44F1"/>
    <w:rsid w:val="009B47DD"/>
    <w:rsid w:val="009B4D05"/>
    <w:rsid w:val="009B4E47"/>
    <w:rsid w:val="009B5303"/>
    <w:rsid w:val="009B5CD6"/>
    <w:rsid w:val="009B5EF7"/>
    <w:rsid w:val="009B6085"/>
    <w:rsid w:val="009B66C6"/>
    <w:rsid w:val="009B68D1"/>
    <w:rsid w:val="009B6938"/>
    <w:rsid w:val="009C025D"/>
    <w:rsid w:val="009C0290"/>
    <w:rsid w:val="009C2147"/>
    <w:rsid w:val="009C2219"/>
    <w:rsid w:val="009C3250"/>
    <w:rsid w:val="009C48FF"/>
    <w:rsid w:val="009C5358"/>
    <w:rsid w:val="009C57D3"/>
    <w:rsid w:val="009C6141"/>
    <w:rsid w:val="009C67E2"/>
    <w:rsid w:val="009C6968"/>
    <w:rsid w:val="009C6D06"/>
    <w:rsid w:val="009C72E9"/>
    <w:rsid w:val="009C77D8"/>
    <w:rsid w:val="009C78AF"/>
    <w:rsid w:val="009D025B"/>
    <w:rsid w:val="009D03A8"/>
    <w:rsid w:val="009D13F4"/>
    <w:rsid w:val="009D3CE1"/>
    <w:rsid w:val="009D3F87"/>
    <w:rsid w:val="009D43F1"/>
    <w:rsid w:val="009D4831"/>
    <w:rsid w:val="009D5FD9"/>
    <w:rsid w:val="009D6022"/>
    <w:rsid w:val="009D626A"/>
    <w:rsid w:val="009E0770"/>
    <w:rsid w:val="009E078A"/>
    <w:rsid w:val="009E0AEB"/>
    <w:rsid w:val="009E0BEC"/>
    <w:rsid w:val="009E0D51"/>
    <w:rsid w:val="009E1BA3"/>
    <w:rsid w:val="009E29C3"/>
    <w:rsid w:val="009E33CC"/>
    <w:rsid w:val="009E35B8"/>
    <w:rsid w:val="009E38FB"/>
    <w:rsid w:val="009E55C2"/>
    <w:rsid w:val="009E5875"/>
    <w:rsid w:val="009E5882"/>
    <w:rsid w:val="009E70C8"/>
    <w:rsid w:val="009E78FF"/>
    <w:rsid w:val="009E7C16"/>
    <w:rsid w:val="009E7C1A"/>
    <w:rsid w:val="009F0B42"/>
    <w:rsid w:val="009F151B"/>
    <w:rsid w:val="009F19CA"/>
    <w:rsid w:val="009F1F9C"/>
    <w:rsid w:val="009F22F6"/>
    <w:rsid w:val="009F33C5"/>
    <w:rsid w:val="009F346C"/>
    <w:rsid w:val="009F3602"/>
    <w:rsid w:val="009F54C6"/>
    <w:rsid w:val="009F6540"/>
    <w:rsid w:val="009F67C8"/>
    <w:rsid w:val="009F6A1E"/>
    <w:rsid w:val="009F7217"/>
    <w:rsid w:val="009F744B"/>
    <w:rsid w:val="009F7C8C"/>
    <w:rsid w:val="00A0038C"/>
    <w:rsid w:val="00A00B3D"/>
    <w:rsid w:val="00A00D8E"/>
    <w:rsid w:val="00A01BDF"/>
    <w:rsid w:val="00A023A5"/>
    <w:rsid w:val="00A02407"/>
    <w:rsid w:val="00A02CF1"/>
    <w:rsid w:val="00A031E1"/>
    <w:rsid w:val="00A033E0"/>
    <w:rsid w:val="00A03D7D"/>
    <w:rsid w:val="00A047A7"/>
    <w:rsid w:val="00A05F0B"/>
    <w:rsid w:val="00A07264"/>
    <w:rsid w:val="00A0748E"/>
    <w:rsid w:val="00A0762B"/>
    <w:rsid w:val="00A079D9"/>
    <w:rsid w:val="00A07B27"/>
    <w:rsid w:val="00A10796"/>
    <w:rsid w:val="00A10AA2"/>
    <w:rsid w:val="00A10B3E"/>
    <w:rsid w:val="00A110F5"/>
    <w:rsid w:val="00A11B56"/>
    <w:rsid w:val="00A12109"/>
    <w:rsid w:val="00A158EB"/>
    <w:rsid w:val="00A17F87"/>
    <w:rsid w:val="00A20D98"/>
    <w:rsid w:val="00A20F25"/>
    <w:rsid w:val="00A216DC"/>
    <w:rsid w:val="00A2213E"/>
    <w:rsid w:val="00A22272"/>
    <w:rsid w:val="00A22B1D"/>
    <w:rsid w:val="00A2377F"/>
    <w:rsid w:val="00A247D4"/>
    <w:rsid w:val="00A24D46"/>
    <w:rsid w:val="00A25186"/>
    <w:rsid w:val="00A259C1"/>
    <w:rsid w:val="00A25BE0"/>
    <w:rsid w:val="00A266F0"/>
    <w:rsid w:val="00A27E8B"/>
    <w:rsid w:val="00A31268"/>
    <w:rsid w:val="00A31342"/>
    <w:rsid w:val="00A31F5A"/>
    <w:rsid w:val="00A32764"/>
    <w:rsid w:val="00A3368E"/>
    <w:rsid w:val="00A338C8"/>
    <w:rsid w:val="00A349A6"/>
    <w:rsid w:val="00A36B74"/>
    <w:rsid w:val="00A3759D"/>
    <w:rsid w:val="00A3789C"/>
    <w:rsid w:val="00A37926"/>
    <w:rsid w:val="00A400ED"/>
    <w:rsid w:val="00A40118"/>
    <w:rsid w:val="00A40CA5"/>
    <w:rsid w:val="00A40D92"/>
    <w:rsid w:val="00A426FE"/>
    <w:rsid w:val="00A4415B"/>
    <w:rsid w:val="00A45402"/>
    <w:rsid w:val="00A45D30"/>
    <w:rsid w:val="00A46C33"/>
    <w:rsid w:val="00A46E56"/>
    <w:rsid w:val="00A47717"/>
    <w:rsid w:val="00A50095"/>
    <w:rsid w:val="00A504B5"/>
    <w:rsid w:val="00A50DEC"/>
    <w:rsid w:val="00A514F7"/>
    <w:rsid w:val="00A51B2C"/>
    <w:rsid w:val="00A51F7D"/>
    <w:rsid w:val="00A5281E"/>
    <w:rsid w:val="00A531FC"/>
    <w:rsid w:val="00A5333A"/>
    <w:rsid w:val="00A54247"/>
    <w:rsid w:val="00A54BDA"/>
    <w:rsid w:val="00A55497"/>
    <w:rsid w:val="00A55A0C"/>
    <w:rsid w:val="00A572E6"/>
    <w:rsid w:val="00A611A3"/>
    <w:rsid w:val="00A616B4"/>
    <w:rsid w:val="00A622CE"/>
    <w:rsid w:val="00A626DD"/>
    <w:rsid w:val="00A62B77"/>
    <w:rsid w:val="00A6316B"/>
    <w:rsid w:val="00A636D9"/>
    <w:rsid w:val="00A63E93"/>
    <w:rsid w:val="00A63F52"/>
    <w:rsid w:val="00A64F81"/>
    <w:rsid w:val="00A65952"/>
    <w:rsid w:val="00A66487"/>
    <w:rsid w:val="00A6683F"/>
    <w:rsid w:val="00A66912"/>
    <w:rsid w:val="00A6696B"/>
    <w:rsid w:val="00A66984"/>
    <w:rsid w:val="00A67475"/>
    <w:rsid w:val="00A67E31"/>
    <w:rsid w:val="00A71D96"/>
    <w:rsid w:val="00A72C96"/>
    <w:rsid w:val="00A73772"/>
    <w:rsid w:val="00A75FCF"/>
    <w:rsid w:val="00A75FF2"/>
    <w:rsid w:val="00A76A0C"/>
    <w:rsid w:val="00A775B8"/>
    <w:rsid w:val="00A77DC1"/>
    <w:rsid w:val="00A80706"/>
    <w:rsid w:val="00A80FD0"/>
    <w:rsid w:val="00A81085"/>
    <w:rsid w:val="00A82DFD"/>
    <w:rsid w:val="00A83114"/>
    <w:rsid w:val="00A8358A"/>
    <w:rsid w:val="00A83634"/>
    <w:rsid w:val="00A87EA3"/>
    <w:rsid w:val="00A90922"/>
    <w:rsid w:val="00A918DC"/>
    <w:rsid w:val="00A91960"/>
    <w:rsid w:val="00A955D0"/>
    <w:rsid w:val="00A9584A"/>
    <w:rsid w:val="00A95988"/>
    <w:rsid w:val="00A959D1"/>
    <w:rsid w:val="00A95DBC"/>
    <w:rsid w:val="00A95DF7"/>
    <w:rsid w:val="00A967AE"/>
    <w:rsid w:val="00A97FC4"/>
    <w:rsid w:val="00AA1469"/>
    <w:rsid w:val="00AA1EBE"/>
    <w:rsid w:val="00AA1FA5"/>
    <w:rsid w:val="00AA2D00"/>
    <w:rsid w:val="00AA31BF"/>
    <w:rsid w:val="00AA39A3"/>
    <w:rsid w:val="00AA4156"/>
    <w:rsid w:val="00AA4268"/>
    <w:rsid w:val="00AA4D2F"/>
    <w:rsid w:val="00AA53F6"/>
    <w:rsid w:val="00AA580B"/>
    <w:rsid w:val="00AA60B3"/>
    <w:rsid w:val="00AA60E8"/>
    <w:rsid w:val="00AA6202"/>
    <w:rsid w:val="00AA67A8"/>
    <w:rsid w:val="00AB23A7"/>
    <w:rsid w:val="00AB2A83"/>
    <w:rsid w:val="00AB3574"/>
    <w:rsid w:val="00AB36D9"/>
    <w:rsid w:val="00AB37BB"/>
    <w:rsid w:val="00AB3E57"/>
    <w:rsid w:val="00AB3ED1"/>
    <w:rsid w:val="00AB413D"/>
    <w:rsid w:val="00AB4A1A"/>
    <w:rsid w:val="00AB5390"/>
    <w:rsid w:val="00AB53B4"/>
    <w:rsid w:val="00AB5CCB"/>
    <w:rsid w:val="00AB6140"/>
    <w:rsid w:val="00AB7014"/>
    <w:rsid w:val="00AC0047"/>
    <w:rsid w:val="00AC0923"/>
    <w:rsid w:val="00AC0BE9"/>
    <w:rsid w:val="00AC289A"/>
    <w:rsid w:val="00AC3B25"/>
    <w:rsid w:val="00AC41C5"/>
    <w:rsid w:val="00AC41D5"/>
    <w:rsid w:val="00AC45EB"/>
    <w:rsid w:val="00AC4B38"/>
    <w:rsid w:val="00AC52A0"/>
    <w:rsid w:val="00AC5318"/>
    <w:rsid w:val="00AC6AD4"/>
    <w:rsid w:val="00AD08A0"/>
    <w:rsid w:val="00AD0CEC"/>
    <w:rsid w:val="00AD1F85"/>
    <w:rsid w:val="00AD25E5"/>
    <w:rsid w:val="00AD32D3"/>
    <w:rsid w:val="00AD3AFD"/>
    <w:rsid w:val="00AD40E8"/>
    <w:rsid w:val="00AD40F9"/>
    <w:rsid w:val="00AD42F7"/>
    <w:rsid w:val="00AD4AF8"/>
    <w:rsid w:val="00AE09D2"/>
    <w:rsid w:val="00AE0F2E"/>
    <w:rsid w:val="00AE13AF"/>
    <w:rsid w:val="00AE1A2E"/>
    <w:rsid w:val="00AE341B"/>
    <w:rsid w:val="00AE398B"/>
    <w:rsid w:val="00AE4E9D"/>
    <w:rsid w:val="00AE5922"/>
    <w:rsid w:val="00AE5F5A"/>
    <w:rsid w:val="00AE63F2"/>
    <w:rsid w:val="00AF0657"/>
    <w:rsid w:val="00AF189B"/>
    <w:rsid w:val="00AF2B12"/>
    <w:rsid w:val="00AF2CA6"/>
    <w:rsid w:val="00AF2CD7"/>
    <w:rsid w:val="00AF2F7B"/>
    <w:rsid w:val="00AF313C"/>
    <w:rsid w:val="00AF3277"/>
    <w:rsid w:val="00AF397B"/>
    <w:rsid w:val="00AF39B4"/>
    <w:rsid w:val="00AF3C1C"/>
    <w:rsid w:val="00AF3EB7"/>
    <w:rsid w:val="00AF40D8"/>
    <w:rsid w:val="00AF459C"/>
    <w:rsid w:val="00AF6F64"/>
    <w:rsid w:val="00AF7D70"/>
    <w:rsid w:val="00AF7D80"/>
    <w:rsid w:val="00B0016A"/>
    <w:rsid w:val="00B00266"/>
    <w:rsid w:val="00B0048A"/>
    <w:rsid w:val="00B01EC0"/>
    <w:rsid w:val="00B021FB"/>
    <w:rsid w:val="00B0239E"/>
    <w:rsid w:val="00B0282A"/>
    <w:rsid w:val="00B0386E"/>
    <w:rsid w:val="00B076EE"/>
    <w:rsid w:val="00B07B7F"/>
    <w:rsid w:val="00B10B81"/>
    <w:rsid w:val="00B11AD2"/>
    <w:rsid w:val="00B11CE4"/>
    <w:rsid w:val="00B11E06"/>
    <w:rsid w:val="00B1236A"/>
    <w:rsid w:val="00B13936"/>
    <w:rsid w:val="00B15490"/>
    <w:rsid w:val="00B159E4"/>
    <w:rsid w:val="00B16AF6"/>
    <w:rsid w:val="00B17112"/>
    <w:rsid w:val="00B17B1A"/>
    <w:rsid w:val="00B20949"/>
    <w:rsid w:val="00B210C1"/>
    <w:rsid w:val="00B210F4"/>
    <w:rsid w:val="00B21119"/>
    <w:rsid w:val="00B23384"/>
    <w:rsid w:val="00B234C8"/>
    <w:rsid w:val="00B23C07"/>
    <w:rsid w:val="00B2457F"/>
    <w:rsid w:val="00B25892"/>
    <w:rsid w:val="00B25948"/>
    <w:rsid w:val="00B26C4E"/>
    <w:rsid w:val="00B27849"/>
    <w:rsid w:val="00B30422"/>
    <w:rsid w:val="00B317AD"/>
    <w:rsid w:val="00B31BD3"/>
    <w:rsid w:val="00B31F86"/>
    <w:rsid w:val="00B35C0B"/>
    <w:rsid w:val="00B36BB6"/>
    <w:rsid w:val="00B36FC0"/>
    <w:rsid w:val="00B3708F"/>
    <w:rsid w:val="00B373CE"/>
    <w:rsid w:val="00B37861"/>
    <w:rsid w:val="00B37E7F"/>
    <w:rsid w:val="00B40511"/>
    <w:rsid w:val="00B40ABD"/>
    <w:rsid w:val="00B40F00"/>
    <w:rsid w:val="00B41D39"/>
    <w:rsid w:val="00B44426"/>
    <w:rsid w:val="00B445BA"/>
    <w:rsid w:val="00B44A06"/>
    <w:rsid w:val="00B4581C"/>
    <w:rsid w:val="00B458F6"/>
    <w:rsid w:val="00B45948"/>
    <w:rsid w:val="00B46DAD"/>
    <w:rsid w:val="00B47864"/>
    <w:rsid w:val="00B51092"/>
    <w:rsid w:val="00B52B72"/>
    <w:rsid w:val="00B52F5E"/>
    <w:rsid w:val="00B531E6"/>
    <w:rsid w:val="00B53D96"/>
    <w:rsid w:val="00B55018"/>
    <w:rsid w:val="00B559D0"/>
    <w:rsid w:val="00B5641F"/>
    <w:rsid w:val="00B56A9B"/>
    <w:rsid w:val="00B57871"/>
    <w:rsid w:val="00B5798A"/>
    <w:rsid w:val="00B60681"/>
    <w:rsid w:val="00B60CA8"/>
    <w:rsid w:val="00B62D7E"/>
    <w:rsid w:val="00B632D2"/>
    <w:rsid w:val="00B633E5"/>
    <w:rsid w:val="00B64B86"/>
    <w:rsid w:val="00B65191"/>
    <w:rsid w:val="00B655AD"/>
    <w:rsid w:val="00B65604"/>
    <w:rsid w:val="00B66F9C"/>
    <w:rsid w:val="00B679D5"/>
    <w:rsid w:val="00B67D43"/>
    <w:rsid w:val="00B67F8C"/>
    <w:rsid w:val="00B70CF2"/>
    <w:rsid w:val="00B70E93"/>
    <w:rsid w:val="00B7124F"/>
    <w:rsid w:val="00B7174E"/>
    <w:rsid w:val="00B7281C"/>
    <w:rsid w:val="00B72BB2"/>
    <w:rsid w:val="00B73191"/>
    <w:rsid w:val="00B766DC"/>
    <w:rsid w:val="00B7697F"/>
    <w:rsid w:val="00B76F81"/>
    <w:rsid w:val="00B773CE"/>
    <w:rsid w:val="00B774FA"/>
    <w:rsid w:val="00B77861"/>
    <w:rsid w:val="00B810FD"/>
    <w:rsid w:val="00B81937"/>
    <w:rsid w:val="00B82B39"/>
    <w:rsid w:val="00B8342B"/>
    <w:rsid w:val="00B83CC7"/>
    <w:rsid w:val="00B83D78"/>
    <w:rsid w:val="00B846A2"/>
    <w:rsid w:val="00B84FAD"/>
    <w:rsid w:val="00B85D4F"/>
    <w:rsid w:val="00B866A0"/>
    <w:rsid w:val="00B869DB"/>
    <w:rsid w:val="00B86CAF"/>
    <w:rsid w:val="00B87227"/>
    <w:rsid w:val="00B87DAA"/>
    <w:rsid w:val="00B90EB3"/>
    <w:rsid w:val="00B90FF2"/>
    <w:rsid w:val="00B91377"/>
    <w:rsid w:val="00B91421"/>
    <w:rsid w:val="00B915E4"/>
    <w:rsid w:val="00B923A4"/>
    <w:rsid w:val="00B93195"/>
    <w:rsid w:val="00B935CE"/>
    <w:rsid w:val="00B93E5D"/>
    <w:rsid w:val="00B93FCC"/>
    <w:rsid w:val="00B94042"/>
    <w:rsid w:val="00B94825"/>
    <w:rsid w:val="00B949AA"/>
    <w:rsid w:val="00B94D01"/>
    <w:rsid w:val="00B951E8"/>
    <w:rsid w:val="00B95A05"/>
    <w:rsid w:val="00B95E37"/>
    <w:rsid w:val="00B96839"/>
    <w:rsid w:val="00BA0624"/>
    <w:rsid w:val="00BA10E5"/>
    <w:rsid w:val="00BA118B"/>
    <w:rsid w:val="00BA1652"/>
    <w:rsid w:val="00BA28FF"/>
    <w:rsid w:val="00BA38A2"/>
    <w:rsid w:val="00BA38DB"/>
    <w:rsid w:val="00BA3D49"/>
    <w:rsid w:val="00BA505D"/>
    <w:rsid w:val="00BA5594"/>
    <w:rsid w:val="00BA5AED"/>
    <w:rsid w:val="00BA6171"/>
    <w:rsid w:val="00BA6A15"/>
    <w:rsid w:val="00BA7717"/>
    <w:rsid w:val="00BB026B"/>
    <w:rsid w:val="00BB096C"/>
    <w:rsid w:val="00BB0F39"/>
    <w:rsid w:val="00BB15CB"/>
    <w:rsid w:val="00BB1E90"/>
    <w:rsid w:val="00BB20D6"/>
    <w:rsid w:val="00BB29F0"/>
    <w:rsid w:val="00BB2A1F"/>
    <w:rsid w:val="00BB31CA"/>
    <w:rsid w:val="00BB3286"/>
    <w:rsid w:val="00BB35BA"/>
    <w:rsid w:val="00BB3A5B"/>
    <w:rsid w:val="00BB4A3C"/>
    <w:rsid w:val="00BB50F2"/>
    <w:rsid w:val="00BB5EB9"/>
    <w:rsid w:val="00BB792E"/>
    <w:rsid w:val="00BC05A7"/>
    <w:rsid w:val="00BC0AFC"/>
    <w:rsid w:val="00BC14CA"/>
    <w:rsid w:val="00BC17B8"/>
    <w:rsid w:val="00BC1FC4"/>
    <w:rsid w:val="00BC489E"/>
    <w:rsid w:val="00BC4DCC"/>
    <w:rsid w:val="00BC5219"/>
    <w:rsid w:val="00BC6F95"/>
    <w:rsid w:val="00BC73B2"/>
    <w:rsid w:val="00BC75B8"/>
    <w:rsid w:val="00BD0AF2"/>
    <w:rsid w:val="00BD15F1"/>
    <w:rsid w:val="00BD2E79"/>
    <w:rsid w:val="00BD38AC"/>
    <w:rsid w:val="00BD4D06"/>
    <w:rsid w:val="00BD4E43"/>
    <w:rsid w:val="00BD4F01"/>
    <w:rsid w:val="00BD5D6B"/>
    <w:rsid w:val="00BD61C0"/>
    <w:rsid w:val="00BD6852"/>
    <w:rsid w:val="00BD70AF"/>
    <w:rsid w:val="00BD7EA1"/>
    <w:rsid w:val="00BE122F"/>
    <w:rsid w:val="00BE1E0B"/>
    <w:rsid w:val="00BE22AE"/>
    <w:rsid w:val="00BE3C3C"/>
    <w:rsid w:val="00BE40B6"/>
    <w:rsid w:val="00BE4517"/>
    <w:rsid w:val="00BE525E"/>
    <w:rsid w:val="00BE594F"/>
    <w:rsid w:val="00BF0F5B"/>
    <w:rsid w:val="00BF11EE"/>
    <w:rsid w:val="00BF1DF6"/>
    <w:rsid w:val="00BF23DD"/>
    <w:rsid w:val="00BF2FB9"/>
    <w:rsid w:val="00BF3297"/>
    <w:rsid w:val="00BF334B"/>
    <w:rsid w:val="00BF3AEA"/>
    <w:rsid w:val="00BF3D11"/>
    <w:rsid w:val="00BF4332"/>
    <w:rsid w:val="00BF48E2"/>
    <w:rsid w:val="00BF4D5C"/>
    <w:rsid w:val="00BF619C"/>
    <w:rsid w:val="00BF6B33"/>
    <w:rsid w:val="00BF6E66"/>
    <w:rsid w:val="00BF7CE8"/>
    <w:rsid w:val="00C00129"/>
    <w:rsid w:val="00C01044"/>
    <w:rsid w:val="00C017FB"/>
    <w:rsid w:val="00C02A37"/>
    <w:rsid w:val="00C03C6A"/>
    <w:rsid w:val="00C04230"/>
    <w:rsid w:val="00C04F4A"/>
    <w:rsid w:val="00C0614E"/>
    <w:rsid w:val="00C0622B"/>
    <w:rsid w:val="00C064A1"/>
    <w:rsid w:val="00C06B45"/>
    <w:rsid w:val="00C06EA2"/>
    <w:rsid w:val="00C07243"/>
    <w:rsid w:val="00C07B43"/>
    <w:rsid w:val="00C10FA4"/>
    <w:rsid w:val="00C12D0A"/>
    <w:rsid w:val="00C13044"/>
    <w:rsid w:val="00C13B90"/>
    <w:rsid w:val="00C1411B"/>
    <w:rsid w:val="00C152EC"/>
    <w:rsid w:val="00C15482"/>
    <w:rsid w:val="00C1555B"/>
    <w:rsid w:val="00C157FF"/>
    <w:rsid w:val="00C17104"/>
    <w:rsid w:val="00C173E2"/>
    <w:rsid w:val="00C17401"/>
    <w:rsid w:val="00C217FB"/>
    <w:rsid w:val="00C2267B"/>
    <w:rsid w:val="00C22C3A"/>
    <w:rsid w:val="00C22D63"/>
    <w:rsid w:val="00C22DDA"/>
    <w:rsid w:val="00C22EE4"/>
    <w:rsid w:val="00C232F0"/>
    <w:rsid w:val="00C239F6"/>
    <w:rsid w:val="00C240F7"/>
    <w:rsid w:val="00C245E6"/>
    <w:rsid w:val="00C25234"/>
    <w:rsid w:val="00C25240"/>
    <w:rsid w:val="00C27B33"/>
    <w:rsid w:val="00C3131A"/>
    <w:rsid w:val="00C318B8"/>
    <w:rsid w:val="00C321ED"/>
    <w:rsid w:val="00C32B21"/>
    <w:rsid w:val="00C34394"/>
    <w:rsid w:val="00C35C67"/>
    <w:rsid w:val="00C37F35"/>
    <w:rsid w:val="00C401A8"/>
    <w:rsid w:val="00C40ABB"/>
    <w:rsid w:val="00C40EC9"/>
    <w:rsid w:val="00C41765"/>
    <w:rsid w:val="00C42288"/>
    <w:rsid w:val="00C4230E"/>
    <w:rsid w:val="00C42C24"/>
    <w:rsid w:val="00C42D0A"/>
    <w:rsid w:val="00C431B5"/>
    <w:rsid w:val="00C436EF"/>
    <w:rsid w:val="00C44814"/>
    <w:rsid w:val="00C460CB"/>
    <w:rsid w:val="00C4721C"/>
    <w:rsid w:val="00C47263"/>
    <w:rsid w:val="00C510E4"/>
    <w:rsid w:val="00C53103"/>
    <w:rsid w:val="00C534D7"/>
    <w:rsid w:val="00C53B3B"/>
    <w:rsid w:val="00C53E35"/>
    <w:rsid w:val="00C53F68"/>
    <w:rsid w:val="00C5464A"/>
    <w:rsid w:val="00C549EC"/>
    <w:rsid w:val="00C556C7"/>
    <w:rsid w:val="00C55E6B"/>
    <w:rsid w:val="00C56123"/>
    <w:rsid w:val="00C5749C"/>
    <w:rsid w:val="00C57A38"/>
    <w:rsid w:val="00C57AAD"/>
    <w:rsid w:val="00C60C9B"/>
    <w:rsid w:val="00C60EE6"/>
    <w:rsid w:val="00C611B1"/>
    <w:rsid w:val="00C61924"/>
    <w:rsid w:val="00C63545"/>
    <w:rsid w:val="00C6488E"/>
    <w:rsid w:val="00C649FE"/>
    <w:rsid w:val="00C6534E"/>
    <w:rsid w:val="00C65A84"/>
    <w:rsid w:val="00C6611A"/>
    <w:rsid w:val="00C6629D"/>
    <w:rsid w:val="00C673CC"/>
    <w:rsid w:val="00C678FA"/>
    <w:rsid w:val="00C67D09"/>
    <w:rsid w:val="00C70075"/>
    <w:rsid w:val="00C705B3"/>
    <w:rsid w:val="00C70621"/>
    <w:rsid w:val="00C708F8"/>
    <w:rsid w:val="00C70F50"/>
    <w:rsid w:val="00C71016"/>
    <w:rsid w:val="00C7149A"/>
    <w:rsid w:val="00C71B2E"/>
    <w:rsid w:val="00C722B7"/>
    <w:rsid w:val="00C72B16"/>
    <w:rsid w:val="00C72C61"/>
    <w:rsid w:val="00C732A7"/>
    <w:rsid w:val="00C73338"/>
    <w:rsid w:val="00C73DE8"/>
    <w:rsid w:val="00C73E1A"/>
    <w:rsid w:val="00C75B41"/>
    <w:rsid w:val="00C75B4D"/>
    <w:rsid w:val="00C76016"/>
    <w:rsid w:val="00C7711E"/>
    <w:rsid w:val="00C80EC7"/>
    <w:rsid w:val="00C811B5"/>
    <w:rsid w:val="00C81699"/>
    <w:rsid w:val="00C829AD"/>
    <w:rsid w:val="00C82E0E"/>
    <w:rsid w:val="00C82FF0"/>
    <w:rsid w:val="00C8493D"/>
    <w:rsid w:val="00C84E9D"/>
    <w:rsid w:val="00C85255"/>
    <w:rsid w:val="00C85300"/>
    <w:rsid w:val="00C86427"/>
    <w:rsid w:val="00C87FE1"/>
    <w:rsid w:val="00C90508"/>
    <w:rsid w:val="00C91270"/>
    <w:rsid w:val="00C9425D"/>
    <w:rsid w:val="00C95178"/>
    <w:rsid w:val="00C95804"/>
    <w:rsid w:val="00C96AF3"/>
    <w:rsid w:val="00C97D25"/>
    <w:rsid w:val="00CA02BA"/>
    <w:rsid w:val="00CA0FFE"/>
    <w:rsid w:val="00CA12A3"/>
    <w:rsid w:val="00CA2199"/>
    <w:rsid w:val="00CA2595"/>
    <w:rsid w:val="00CA27C0"/>
    <w:rsid w:val="00CA31FF"/>
    <w:rsid w:val="00CA3390"/>
    <w:rsid w:val="00CA3584"/>
    <w:rsid w:val="00CA3669"/>
    <w:rsid w:val="00CA3ACE"/>
    <w:rsid w:val="00CA3FA7"/>
    <w:rsid w:val="00CA4489"/>
    <w:rsid w:val="00CA46C6"/>
    <w:rsid w:val="00CA4F96"/>
    <w:rsid w:val="00CA54B8"/>
    <w:rsid w:val="00CB2978"/>
    <w:rsid w:val="00CB3B90"/>
    <w:rsid w:val="00CB429D"/>
    <w:rsid w:val="00CB4E16"/>
    <w:rsid w:val="00CB50B1"/>
    <w:rsid w:val="00CB5B15"/>
    <w:rsid w:val="00CB781C"/>
    <w:rsid w:val="00CC08C8"/>
    <w:rsid w:val="00CC0C7F"/>
    <w:rsid w:val="00CC15F3"/>
    <w:rsid w:val="00CC1AAD"/>
    <w:rsid w:val="00CC20BC"/>
    <w:rsid w:val="00CC2179"/>
    <w:rsid w:val="00CC3436"/>
    <w:rsid w:val="00CC445C"/>
    <w:rsid w:val="00CC4DB5"/>
    <w:rsid w:val="00CC6089"/>
    <w:rsid w:val="00CC613F"/>
    <w:rsid w:val="00CC6171"/>
    <w:rsid w:val="00CC7023"/>
    <w:rsid w:val="00CC72CD"/>
    <w:rsid w:val="00CC7966"/>
    <w:rsid w:val="00CD1A63"/>
    <w:rsid w:val="00CD208E"/>
    <w:rsid w:val="00CD289E"/>
    <w:rsid w:val="00CD28ED"/>
    <w:rsid w:val="00CD333F"/>
    <w:rsid w:val="00CD36C3"/>
    <w:rsid w:val="00CD39A4"/>
    <w:rsid w:val="00CD4463"/>
    <w:rsid w:val="00CD4802"/>
    <w:rsid w:val="00CD67B0"/>
    <w:rsid w:val="00CD7082"/>
    <w:rsid w:val="00CD709B"/>
    <w:rsid w:val="00CD76C2"/>
    <w:rsid w:val="00CD7E63"/>
    <w:rsid w:val="00CD7EFC"/>
    <w:rsid w:val="00CE1DA6"/>
    <w:rsid w:val="00CE1DB9"/>
    <w:rsid w:val="00CE23FB"/>
    <w:rsid w:val="00CE298D"/>
    <w:rsid w:val="00CE334A"/>
    <w:rsid w:val="00CE49DF"/>
    <w:rsid w:val="00CE4F57"/>
    <w:rsid w:val="00CE6256"/>
    <w:rsid w:val="00CE6689"/>
    <w:rsid w:val="00CE676C"/>
    <w:rsid w:val="00CE739D"/>
    <w:rsid w:val="00CE7AFE"/>
    <w:rsid w:val="00CF1990"/>
    <w:rsid w:val="00CF1A2A"/>
    <w:rsid w:val="00CF2215"/>
    <w:rsid w:val="00CF22E9"/>
    <w:rsid w:val="00CF2A7D"/>
    <w:rsid w:val="00CF2B1D"/>
    <w:rsid w:val="00CF359B"/>
    <w:rsid w:val="00CF3610"/>
    <w:rsid w:val="00CF4E69"/>
    <w:rsid w:val="00CF5050"/>
    <w:rsid w:val="00CF6330"/>
    <w:rsid w:val="00CF6522"/>
    <w:rsid w:val="00CF6B60"/>
    <w:rsid w:val="00CF6F66"/>
    <w:rsid w:val="00CF724E"/>
    <w:rsid w:val="00D02282"/>
    <w:rsid w:val="00D028B0"/>
    <w:rsid w:val="00D02A77"/>
    <w:rsid w:val="00D0337F"/>
    <w:rsid w:val="00D03B2B"/>
    <w:rsid w:val="00D0405A"/>
    <w:rsid w:val="00D0413A"/>
    <w:rsid w:val="00D04797"/>
    <w:rsid w:val="00D04A26"/>
    <w:rsid w:val="00D04CDB"/>
    <w:rsid w:val="00D05442"/>
    <w:rsid w:val="00D05894"/>
    <w:rsid w:val="00D05EA9"/>
    <w:rsid w:val="00D0605B"/>
    <w:rsid w:val="00D0643B"/>
    <w:rsid w:val="00D06D4F"/>
    <w:rsid w:val="00D11A29"/>
    <w:rsid w:val="00D13A6F"/>
    <w:rsid w:val="00D1449B"/>
    <w:rsid w:val="00D14D48"/>
    <w:rsid w:val="00D1680C"/>
    <w:rsid w:val="00D16AA8"/>
    <w:rsid w:val="00D17090"/>
    <w:rsid w:val="00D20167"/>
    <w:rsid w:val="00D20430"/>
    <w:rsid w:val="00D22592"/>
    <w:rsid w:val="00D22FCE"/>
    <w:rsid w:val="00D23104"/>
    <w:rsid w:val="00D23444"/>
    <w:rsid w:val="00D23846"/>
    <w:rsid w:val="00D23C02"/>
    <w:rsid w:val="00D23CB4"/>
    <w:rsid w:val="00D2434C"/>
    <w:rsid w:val="00D2507C"/>
    <w:rsid w:val="00D257F7"/>
    <w:rsid w:val="00D27730"/>
    <w:rsid w:val="00D277A1"/>
    <w:rsid w:val="00D278AB"/>
    <w:rsid w:val="00D30384"/>
    <w:rsid w:val="00D30865"/>
    <w:rsid w:val="00D3112A"/>
    <w:rsid w:val="00D311F7"/>
    <w:rsid w:val="00D313A1"/>
    <w:rsid w:val="00D316B7"/>
    <w:rsid w:val="00D356A5"/>
    <w:rsid w:val="00D36040"/>
    <w:rsid w:val="00D36C12"/>
    <w:rsid w:val="00D37788"/>
    <w:rsid w:val="00D37A07"/>
    <w:rsid w:val="00D41A07"/>
    <w:rsid w:val="00D424F3"/>
    <w:rsid w:val="00D43922"/>
    <w:rsid w:val="00D43CC0"/>
    <w:rsid w:val="00D44A60"/>
    <w:rsid w:val="00D45296"/>
    <w:rsid w:val="00D458BD"/>
    <w:rsid w:val="00D45BAF"/>
    <w:rsid w:val="00D471D9"/>
    <w:rsid w:val="00D510C0"/>
    <w:rsid w:val="00D515F8"/>
    <w:rsid w:val="00D52FCF"/>
    <w:rsid w:val="00D532F9"/>
    <w:rsid w:val="00D54A96"/>
    <w:rsid w:val="00D564DD"/>
    <w:rsid w:val="00D56851"/>
    <w:rsid w:val="00D569FA"/>
    <w:rsid w:val="00D578BD"/>
    <w:rsid w:val="00D57FCE"/>
    <w:rsid w:val="00D60794"/>
    <w:rsid w:val="00D60FBD"/>
    <w:rsid w:val="00D6289F"/>
    <w:rsid w:val="00D631ED"/>
    <w:rsid w:val="00D641FD"/>
    <w:rsid w:val="00D6570E"/>
    <w:rsid w:val="00D658E7"/>
    <w:rsid w:val="00D67221"/>
    <w:rsid w:val="00D703AE"/>
    <w:rsid w:val="00D710CF"/>
    <w:rsid w:val="00D71386"/>
    <w:rsid w:val="00D7194B"/>
    <w:rsid w:val="00D72F1E"/>
    <w:rsid w:val="00D732B4"/>
    <w:rsid w:val="00D73D26"/>
    <w:rsid w:val="00D7490B"/>
    <w:rsid w:val="00D757C6"/>
    <w:rsid w:val="00D75D99"/>
    <w:rsid w:val="00D75E9C"/>
    <w:rsid w:val="00D75FCF"/>
    <w:rsid w:val="00D7628F"/>
    <w:rsid w:val="00D762D8"/>
    <w:rsid w:val="00D80901"/>
    <w:rsid w:val="00D809C1"/>
    <w:rsid w:val="00D80A13"/>
    <w:rsid w:val="00D811EC"/>
    <w:rsid w:val="00D814BE"/>
    <w:rsid w:val="00D8374C"/>
    <w:rsid w:val="00D841DB"/>
    <w:rsid w:val="00D84F39"/>
    <w:rsid w:val="00D85B4E"/>
    <w:rsid w:val="00D85D10"/>
    <w:rsid w:val="00D87D4E"/>
    <w:rsid w:val="00D91115"/>
    <w:rsid w:val="00D9131D"/>
    <w:rsid w:val="00D91B42"/>
    <w:rsid w:val="00D92485"/>
    <w:rsid w:val="00D928B4"/>
    <w:rsid w:val="00D93E5B"/>
    <w:rsid w:val="00D944AC"/>
    <w:rsid w:val="00D94FEA"/>
    <w:rsid w:val="00D954FE"/>
    <w:rsid w:val="00D95D43"/>
    <w:rsid w:val="00D975B1"/>
    <w:rsid w:val="00DA0379"/>
    <w:rsid w:val="00DA1076"/>
    <w:rsid w:val="00DA1AEF"/>
    <w:rsid w:val="00DA299C"/>
    <w:rsid w:val="00DA3118"/>
    <w:rsid w:val="00DA48C5"/>
    <w:rsid w:val="00DA513D"/>
    <w:rsid w:val="00DA5B55"/>
    <w:rsid w:val="00DA5D3D"/>
    <w:rsid w:val="00DA6220"/>
    <w:rsid w:val="00DB0957"/>
    <w:rsid w:val="00DB09DE"/>
    <w:rsid w:val="00DB0BCD"/>
    <w:rsid w:val="00DB2AC3"/>
    <w:rsid w:val="00DB302C"/>
    <w:rsid w:val="00DB3B96"/>
    <w:rsid w:val="00DB40BF"/>
    <w:rsid w:val="00DB417D"/>
    <w:rsid w:val="00DB41D1"/>
    <w:rsid w:val="00DB43C8"/>
    <w:rsid w:val="00DB69C3"/>
    <w:rsid w:val="00DB72BB"/>
    <w:rsid w:val="00DB7CA3"/>
    <w:rsid w:val="00DC14B1"/>
    <w:rsid w:val="00DC159D"/>
    <w:rsid w:val="00DC1805"/>
    <w:rsid w:val="00DC1F3B"/>
    <w:rsid w:val="00DC268E"/>
    <w:rsid w:val="00DC3261"/>
    <w:rsid w:val="00DC354B"/>
    <w:rsid w:val="00DC3B5B"/>
    <w:rsid w:val="00DC41DB"/>
    <w:rsid w:val="00DC526E"/>
    <w:rsid w:val="00DC53F6"/>
    <w:rsid w:val="00DC6651"/>
    <w:rsid w:val="00DC69CA"/>
    <w:rsid w:val="00DC6E62"/>
    <w:rsid w:val="00DC724C"/>
    <w:rsid w:val="00DC76AA"/>
    <w:rsid w:val="00DC76AE"/>
    <w:rsid w:val="00DD056F"/>
    <w:rsid w:val="00DD070C"/>
    <w:rsid w:val="00DD25E2"/>
    <w:rsid w:val="00DD32B8"/>
    <w:rsid w:val="00DD42D9"/>
    <w:rsid w:val="00DD4C4C"/>
    <w:rsid w:val="00DD52A4"/>
    <w:rsid w:val="00DD6080"/>
    <w:rsid w:val="00DD6279"/>
    <w:rsid w:val="00DD62B5"/>
    <w:rsid w:val="00DD6CC9"/>
    <w:rsid w:val="00DD7079"/>
    <w:rsid w:val="00DD74E6"/>
    <w:rsid w:val="00DE19C4"/>
    <w:rsid w:val="00DE24CB"/>
    <w:rsid w:val="00DE2509"/>
    <w:rsid w:val="00DE2549"/>
    <w:rsid w:val="00DE31FF"/>
    <w:rsid w:val="00DE355E"/>
    <w:rsid w:val="00DE51D7"/>
    <w:rsid w:val="00DE5409"/>
    <w:rsid w:val="00DE584C"/>
    <w:rsid w:val="00DE6B8E"/>
    <w:rsid w:val="00DE6F47"/>
    <w:rsid w:val="00DE7C1F"/>
    <w:rsid w:val="00DF1D0D"/>
    <w:rsid w:val="00DF2115"/>
    <w:rsid w:val="00DF2212"/>
    <w:rsid w:val="00DF2D10"/>
    <w:rsid w:val="00DF39EE"/>
    <w:rsid w:val="00DF43E6"/>
    <w:rsid w:val="00DF45E4"/>
    <w:rsid w:val="00DF5C12"/>
    <w:rsid w:val="00DF5E11"/>
    <w:rsid w:val="00DF775B"/>
    <w:rsid w:val="00DF7B91"/>
    <w:rsid w:val="00DF7D87"/>
    <w:rsid w:val="00DF7F61"/>
    <w:rsid w:val="00E00154"/>
    <w:rsid w:val="00E003DA"/>
    <w:rsid w:val="00E009F4"/>
    <w:rsid w:val="00E023DF"/>
    <w:rsid w:val="00E028A4"/>
    <w:rsid w:val="00E02C1D"/>
    <w:rsid w:val="00E0349B"/>
    <w:rsid w:val="00E03A4B"/>
    <w:rsid w:val="00E03F56"/>
    <w:rsid w:val="00E05BD0"/>
    <w:rsid w:val="00E06912"/>
    <w:rsid w:val="00E06D32"/>
    <w:rsid w:val="00E0759D"/>
    <w:rsid w:val="00E0765A"/>
    <w:rsid w:val="00E07AC2"/>
    <w:rsid w:val="00E10325"/>
    <w:rsid w:val="00E10E73"/>
    <w:rsid w:val="00E112C7"/>
    <w:rsid w:val="00E11843"/>
    <w:rsid w:val="00E11CDC"/>
    <w:rsid w:val="00E120DD"/>
    <w:rsid w:val="00E13922"/>
    <w:rsid w:val="00E13E2D"/>
    <w:rsid w:val="00E13FBB"/>
    <w:rsid w:val="00E15098"/>
    <w:rsid w:val="00E1573E"/>
    <w:rsid w:val="00E1579B"/>
    <w:rsid w:val="00E16000"/>
    <w:rsid w:val="00E16F6C"/>
    <w:rsid w:val="00E17DB8"/>
    <w:rsid w:val="00E20369"/>
    <w:rsid w:val="00E20E5A"/>
    <w:rsid w:val="00E2124E"/>
    <w:rsid w:val="00E21800"/>
    <w:rsid w:val="00E221EC"/>
    <w:rsid w:val="00E229E3"/>
    <w:rsid w:val="00E23356"/>
    <w:rsid w:val="00E236ED"/>
    <w:rsid w:val="00E23C9F"/>
    <w:rsid w:val="00E2422A"/>
    <w:rsid w:val="00E2482B"/>
    <w:rsid w:val="00E24A27"/>
    <w:rsid w:val="00E24BC9"/>
    <w:rsid w:val="00E24FB0"/>
    <w:rsid w:val="00E252EE"/>
    <w:rsid w:val="00E256E9"/>
    <w:rsid w:val="00E2573B"/>
    <w:rsid w:val="00E25755"/>
    <w:rsid w:val="00E2733C"/>
    <w:rsid w:val="00E27E99"/>
    <w:rsid w:val="00E30A7D"/>
    <w:rsid w:val="00E315AF"/>
    <w:rsid w:val="00E33239"/>
    <w:rsid w:val="00E342D8"/>
    <w:rsid w:val="00E3456D"/>
    <w:rsid w:val="00E34ADC"/>
    <w:rsid w:val="00E35F21"/>
    <w:rsid w:val="00E36110"/>
    <w:rsid w:val="00E36B19"/>
    <w:rsid w:val="00E36E8F"/>
    <w:rsid w:val="00E373AD"/>
    <w:rsid w:val="00E37474"/>
    <w:rsid w:val="00E40023"/>
    <w:rsid w:val="00E403B0"/>
    <w:rsid w:val="00E41BD7"/>
    <w:rsid w:val="00E422FC"/>
    <w:rsid w:val="00E42627"/>
    <w:rsid w:val="00E43515"/>
    <w:rsid w:val="00E43725"/>
    <w:rsid w:val="00E43D34"/>
    <w:rsid w:val="00E43DC7"/>
    <w:rsid w:val="00E43E2A"/>
    <w:rsid w:val="00E445BE"/>
    <w:rsid w:val="00E44A83"/>
    <w:rsid w:val="00E44CA3"/>
    <w:rsid w:val="00E45DF0"/>
    <w:rsid w:val="00E464D0"/>
    <w:rsid w:val="00E46D05"/>
    <w:rsid w:val="00E47584"/>
    <w:rsid w:val="00E47AE2"/>
    <w:rsid w:val="00E5024B"/>
    <w:rsid w:val="00E510F3"/>
    <w:rsid w:val="00E51181"/>
    <w:rsid w:val="00E52C18"/>
    <w:rsid w:val="00E53025"/>
    <w:rsid w:val="00E53C36"/>
    <w:rsid w:val="00E53FFF"/>
    <w:rsid w:val="00E5457D"/>
    <w:rsid w:val="00E545FA"/>
    <w:rsid w:val="00E5465D"/>
    <w:rsid w:val="00E54B7F"/>
    <w:rsid w:val="00E55167"/>
    <w:rsid w:val="00E5577F"/>
    <w:rsid w:val="00E565FC"/>
    <w:rsid w:val="00E571BD"/>
    <w:rsid w:val="00E5727C"/>
    <w:rsid w:val="00E578E9"/>
    <w:rsid w:val="00E57C48"/>
    <w:rsid w:val="00E603C5"/>
    <w:rsid w:val="00E605BE"/>
    <w:rsid w:val="00E6099A"/>
    <w:rsid w:val="00E609DD"/>
    <w:rsid w:val="00E61889"/>
    <w:rsid w:val="00E61F6D"/>
    <w:rsid w:val="00E62688"/>
    <w:rsid w:val="00E62BE7"/>
    <w:rsid w:val="00E63784"/>
    <w:rsid w:val="00E644EB"/>
    <w:rsid w:val="00E64C9F"/>
    <w:rsid w:val="00E65AD9"/>
    <w:rsid w:val="00E65E72"/>
    <w:rsid w:val="00E6641B"/>
    <w:rsid w:val="00E66F14"/>
    <w:rsid w:val="00E67504"/>
    <w:rsid w:val="00E70B21"/>
    <w:rsid w:val="00E71508"/>
    <w:rsid w:val="00E71840"/>
    <w:rsid w:val="00E71F14"/>
    <w:rsid w:val="00E726C5"/>
    <w:rsid w:val="00E72BCC"/>
    <w:rsid w:val="00E75700"/>
    <w:rsid w:val="00E75E6D"/>
    <w:rsid w:val="00E76DB5"/>
    <w:rsid w:val="00E777F5"/>
    <w:rsid w:val="00E8003B"/>
    <w:rsid w:val="00E839B9"/>
    <w:rsid w:val="00E84630"/>
    <w:rsid w:val="00E84B7D"/>
    <w:rsid w:val="00E85813"/>
    <w:rsid w:val="00E85E77"/>
    <w:rsid w:val="00E87229"/>
    <w:rsid w:val="00E90471"/>
    <w:rsid w:val="00E90CCE"/>
    <w:rsid w:val="00E9147B"/>
    <w:rsid w:val="00E917C4"/>
    <w:rsid w:val="00E918A8"/>
    <w:rsid w:val="00E91C4D"/>
    <w:rsid w:val="00E92E0A"/>
    <w:rsid w:val="00E93718"/>
    <w:rsid w:val="00E93728"/>
    <w:rsid w:val="00E942C9"/>
    <w:rsid w:val="00E94729"/>
    <w:rsid w:val="00E96044"/>
    <w:rsid w:val="00E967E6"/>
    <w:rsid w:val="00E968F1"/>
    <w:rsid w:val="00E97633"/>
    <w:rsid w:val="00E97BEE"/>
    <w:rsid w:val="00EA0CA6"/>
    <w:rsid w:val="00EA1ED9"/>
    <w:rsid w:val="00EA20A1"/>
    <w:rsid w:val="00EA3B1C"/>
    <w:rsid w:val="00EA3DCC"/>
    <w:rsid w:val="00EA416A"/>
    <w:rsid w:val="00EA4AEE"/>
    <w:rsid w:val="00EA4E1D"/>
    <w:rsid w:val="00EA4F72"/>
    <w:rsid w:val="00EA5B34"/>
    <w:rsid w:val="00EA5B6E"/>
    <w:rsid w:val="00EA7522"/>
    <w:rsid w:val="00EA7A71"/>
    <w:rsid w:val="00EA7D2F"/>
    <w:rsid w:val="00EB118B"/>
    <w:rsid w:val="00EB2939"/>
    <w:rsid w:val="00EB2D4C"/>
    <w:rsid w:val="00EB3957"/>
    <w:rsid w:val="00EB3C99"/>
    <w:rsid w:val="00EB4114"/>
    <w:rsid w:val="00EB4CE8"/>
    <w:rsid w:val="00EB53CE"/>
    <w:rsid w:val="00EB6BC3"/>
    <w:rsid w:val="00EB731F"/>
    <w:rsid w:val="00EB7D1B"/>
    <w:rsid w:val="00EC07A3"/>
    <w:rsid w:val="00EC12CA"/>
    <w:rsid w:val="00EC137B"/>
    <w:rsid w:val="00EC20A0"/>
    <w:rsid w:val="00EC2C65"/>
    <w:rsid w:val="00EC3D72"/>
    <w:rsid w:val="00EC3EA7"/>
    <w:rsid w:val="00EC3FE9"/>
    <w:rsid w:val="00EC4019"/>
    <w:rsid w:val="00EC466B"/>
    <w:rsid w:val="00EC6AA4"/>
    <w:rsid w:val="00EC7089"/>
    <w:rsid w:val="00EC7542"/>
    <w:rsid w:val="00EC7A79"/>
    <w:rsid w:val="00EC7BD1"/>
    <w:rsid w:val="00ED0A8A"/>
    <w:rsid w:val="00ED2203"/>
    <w:rsid w:val="00ED23EE"/>
    <w:rsid w:val="00ED399D"/>
    <w:rsid w:val="00ED5203"/>
    <w:rsid w:val="00ED5413"/>
    <w:rsid w:val="00ED57D4"/>
    <w:rsid w:val="00ED6D11"/>
    <w:rsid w:val="00ED7FB1"/>
    <w:rsid w:val="00EE087A"/>
    <w:rsid w:val="00EE0A4B"/>
    <w:rsid w:val="00EE25FD"/>
    <w:rsid w:val="00EE38A3"/>
    <w:rsid w:val="00EE3D6F"/>
    <w:rsid w:val="00EE4971"/>
    <w:rsid w:val="00EE521C"/>
    <w:rsid w:val="00EE5483"/>
    <w:rsid w:val="00EE5945"/>
    <w:rsid w:val="00EE7107"/>
    <w:rsid w:val="00EE7ABB"/>
    <w:rsid w:val="00EE7B06"/>
    <w:rsid w:val="00EE7FD3"/>
    <w:rsid w:val="00EF0ABF"/>
    <w:rsid w:val="00EF1916"/>
    <w:rsid w:val="00EF1AEE"/>
    <w:rsid w:val="00EF281B"/>
    <w:rsid w:val="00EF2B69"/>
    <w:rsid w:val="00EF43D9"/>
    <w:rsid w:val="00EF45D0"/>
    <w:rsid w:val="00EF47E1"/>
    <w:rsid w:val="00EF71A1"/>
    <w:rsid w:val="00EF7645"/>
    <w:rsid w:val="00F00066"/>
    <w:rsid w:val="00F01CBA"/>
    <w:rsid w:val="00F023D2"/>
    <w:rsid w:val="00F02B8C"/>
    <w:rsid w:val="00F03959"/>
    <w:rsid w:val="00F040CC"/>
    <w:rsid w:val="00F04690"/>
    <w:rsid w:val="00F04EFA"/>
    <w:rsid w:val="00F05CB9"/>
    <w:rsid w:val="00F1027D"/>
    <w:rsid w:val="00F1044F"/>
    <w:rsid w:val="00F10905"/>
    <w:rsid w:val="00F10AB6"/>
    <w:rsid w:val="00F11FE6"/>
    <w:rsid w:val="00F12630"/>
    <w:rsid w:val="00F12D21"/>
    <w:rsid w:val="00F12D8A"/>
    <w:rsid w:val="00F13924"/>
    <w:rsid w:val="00F13F7B"/>
    <w:rsid w:val="00F143CE"/>
    <w:rsid w:val="00F14C41"/>
    <w:rsid w:val="00F15BF6"/>
    <w:rsid w:val="00F15C52"/>
    <w:rsid w:val="00F161DC"/>
    <w:rsid w:val="00F167C9"/>
    <w:rsid w:val="00F17233"/>
    <w:rsid w:val="00F17ADE"/>
    <w:rsid w:val="00F210DA"/>
    <w:rsid w:val="00F21A7B"/>
    <w:rsid w:val="00F225F6"/>
    <w:rsid w:val="00F245D8"/>
    <w:rsid w:val="00F24A80"/>
    <w:rsid w:val="00F24B28"/>
    <w:rsid w:val="00F25582"/>
    <w:rsid w:val="00F26038"/>
    <w:rsid w:val="00F26C7F"/>
    <w:rsid w:val="00F26F8E"/>
    <w:rsid w:val="00F30535"/>
    <w:rsid w:val="00F31FA9"/>
    <w:rsid w:val="00F3235B"/>
    <w:rsid w:val="00F3274C"/>
    <w:rsid w:val="00F32832"/>
    <w:rsid w:val="00F32B34"/>
    <w:rsid w:val="00F3415D"/>
    <w:rsid w:val="00F3665C"/>
    <w:rsid w:val="00F3768D"/>
    <w:rsid w:val="00F37925"/>
    <w:rsid w:val="00F4135F"/>
    <w:rsid w:val="00F42BAF"/>
    <w:rsid w:val="00F43567"/>
    <w:rsid w:val="00F43FBC"/>
    <w:rsid w:val="00F441AC"/>
    <w:rsid w:val="00F444D9"/>
    <w:rsid w:val="00F44766"/>
    <w:rsid w:val="00F46884"/>
    <w:rsid w:val="00F47353"/>
    <w:rsid w:val="00F47888"/>
    <w:rsid w:val="00F47ABC"/>
    <w:rsid w:val="00F47BDF"/>
    <w:rsid w:val="00F50930"/>
    <w:rsid w:val="00F51142"/>
    <w:rsid w:val="00F5172B"/>
    <w:rsid w:val="00F51CF5"/>
    <w:rsid w:val="00F526BA"/>
    <w:rsid w:val="00F52769"/>
    <w:rsid w:val="00F5447F"/>
    <w:rsid w:val="00F54E38"/>
    <w:rsid w:val="00F5589E"/>
    <w:rsid w:val="00F561BC"/>
    <w:rsid w:val="00F56F54"/>
    <w:rsid w:val="00F600D3"/>
    <w:rsid w:val="00F60677"/>
    <w:rsid w:val="00F60EA7"/>
    <w:rsid w:val="00F61241"/>
    <w:rsid w:val="00F628A0"/>
    <w:rsid w:val="00F63D0C"/>
    <w:rsid w:val="00F64981"/>
    <w:rsid w:val="00F64A3E"/>
    <w:rsid w:val="00F64AD0"/>
    <w:rsid w:val="00F65109"/>
    <w:rsid w:val="00F6512A"/>
    <w:rsid w:val="00F6587E"/>
    <w:rsid w:val="00F65E40"/>
    <w:rsid w:val="00F6610A"/>
    <w:rsid w:val="00F703AB"/>
    <w:rsid w:val="00F72855"/>
    <w:rsid w:val="00F73ACA"/>
    <w:rsid w:val="00F749CD"/>
    <w:rsid w:val="00F74E22"/>
    <w:rsid w:val="00F75F88"/>
    <w:rsid w:val="00F761C2"/>
    <w:rsid w:val="00F76314"/>
    <w:rsid w:val="00F76619"/>
    <w:rsid w:val="00F76696"/>
    <w:rsid w:val="00F76E9E"/>
    <w:rsid w:val="00F77E3E"/>
    <w:rsid w:val="00F80500"/>
    <w:rsid w:val="00F82AB9"/>
    <w:rsid w:val="00F82CD5"/>
    <w:rsid w:val="00F83023"/>
    <w:rsid w:val="00F835B5"/>
    <w:rsid w:val="00F83E9B"/>
    <w:rsid w:val="00F84424"/>
    <w:rsid w:val="00F84CEC"/>
    <w:rsid w:val="00F901E5"/>
    <w:rsid w:val="00F919E4"/>
    <w:rsid w:val="00F91C0B"/>
    <w:rsid w:val="00F93198"/>
    <w:rsid w:val="00F93D90"/>
    <w:rsid w:val="00F953F3"/>
    <w:rsid w:val="00F955E0"/>
    <w:rsid w:val="00F9712E"/>
    <w:rsid w:val="00F972B7"/>
    <w:rsid w:val="00FA0144"/>
    <w:rsid w:val="00FA0B2B"/>
    <w:rsid w:val="00FA1686"/>
    <w:rsid w:val="00FA20DA"/>
    <w:rsid w:val="00FA29D8"/>
    <w:rsid w:val="00FA3419"/>
    <w:rsid w:val="00FA4754"/>
    <w:rsid w:val="00FA5FAB"/>
    <w:rsid w:val="00FA6575"/>
    <w:rsid w:val="00FA679D"/>
    <w:rsid w:val="00FA6BA0"/>
    <w:rsid w:val="00FA7D02"/>
    <w:rsid w:val="00FB1B98"/>
    <w:rsid w:val="00FB2107"/>
    <w:rsid w:val="00FB2889"/>
    <w:rsid w:val="00FB2B74"/>
    <w:rsid w:val="00FB2F94"/>
    <w:rsid w:val="00FB41FA"/>
    <w:rsid w:val="00FB6139"/>
    <w:rsid w:val="00FB697A"/>
    <w:rsid w:val="00FB72AB"/>
    <w:rsid w:val="00FC01CF"/>
    <w:rsid w:val="00FC1579"/>
    <w:rsid w:val="00FC272C"/>
    <w:rsid w:val="00FC37D7"/>
    <w:rsid w:val="00FC3960"/>
    <w:rsid w:val="00FC3A6F"/>
    <w:rsid w:val="00FC54CD"/>
    <w:rsid w:val="00FC554D"/>
    <w:rsid w:val="00FC5552"/>
    <w:rsid w:val="00FC64A8"/>
    <w:rsid w:val="00FC79BC"/>
    <w:rsid w:val="00FD05EA"/>
    <w:rsid w:val="00FD17B0"/>
    <w:rsid w:val="00FD1F84"/>
    <w:rsid w:val="00FD2BB1"/>
    <w:rsid w:val="00FD363D"/>
    <w:rsid w:val="00FD44C6"/>
    <w:rsid w:val="00FD4C06"/>
    <w:rsid w:val="00FD4E04"/>
    <w:rsid w:val="00FD7197"/>
    <w:rsid w:val="00FD784A"/>
    <w:rsid w:val="00FE18A7"/>
    <w:rsid w:val="00FE1BF0"/>
    <w:rsid w:val="00FE2928"/>
    <w:rsid w:val="00FE2BDB"/>
    <w:rsid w:val="00FE342B"/>
    <w:rsid w:val="00FE4A18"/>
    <w:rsid w:val="00FE5363"/>
    <w:rsid w:val="00FE53BA"/>
    <w:rsid w:val="00FE5FBE"/>
    <w:rsid w:val="00FE70EA"/>
    <w:rsid w:val="00FF04B4"/>
    <w:rsid w:val="00FF146F"/>
    <w:rsid w:val="00FF2645"/>
    <w:rsid w:val="00FF39F5"/>
    <w:rsid w:val="00FF3CEF"/>
    <w:rsid w:val="00FF3F7E"/>
    <w:rsid w:val="00FF486D"/>
    <w:rsid w:val="00FF503B"/>
    <w:rsid w:val="00FF6541"/>
    <w:rsid w:val="00FF6937"/>
    <w:rsid w:val="00FF720D"/>
    <w:rsid w:val="00FF7951"/>
    <w:rsid w:val="00FF7FE2"/>
    <w:rsid w:val="0133AB2E"/>
    <w:rsid w:val="0137DDE5"/>
    <w:rsid w:val="016CD2FF"/>
    <w:rsid w:val="034ED861"/>
    <w:rsid w:val="035A73FB"/>
    <w:rsid w:val="03F23578"/>
    <w:rsid w:val="042BFE66"/>
    <w:rsid w:val="047EF505"/>
    <w:rsid w:val="0601EF45"/>
    <w:rsid w:val="064A7D8B"/>
    <w:rsid w:val="069DFE0F"/>
    <w:rsid w:val="071E213A"/>
    <w:rsid w:val="075318B2"/>
    <w:rsid w:val="07887273"/>
    <w:rsid w:val="092442D4"/>
    <w:rsid w:val="094BC0CD"/>
    <w:rsid w:val="0A443900"/>
    <w:rsid w:val="0AC597CE"/>
    <w:rsid w:val="0ACA6D1B"/>
    <w:rsid w:val="0B117F29"/>
    <w:rsid w:val="0B262F29"/>
    <w:rsid w:val="0B5BB644"/>
    <w:rsid w:val="0BA3DBBE"/>
    <w:rsid w:val="0BACF4DE"/>
    <w:rsid w:val="0C03E3F4"/>
    <w:rsid w:val="0CDDD4CD"/>
    <w:rsid w:val="0D95C401"/>
    <w:rsid w:val="0DB83E8D"/>
    <w:rsid w:val="0E850AF0"/>
    <w:rsid w:val="0EC6FA8B"/>
    <w:rsid w:val="0F1CD0E2"/>
    <w:rsid w:val="11D046A0"/>
    <w:rsid w:val="12141706"/>
    <w:rsid w:val="12AA34E2"/>
    <w:rsid w:val="135495BE"/>
    <w:rsid w:val="1398A32B"/>
    <w:rsid w:val="143B0C95"/>
    <w:rsid w:val="14D36FE9"/>
    <w:rsid w:val="154E9FBE"/>
    <w:rsid w:val="15716C2F"/>
    <w:rsid w:val="15EAE995"/>
    <w:rsid w:val="170C281D"/>
    <w:rsid w:val="17C46AF1"/>
    <w:rsid w:val="1874D2FE"/>
    <w:rsid w:val="199DEFD5"/>
    <w:rsid w:val="1A0D0688"/>
    <w:rsid w:val="1A15AECE"/>
    <w:rsid w:val="1A5D9984"/>
    <w:rsid w:val="1B5B73E4"/>
    <w:rsid w:val="1BD1D453"/>
    <w:rsid w:val="1BFEC14B"/>
    <w:rsid w:val="1E0A2BB0"/>
    <w:rsid w:val="1E4757DA"/>
    <w:rsid w:val="1F1720ED"/>
    <w:rsid w:val="2063AD02"/>
    <w:rsid w:val="207AF46C"/>
    <w:rsid w:val="20E585A9"/>
    <w:rsid w:val="21F550C3"/>
    <w:rsid w:val="22DBD369"/>
    <w:rsid w:val="2536C3A3"/>
    <w:rsid w:val="25890273"/>
    <w:rsid w:val="261ACAC3"/>
    <w:rsid w:val="268C866E"/>
    <w:rsid w:val="26930D90"/>
    <w:rsid w:val="27209E10"/>
    <w:rsid w:val="2728BC6E"/>
    <w:rsid w:val="27DC128C"/>
    <w:rsid w:val="2C62A8F8"/>
    <w:rsid w:val="2C762DA3"/>
    <w:rsid w:val="2D0CF8A1"/>
    <w:rsid w:val="2D14E627"/>
    <w:rsid w:val="2DB3C212"/>
    <w:rsid w:val="2DFBA0B2"/>
    <w:rsid w:val="2EFBFB5E"/>
    <w:rsid w:val="307F54EC"/>
    <w:rsid w:val="30E30E69"/>
    <w:rsid w:val="314B0833"/>
    <w:rsid w:val="315B613A"/>
    <w:rsid w:val="3186FE79"/>
    <w:rsid w:val="327C2EAD"/>
    <w:rsid w:val="33059074"/>
    <w:rsid w:val="3348F3CC"/>
    <w:rsid w:val="33926527"/>
    <w:rsid w:val="34E899FC"/>
    <w:rsid w:val="35D797C3"/>
    <w:rsid w:val="35E3BA04"/>
    <w:rsid w:val="36B0125D"/>
    <w:rsid w:val="36C8ADA5"/>
    <w:rsid w:val="3796848C"/>
    <w:rsid w:val="37BE6364"/>
    <w:rsid w:val="3814C8A1"/>
    <w:rsid w:val="3A09C0E4"/>
    <w:rsid w:val="3A6E1835"/>
    <w:rsid w:val="3AB476C1"/>
    <w:rsid w:val="3AFDF08E"/>
    <w:rsid w:val="3B5097B1"/>
    <w:rsid w:val="3C205543"/>
    <w:rsid w:val="3CA57F3C"/>
    <w:rsid w:val="3CF44B55"/>
    <w:rsid w:val="3D3E189A"/>
    <w:rsid w:val="3D898788"/>
    <w:rsid w:val="3E35CC5B"/>
    <w:rsid w:val="3FD40D2B"/>
    <w:rsid w:val="41818BEF"/>
    <w:rsid w:val="4189462C"/>
    <w:rsid w:val="41A39746"/>
    <w:rsid w:val="4227370B"/>
    <w:rsid w:val="429BE464"/>
    <w:rsid w:val="4425B1F9"/>
    <w:rsid w:val="443E36C7"/>
    <w:rsid w:val="44C95F84"/>
    <w:rsid w:val="45644F75"/>
    <w:rsid w:val="45FE522A"/>
    <w:rsid w:val="4685D450"/>
    <w:rsid w:val="46C16DA4"/>
    <w:rsid w:val="46F09390"/>
    <w:rsid w:val="472712B4"/>
    <w:rsid w:val="475C4954"/>
    <w:rsid w:val="4824C513"/>
    <w:rsid w:val="483288B9"/>
    <w:rsid w:val="48BC7697"/>
    <w:rsid w:val="496F1FE6"/>
    <w:rsid w:val="49B7A56D"/>
    <w:rsid w:val="49C1F5AB"/>
    <w:rsid w:val="4A254183"/>
    <w:rsid w:val="4A64A3B9"/>
    <w:rsid w:val="4A98F237"/>
    <w:rsid w:val="4B30A662"/>
    <w:rsid w:val="4B8FEFF4"/>
    <w:rsid w:val="4C053404"/>
    <w:rsid w:val="4D0D2DEF"/>
    <w:rsid w:val="4D13CF53"/>
    <w:rsid w:val="4D583A2B"/>
    <w:rsid w:val="4E437138"/>
    <w:rsid w:val="4E9707E6"/>
    <w:rsid w:val="4ED26EA5"/>
    <w:rsid w:val="4F8F853D"/>
    <w:rsid w:val="4F98B971"/>
    <w:rsid w:val="4FB6FF82"/>
    <w:rsid w:val="51309348"/>
    <w:rsid w:val="516E5923"/>
    <w:rsid w:val="519AFB2A"/>
    <w:rsid w:val="51A93632"/>
    <w:rsid w:val="5201FE53"/>
    <w:rsid w:val="53450693"/>
    <w:rsid w:val="53E32FA2"/>
    <w:rsid w:val="53F0CB91"/>
    <w:rsid w:val="5404162F"/>
    <w:rsid w:val="544F77E4"/>
    <w:rsid w:val="545917E6"/>
    <w:rsid w:val="54A2583B"/>
    <w:rsid w:val="54A2DB4C"/>
    <w:rsid w:val="554D2803"/>
    <w:rsid w:val="565F9C16"/>
    <w:rsid w:val="56A05ABA"/>
    <w:rsid w:val="57F4D318"/>
    <w:rsid w:val="582E4A73"/>
    <w:rsid w:val="5857F363"/>
    <w:rsid w:val="589E459C"/>
    <w:rsid w:val="58C25608"/>
    <w:rsid w:val="5B24D6F2"/>
    <w:rsid w:val="5C81E5AF"/>
    <w:rsid w:val="5CC8F21C"/>
    <w:rsid w:val="5EAC9CB4"/>
    <w:rsid w:val="5EE93210"/>
    <w:rsid w:val="6005038A"/>
    <w:rsid w:val="60996BFA"/>
    <w:rsid w:val="60C69FEF"/>
    <w:rsid w:val="611FD8D7"/>
    <w:rsid w:val="61313D63"/>
    <w:rsid w:val="61FBB417"/>
    <w:rsid w:val="626713E9"/>
    <w:rsid w:val="62A79887"/>
    <w:rsid w:val="62B50B45"/>
    <w:rsid w:val="62B8A188"/>
    <w:rsid w:val="6426C82C"/>
    <w:rsid w:val="64442B17"/>
    <w:rsid w:val="645471E9"/>
    <w:rsid w:val="646678AC"/>
    <w:rsid w:val="660FA411"/>
    <w:rsid w:val="671006A0"/>
    <w:rsid w:val="683B3946"/>
    <w:rsid w:val="691492EE"/>
    <w:rsid w:val="6947405A"/>
    <w:rsid w:val="69AE0410"/>
    <w:rsid w:val="69F6AF37"/>
    <w:rsid w:val="6B07C089"/>
    <w:rsid w:val="6B23C86F"/>
    <w:rsid w:val="6B474338"/>
    <w:rsid w:val="6B645326"/>
    <w:rsid w:val="6B75A2C2"/>
    <w:rsid w:val="6C6F0E25"/>
    <w:rsid w:val="6E158E1E"/>
    <w:rsid w:val="6ED11B4A"/>
    <w:rsid w:val="70F8D2D6"/>
    <w:rsid w:val="71AD0362"/>
    <w:rsid w:val="71BB6967"/>
    <w:rsid w:val="7382EB17"/>
    <w:rsid w:val="73C36CBD"/>
    <w:rsid w:val="746B475A"/>
    <w:rsid w:val="74C27A81"/>
    <w:rsid w:val="74FDA167"/>
    <w:rsid w:val="750B9DA5"/>
    <w:rsid w:val="75D7304A"/>
    <w:rsid w:val="765C888C"/>
    <w:rsid w:val="765D624D"/>
    <w:rsid w:val="76E87B55"/>
    <w:rsid w:val="77F588CB"/>
    <w:rsid w:val="78E00D22"/>
    <w:rsid w:val="792E05D3"/>
    <w:rsid w:val="7A7A44DA"/>
    <w:rsid w:val="7A868227"/>
    <w:rsid w:val="7A8DA3EB"/>
    <w:rsid w:val="7AE209DA"/>
    <w:rsid w:val="7B310CA0"/>
    <w:rsid w:val="7CEC9F5C"/>
    <w:rsid w:val="7E5235DD"/>
    <w:rsid w:val="7E93CFBC"/>
    <w:rsid w:val="7EFFCFB6"/>
    <w:rsid w:val="7F944A15"/>
    <w:rsid w:val="7FEEB9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DD6061D"/>
  <w15:docId w15:val="{BB93ACAE-78E1-4AB6-B963-5C772C2C7F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semiHidden="1" w:unhideWhenUsed="1" w:qFormat="1"/>
    <w:lsdException w:name="toc 2" w:locked="1" w:uiPriority="39" w:semiHidden="1" w:unhideWhenUsed="1" w:qFormat="1"/>
    <w:lsdException w:name="toc 3" w:locked="1" w:uiPriority="39"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6AA4"/>
    <w:rPr>
      <w:rFonts w:ascii="Garamond" w:hAnsi="Garamond"/>
      <w:szCs w:val="20"/>
    </w:rPr>
  </w:style>
  <w:style w:type="paragraph" w:styleId="Heading1">
    <w:name w:val="heading 1"/>
    <w:basedOn w:val="HeadingBase"/>
    <w:next w:val="BodyText"/>
    <w:link w:val="Heading1Char"/>
    <w:uiPriority w:val="99"/>
    <w:qFormat/>
    <w:rsid w:val="00EC6AA4"/>
    <w:pPr>
      <w:pBdr>
        <w:top w:val="single" w:color="808080" w:sz="6" w:space="6"/>
        <w:bottom w:val="single" w:color="808080" w:sz="6" w:space="6"/>
      </w:pBdr>
      <w:spacing w:after="240"/>
      <w:jc w:val="center"/>
      <w:outlineLvl w:val="0"/>
    </w:pPr>
    <w:rPr>
      <w:b/>
      <w:caps/>
      <w:spacing w:val="20"/>
      <w:kern w:val="16"/>
      <w:sz w:val="18"/>
    </w:rPr>
  </w:style>
  <w:style w:type="paragraph" w:styleId="Heading2">
    <w:name w:val="heading 2"/>
    <w:basedOn w:val="HeadingBase"/>
    <w:next w:val="BodyText"/>
    <w:link w:val="Heading2Char"/>
    <w:uiPriority w:val="99"/>
    <w:qFormat/>
    <w:rsid w:val="00EC6AA4"/>
    <w:pPr>
      <w:spacing w:after="180"/>
      <w:jc w:val="center"/>
      <w:outlineLvl w:val="1"/>
    </w:pPr>
    <w:rPr>
      <w:b/>
      <w:caps/>
      <w:spacing w:val="10"/>
      <w:sz w:val="18"/>
    </w:rPr>
  </w:style>
  <w:style w:type="paragraph" w:styleId="Heading3">
    <w:name w:val="heading 3"/>
    <w:basedOn w:val="HeadingBase"/>
    <w:next w:val="BodyText"/>
    <w:link w:val="Heading3Char"/>
    <w:uiPriority w:val="99"/>
    <w:qFormat/>
    <w:rsid w:val="00EC6AA4"/>
    <w:pPr>
      <w:spacing w:before="240" w:after="180"/>
      <w:outlineLvl w:val="2"/>
    </w:pPr>
    <w:rPr>
      <w:caps/>
      <w:sz w:val="20"/>
    </w:rPr>
  </w:style>
  <w:style w:type="paragraph" w:styleId="Heading4">
    <w:name w:val="heading 4"/>
    <w:basedOn w:val="HeadingBase"/>
    <w:next w:val="BodyText"/>
    <w:link w:val="Heading4Char"/>
    <w:uiPriority w:val="99"/>
    <w:qFormat/>
    <w:rsid w:val="00EC6AA4"/>
    <w:pPr>
      <w:spacing w:before="240" w:after="240"/>
      <w:ind w:left="360"/>
      <w:outlineLvl w:val="3"/>
    </w:pPr>
    <w:rPr>
      <w:i/>
      <w:spacing w:val="5"/>
      <w:sz w:val="24"/>
    </w:rPr>
  </w:style>
  <w:style w:type="paragraph" w:styleId="Heading5">
    <w:name w:val="heading 5"/>
    <w:basedOn w:val="HeadingBase"/>
    <w:next w:val="BodyText"/>
    <w:link w:val="Heading5Char"/>
    <w:uiPriority w:val="99"/>
    <w:qFormat/>
    <w:rsid w:val="00EC6AA4"/>
    <w:pPr>
      <w:outlineLvl w:val="4"/>
    </w:pPr>
    <w:rPr>
      <w:b/>
    </w:rPr>
  </w:style>
  <w:style w:type="paragraph" w:styleId="Heading6">
    <w:name w:val="heading 6"/>
    <w:basedOn w:val="HeadingBase"/>
    <w:next w:val="BodyText"/>
    <w:link w:val="Heading6Char"/>
    <w:uiPriority w:val="99"/>
    <w:qFormat/>
    <w:rsid w:val="00EC6AA4"/>
    <w:pPr>
      <w:outlineLvl w:val="5"/>
    </w:pPr>
    <w:rPr>
      <w:i/>
      <w:spacing w:val="5"/>
    </w:rPr>
  </w:style>
  <w:style w:type="paragraph" w:styleId="Heading7">
    <w:name w:val="heading 7"/>
    <w:basedOn w:val="HeadingBase"/>
    <w:next w:val="BodyText"/>
    <w:link w:val="Heading7Char"/>
    <w:uiPriority w:val="99"/>
    <w:qFormat/>
    <w:rsid w:val="00EC6AA4"/>
    <w:pPr>
      <w:outlineLvl w:val="6"/>
    </w:pPr>
    <w:rPr>
      <w:caps/>
      <w:sz w:val="18"/>
    </w:rPr>
  </w:style>
  <w:style w:type="paragraph" w:styleId="Heading8">
    <w:name w:val="heading 8"/>
    <w:basedOn w:val="HeadingBase"/>
    <w:next w:val="BodyText"/>
    <w:link w:val="Heading8Char"/>
    <w:uiPriority w:val="99"/>
    <w:qFormat/>
    <w:rsid w:val="00EC6AA4"/>
    <w:pPr>
      <w:ind w:firstLine="360"/>
      <w:outlineLvl w:val="7"/>
    </w:pPr>
    <w:rPr>
      <w:i/>
      <w:spacing w:val="5"/>
    </w:rPr>
  </w:style>
  <w:style w:type="paragraph" w:styleId="Heading9">
    <w:name w:val="heading 9"/>
    <w:basedOn w:val="HeadingBase"/>
    <w:next w:val="BodyText"/>
    <w:link w:val="Heading9Char"/>
    <w:uiPriority w:val="99"/>
    <w:qFormat/>
    <w:rsid w:val="00EC6AA4"/>
    <w:pPr>
      <w:outlineLvl w:val="8"/>
    </w:pPr>
    <w:rPr>
      <w:spacing w:val="-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Pr>
      <w:rFonts w:ascii="Cambria" w:hAnsi="Cambria" w:cs="Times New Roman"/>
      <w:b/>
      <w:bCs/>
      <w:kern w:val="32"/>
      <w:sz w:val="32"/>
      <w:szCs w:val="32"/>
    </w:rPr>
  </w:style>
  <w:style w:type="character" w:styleId="Heading2Char" w:customStyle="1">
    <w:name w:val="Heading 2 Char"/>
    <w:basedOn w:val="DefaultParagraphFont"/>
    <w:link w:val="Heading2"/>
    <w:uiPriority w:val="99"/>
    <w:locked/>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Pr>
      <w:rFonts w:ascii="Cambria" w:hAnsi="Cambria" w:cs="Times New Roman"/>
      <w:b/>
      <w:bCs/>
      <w:sz w:val="26"/>
      <w:szCs w:val="26"/>
    </w:rPr>
  </w:style>
  <w:style w:type="character" w:styleId="Heading4Char" w:customStyle="1">
    <w:name w:val="Heading 4 Char"/>
    <w:basedOn w:val="DefaultParagraphFont"/>
    <w:link w:val="Heading4"/>
    <w:uiPriority w:val="99"/>
    <w:semiHidden/>
    <w:locked/>
    <w:rPr>
      <w:rFonts w:ascii="Calibri" w:hAnsi="Calibri" w:cs="Times New Roman"/>
      <w:b/>
      <w:bCs/>
      <w:sz w:val="28"/>
      <w:szCs w:val="28"/>
    </w:rPr>
  </w:style>
  <w:style w:type="character" w:styleId="Heading5Char" w:customStyle="1">
    <w:name w:val="Heading 5 Char"/>
    <w:basedOn w:val="DefaultParagraphFont"/>
    <w:link w:val="Heading5"/>
    <w:uiPriority w:val="99"/>
    <w:semiHidden/>
    <w:locked/>
    <w:rPr>
      <w:rFonts w:ascii="Calibri" w:hAnsi="Calibri" w:cs="Times New Roman"/>
      <w:b/>
      <w:bCs/>
      <w:i/>
      <w:iCs/>
      <w:sz w:val="26"/>
      <w:szCs w:val="26"/>
    </w:rPr>
  </w:style>
  <w:style w:type="character" w:styleId="Heading6Char" w:customStyle="1">
    <w:name w:val="Heading 6 Char"/>
    <w:basedOn w:val="DefaultParagraphFont"/>
    <w:link w:val="Heading6"/>
    <w:uiPriority w:val="99"/>
    <w:semiHidden/>
    <w:locked/>
    <w:rPr>
      <w:rFonts w:ascii="Calibri" w:hAnsi="Calibri" w:cs="Times New Roman"/>
      <w:b/>
      <w:bCs/>
    </w:rPr>
  </w:style>
  <w:style w:type="character" w:styleId="Heading7Char" w:customStyle="1">
    <w:name w:val="Heading 7 Char"/>
    <w:basedOn w:val="DefaultParagraphFont"/>
    <w:link w:val="Heading7"/>
    <w:uiPriority w:val="99"/>
    <w:semiHidden/>
    <w:locked/>
    <w:rPr>
      <w:rFonts w:ascii="Calibri" w:hAnsi="Calibri" w:cs="Times New Roman"/>
      <w:sz w:val="24"/>
      <w:szCs w:val="24"/>
    </w:rPr>
  </w:style>
  <w:style w:type="character" w:styleId="Heading8Char" w:customStyle="1">
    <w:name w:val="Heading 8 Char"/>
    <w:basedOn w:val="DefaultParagraphFont"/>
    <w:link w:val="Heading8"/>
    <w:uiPriority w:val="99"/>
    <w:semiHidden/>
    <w:locked/>
    <w:rPr>
      <w:rFonts w:ascii="Calibri" w:hAnsi="Calibri" w:cs="Times New Roman"/>
      <w:i/>
      <w:iCs/>
      <w:sz w:val="24"/>
      <w:szCs w:val="24"/>
    </w:rPr>
  </w:style>
  <w:style w:type="character" w:styleId="Heading9Char" w:customStyle="1">
    <w:name w:val="Heading 9 Char"/>
    <w:basedOn w:val="DefaultParagraphFont"/>
    <w:link w:val="Heading9"/>
    <w:uiPriority w:val="99"/>
    <w:semiHidden/>
    <w:locked/>
    <w:rPr>
      <w:rFonts w:ascii="Cambria" w:hAnsi="Cambria" w:cs="Times New Roman"/>
    </w:rPr>
  </w:style>
  <w:style w:type="paragraph" w:styleId="HeadingBase" w:customStyle="1">
    <w:name w:val="Heading Base"/>
    <w:basedOn w:val="BodyText"/>
    <w:next w:val="BodyText"/>
    <w:uiPriority w:val="99"/>
    <w:rsid w:val="00EC6AA4"/>
    <w:pPr>
      <w:keepNext/>
      <w:keepLines/>
      <w:spacing w:after="0"/>
      <w:ind w:firstLine="0"/>
      <w:jc w:val="left"/>
    </w:pPr>
    <w:rPr>
      <w:kern w:val="20"/>
    </w:rPr>
  </w:style>
  <w:style w:type="paragraph" w:styleId="BodyText">
    <w:name w:val="Body Text"/>
    <w:basedOn w:val="Normal"/>
    <w:link w:val="BodyTextChar"/>
    <w:uiPriority w:val="99"/>
    <w:rsid w:val="00EC6AA4"/>
    <w:pPr>
      <w:spacing w:after="240" w:line="240" w:lineRule="atLeast"/>
      <w:ind w:firstLine="360"/>
      <w:jc w:val="both"/>
    </w:pPr>
  </w:style>
  <w:style w:type="character" w:styleId="BodyTextChar" w:customStyle="1">
    <w:name w:val="Body Text Char"/>
    <w:basedOn w:val="DefaultParagraphFont"/>
    <w:link w:val="BodyText"/>
    <w:uiPriority w:val="99"/>
    <w:locked/>
    <w:rPr>
      <w:rFonts w:ascii="Garamond" w:hAnsi="Garamond" w:cs="Times New Roman"/>
      <w:sz w:val="20"/>
      <w:szCs w:val="20"/>
    </w:rPr>
  </w:style>
  <w:style w:type="paragraph" w:styleId="FootnoteBase" w:customStyle="1">
    <w:name w:val="Footnote Base"/>
    <w:basedOn w:val="BodyText"/>
    <w:uiPriority w:val="99"/>
    <w:rsid w:val="00EC6AA4"/>
    <w:pPr>
      <w:keepLines/>
      <w:spacing w:line="200" w:lineRule="atLeast"/>
      <w:ind w:firstLine="0"/>
    </w:pPr>
    <w:rPr>
      <w:sz w:val="18"/>
    </w:rPr>
  </w:style>
  <w:style w:type="paragraph" w:styleId="BlockQuotation" w:customStyle="1">
    <w:name w:val="Block Quotation"/>
    <w:basedOn w:val="BodyText"/>
    <w:uiPriority w:val="99"/>
    <w:rsid w:val="00EC6AA4"/>
    <w:pPr>
      <w:keepLines/>
      <w:pBdr>
        <w:top w:val="single" w:color="808080" w:sz="6" w:space="14"/>
        <w:left w:val="single" w:color="808080" w:sz="6" w:space="14"/>
        <w:bottom w:val="single" w:color="808080" w:sz="6" w:space="14"/>
        <w:right w:val="single" w:color="808080" w:sz="6" w:space="14"/>
      </w:pBdr>
      <w:ind w:left="720" w:right="720" w:firstLine="0"/>
    </w:pPr>
    <w:rPr>
      <w:i/>
    </w:rPr>
  </w:style>
  <w:style w:type="paragraph" w:styleId="BodyTextKeep" w:customStyle="1">
    <w:name w:val="Body Text Keep"/>
    <w:basedOn w:val="BodyText"/>
    <w:uiPriority w:val="99"/>
    <w:rsid w:val="00EC6AA4"/>
    <w:pPr>
      <w:keepNext/>
    </w:pPr>
  </w:style>
  <w:style w:type="paragraph" w:styleId="Caption">
    <w:name w:val="caption"/>
    <w:basedOn w:val="Picture"/>
    <w:next w:val="BodyText"/>
    <w:uiPriority w:val="99"/>
    <w:qFormat/>
    <w:rsid w:val="00EC6AA4"/>
    <w:pPr>
      <w:spacing w:before="60" w:after="240" w:line="200" w:lineRule="atLeast"/>
      <w:ind w:left="1920" w:hanging="120"/>
    </w:pPr>
    <w:rPr>
      <w:i/>
      <w:spacing w:val="5"/>
      <w:sz w:val="20"/>
    </w:rPr>
  </w:style>
  <w:style w:type="paragraph" w:styleId="Picture" w:customStyle="1">
    <w:name w:val="Picture"/>
    <w:basedOn w:val="Normal"/>
    <w:next w:val="Caption"/>
    <w:uiPriority w:val="99"/>
    <w:rsid w:val="00EC6AA4"/>
    <w:pPr>
      <w:keepNext/>
    </w:pPr>
  </w:style>
  <w:style w:type="paragraph" w:styleId="DocumentLabel" w:customStyle="1">
    <w:name w:val="Document Label"/>
    <w:next w:val="Normal"/>
    <w:uiPriority w:val="99"/>
    <w:rsid w:val="00EC6AA4"/>
    <w:pPr>
      <w:pBdr>
        <w:top w:val="single" w:color="808080" w:sz="6" w:space="6"/>
        <w:bottom w:val="single" w:color="808080" w:sz="6" w:space="6"/>
      </w:pBdr>
      <w:spacing w:line="240" w:lineRule="atLeast"/>
      <w:jc w:val="center"/>
    </w:pPr>
    <w:rPr>
      <w:rFonts w:ascii="Garamond" w:hAnsi="Garamond"/>
      <w:b/>
      <w:caps/>
      <w:spacing w:val="40"/>
      <w:sz w:val="18"/>
      <w:szCs w:val="20"/>
    </w:rPr>
  </w:style>
  <w:style w:type="character" w:styleId="EndnoteReference">
    <w:name w:val="endnote reference"/>
    <w:basedOn w:val="DefaultParagraphFont"/>
    <w:uiPriority w:val="99"/>
    <w:semiHidden/>
    <w:rsid w:val="00EC6AA4"/>
    <w:rPr>
      <w:rFonts w:cs="Times New Roman"/>
      <w:vertAlign w:val="superscript"/>
    </w:rPr>
  </w:style>
  <w:style w:type="paragraph" w:styleId="EndnoteText">
    <w:name w:val="endnote text"/>
    <w:basedOn w:val="FootnoteBase"/>
    <w:link w:val="EndnoteTextChar"/>
    <w:uiPriority w:val="99"/>
    <w:semiHidden/>
    <w:rsid w:val="00EC6AA4"/>
  </w:style>
  <w:style w:type="character" w:styleId="EndnoteTextChar" w:customStyle="1">
    <w:name w:val="Endnote Text Char"/>
    <w:basedOn w:val="DefaultParagraphFont"/>
    <w:link w:val="EndnoteText"/>
    <w:uiPriority w:val="99"/>
    <w:semiHidden/>
    <w:locked/>
    <w:rPr>
      <w:rFonts w:ascii="Garamond" w:hAnsi="Garamond" w:cs="Times New Roman"/>
      <w:sz w:val="20"/>
      <w:szCs w:val="20"/>
    </w:rPr>
  </w:style>
  <w:style w:type="paragraph" w:styleId="Footer">
    <w:name w:val="footer"/>
    <w:basedOn w:val="HeaderBase"/>
    <w:link w:val="FooterChar"/>
    <w:uiPriority w:val="99"/>
    <w:rsid w:val="00EC6AA4"/>
    <w:pPr>
      <w:tabs>
        <w:tab w:val="clear" w:pos="8640"/>
        <w:tab w:val="right" w:pos="9480"/>
      </w:tabs>
      <w:spacing w:before="600"/>
      <w:ind w:left="-840" w:right="-840"/>
    </w:pPr>
    <w:rPr>
      <w:sz w:val="24"/>
    </w:rPr>
  </w:style>
  <w:style w:type="character" w:styleId="FooterChar" w:customStyle="1">
    <w:name w:val="Footer Char"/>
    <w:basedOn w:val="DefaultParagraphFont"/>
    <w:link w:val="Footer"/>
    <w:uiPriority w:val="99"/>
    <w:locked/>
    <w:rPr>
      <w:rFonts w:ascii="Garamond" w:hAnsi="Garamond" w:cs="Times New Roman"/>
      <w:sz w:val="20"/>
      <w:szCs w:val="20"/>
    </w:rPr>
  </w:style>
  <w:style w:type="paragraph" w:styleId="HeaderBase" w:customStyle="1">
    <w:name w:val="Header Base"/>
    <w:basedOn w:val="BodyText"/>
    <w:uiPriority w:val="99"/>
    <w:rsid w:val="00EC6AA4"/>
    <w:pPr>
      <w:keepLines/>
      <w:tabs>
        <w:tab w:val="center" w:pos="4320"/>
        <w:tab w:val="right" w:pos="8640"/>
      </w:tabs>
      <w:spacing w:after="0"/>
      <w:ind w:firstLine="0"/>
      <w:jc w:val="center"/>
    </w:pPr>
    <w:rPr>
      <w:caps/>
      <w:spacing w:val="15"/>
      <w:sz w:val="18"/>
    </w:rPr>
  </w:style>
  <w:style w:type="character" w:styleId="FootnoteReference">
    <w:name w:val="footnote reference"/>
    <w:aliases w:val="o,fr,Style 3,o1,o2,o3,o4,o5,o6,o11,o21,o7,o + Times New Roman,Style 12,(NECG) Footnote Reference,Appel note de bas de p,Style 124,Style 17,Style 20,Style 13,fr1,fr2,fr3,Style 15,Style 9,Style 18,Style 7,Style 8,Style 19,Style 5,Styl"/>
    <w:basedOn w:val="DefaultParagraphFont"/>
    <w:uiPriority w:val="99"/>
    <w:rsid w:val="00EC6AA4"/>
    <w:rPr>
      <w:rFonts w:cs="Times New Roman"/>
      <w:vertAlign w:val="superscript"/>
    </w:rPr>
  </w:style>
  <w:style w:type="paragraph" w:styleId="FootnoteText">
    <w:name w:val="footnote text"/>
    <w:aliases w:val="Footnote Text Char2 Char,Footnote Text Char1 Char Char,Footnote Text Char Char Char Char,Footnote Text Char2 Char Char Char Char,Footnote Text Char1 Char1 Char1 Char Char Char,Footnote Text Char1,Footnote Text Char Char,Char Char,fn"/>
    <w:basedOn w:val="FootnoteBase"/>
    <w:link w:val="FootnoteTextChar"/>
    <w:uiPriority w:val="99"/>
    <w:rsid w:val="00EC6AA4"/>
  </w:style>
  <w:style w:type="character" w:styleId="FootnoteTextChar" w:customStyle="1">
    <w:name w:val="Footnote Text Char"/>
    <w:aliases w:val="Footnote Text Char2 Char Char,Footnote Text Char1 Char Char Char,Footnote Text Char Char Char Char Char,Footnote Text Char2 Char Char Char Char Char,Footnote Text Char1 Char1 Char1 Char Char Char Char,Footnote Text Char1 Char,fn Char"/>
    <w:basedOn w:val="DefaultParagraphFont"/>
    <w:link w:val="FootnoteText"/>
    <w:uiPriority w:val="99"/>
    <w:locked/>
    <w:rPr>
      <w:rFonts w:ascii="Garamond" w:hAnsi="Garamond" w:cs="Times New Roman"/>
      <w:sz w:val="20"/>
      <w:szCs w:val="20"/>
    </w:rPr>
  </w:style>
  <w:style w:type="paragraph" w:styleId="Header">
    <w:name w:val="header"/>
    <w:basedOn w:val="HeaderBase"/>
    <w:link w:val="HeaderChar"/>
    <w:uiPriority w:val="99"/>
    <w:rsid w:val="00EC6AA4"/>
    <w:pPr>
      <w:spacing w:after="480"/>
    </w:pPr>
  </w:style>
  <w:style w:type="character" w:styleId="HeaderChar" w:customStyle="1">
    <w:name w:val="Header Char"/>
    <w:basedOn w:val="DefaultParagraphFont"/>
    <w:link w:val="Header"/>
    <w:uiPriority w:val="99"/>
    <w:semiHidden/>
    <w:locked/>
    <w:rPr>
      <w:rFonts w:ascii="Garamond" w:hAnsi="Garamond" w:cs="Times New Roman"/>
      <w:sz w:val="20"/>
      <w:szCs w:val="20"/>
    </w:rPr>
  </w:style>
  <w:style w:type="paragraph" w:styleId="Index1">
    <w:name w:val="index 1"/>
    <w:basedOn w:val="IndexBase"/>
    <w:uiPriority w:val="99"/>
    <w:semiHidden/>
    <w:rsid w:val="00EC6AA4"/>
    <w:rPr>
      <w:sz w:val="21"/>
    </w:rPr>
  </w:style>
  <w:style w:type="paragraph" w:styleId="IndexBase" w:customStyle="1">
    <w:name w:val="Index Base"/>
    <w:basedOn w:val="Normal"/>
    <w:uiPriority w:val="99"/>
    <w:rsid w:val="00EC6AA4"/>
    <w:pPr>
      <w:spacing w:line="240" w:lineRule="atLeast"/>
      <w:ind w:left="360" w:hanging="360"/>
    </w:pPr>
  </w:style>
  <w:style w:type="paragraph" w:styleId="Index2">
    <w:name w:val="index 2"/>
    <w:basedOn w:val="IndexBase"/>
    <w:uiPriority w:val="99"/>
    <w:semiHidden/>
    <w:rsid w:val="00EC6AA4"/>
    <w:pPr>
      <w:spacing w:line="240" w:lineRule="auto"/>
      <w:ind w:hanging="240"/>
    </w:pPr>
    <w:rPr>
      <w:sz w:val="21"/>
    </w:rPr>
  </w:style>
  <w:style w:type="paragraph" w:styleId="Index3">
    <w:name w:val="index 3"/>
    <w:basedOn w:val="IndexBase"/>
    <w:uiPriority w:val="99"/>
    <w:semiHidden/>
    <w:rsid w:val="00EC6AA4"/>
    <w:pPr>
      <w:spacing w:line="240" w:lineRule="auto"/>
      <w:ind w:left="480" w:hanging="240"/>
    </w:pPr>
    <w:rPr>
      <w:sz w:val="21"/>
    </w:rPr>
  </w:style>
  <w:style w:type="paragraph" w:styleId="Index4">
    <w:name w:val="index 4"/>
    <w:basedOn w:val="IndexBase"/>
    <w:uiPriority w:val="99"/>
    <w:semiHidden/>
    <w:rsid w:val="00EC6AA4"/>
    <w:pPr>
      <w:spacing w:line="240" w:lineRule="auto"/>
      <w:ind w:left="600" w:hanging="240"/>
    </w:pPr>
    <w:rPr>
      <w:sz w:val="21"/>
    </w:rPr>
  </w:style>
  <w:style w:type="paragraph" w:styleId="Index5">
    <w:name w:val="index 5"/>
    <w:basedOn w:val="IndexBase"/>
    <w:uiPriority w:val="99"/>
    <w:semiHidden/>
    <w:rsid w:val="00EC6AA4"/>
    <w:pPr>
      <w:spacing w:line="240" w:lineRule="auto"/>
      <w:ind w:left="840"/>
    </w:pPr>
    <w:rPr>
      <w:sz w:val="21"/>
    </w:rPr>
  </w:style>
  <w:style w:type="paragraph" w:styleId="IndexHeading">
    <w:name w:val="index heading"/>
    <w:basedOn w:val="HeadingBase"/>
    <w:next w:val="Index1"/>
    <w:uiPriority w:val="99"/>
    <w:semiHidden/>
    <w:rsid w:val="00EC6AA4"/>
    <w:pPr>
      <w:keepLines w:val="0"/>
      <w:spacing w:line="480" w:lineRule="atLeast"/>
    </w:pPr>
    <w:rPr>
      <w:spacing w:val="-5"/>
      <w:kern w:val="0"/>
      <w:sz w:val="28"/>
    </w:rPr>
  </w:style>
  <w:style w:type="paragraph" w:styleId="SectionHeading" w:customStyle="1">
    <w:name w:val="Section Heading"/>
    <w:basedOn w:val="Heading1"/>
    <w:uiPriority w:val="99"/>
    <w:rsid w:val="00EC6AA4"/>
  </w:style>
  <w:style w:type="character" w:styleId="Lead-inEmphasis" w:customStyle="1">
    <w:name w:val="Lead-in Emphasis"/>
    <w:uiPriority w:val="99"/>
    <w:rsid w:val="00EC6AA4"/>
    <w:rPr>
      <w:caps/>
      <w:sz w:val="18"/>
    </w:rPr>
  </w:style>
  <w:style w:type="character" w:styleId="LineNumber">
    <w:name w:val="line number"/>
    <w:basedOn w:val="DefaultParagraphFont"/>
    <w:uiPriority w:val="99"/>
    <w:rsid w:val="00EC6AA4"/>
    <w:rPr>
      <w:rFonts w:cs="Times New Roman"/>
      <w:sz w:val="18"/>
    </w:rPr>
  </w:style>
  <w:style w:type="paragraph" w:styleId="List">
    <w:name w:val="List"/>
    <w:basedOn w:val="BodyText"/>
    <w:uiPriority w:val="99"/>
    <w:rsid w:val="00EC6AA4"/>
    <w:pPr>
      <w:ind w:left="360" w:hanging="360"/>
    </w:pPr>
  </w:style>
  <w:style w:type="paragraph" w:styleId="ListBullet">
    <w:name w:val="List Bullet"/>
    <w:basedOn w:val="List"/>
    <w:uiPriority w:val="99"/>
    <w:rsid w:val="00EC6AA4"/>
    <w:pPr>
      <w:numPr>
        <w:numId w:val="11"/>
      </w:numPr>
      <w:ind w:right="720"/>
    </w:pPr>
  </w:style>
  <w:style w:type="paragraph" w:styleId="ListNumber">
    <w:name w:val="List Number"/>
    <w:basedOn w:val="List"/>
    <w:uiPriority w:val="99"/>
    <w:rsid w:val="00EC6AA4"/>
    <w:pPr>
      <w:ind w:left="720" w:right="720"/>
    </w:pPr>
  </w:style>
  <w:style w:type="paragraph" w:styleId="MacroText">
    <w:name w:val="macro"/>
    <w:basedOn w:val="BodyText"/>
    <w:link w:val="MacroTextChar"/>
    <w:uiPriority w:val="99"/>
    <w:semiHidden/>
    <w:rsid w:val="00EC6AA4"/>
    <w:pPr>
      <w:spacing w:line="240" w:lineRule="auto"/>
      <w:jc w:val="left"/>
    </w:pPr>
    <w:rPr>
      <w:rFonts w:ascii="Courier New" w:hAnsi="Courier New"/>
    </w:rPr>
  </w:style>
  <w:style w:type="character" w:styleId="MacroTextChar" w:customStyle="1">
    <w:name w:val="Macro Text Char"/>
    <w:basedOn w:val="DefaultParagraphFont"/>
    <w:link w:val="MacroText"/>
    <w:uiPriority w:val="99"/>
    <w:semiHidden/>
    <w:locked/>
    <w:rPr>
      <w:rFonts w:ascii="Courier New" w:hAnsi="Courier New" w:cs="Courier New"/>
      <w:sz w:val="20"/>
      <w:szCs w:val="20"/>
    </w:rPr>
  </w:style>
  <w:style w:type="character" w:styleId="PageNumber">
    <w:name w:val="page number"/>
    <w:basedOn w:val="DefaultParagraphFont"/>
    <w:uiPriority w:val="99"/>
    <w:rsid w:val="00EC6AA4"/>
    <w:rPr>
      <w:rFonts w:cs="Times New Roman"/>
      <w:sz w:val="24"/>
    </w:rPr>
  </w:style>
  <w:style w:type="paragraph" w:styleId="SubtitleCover" w:customStyle="1">
    <w:name w:val="Subtitle Cover"/>
    <w:basedOn w:val="TitleCover"/>
    <w:next w:val="BodyText"/>
    <w:uiPriority w:val="99"/>
    <w:rsid w:val="00EC6AA4"/>
    <w:pPr>
      <w:pBdr>
        <w:top w:val="single" w:color="808080" w:sz="6" w:space="12"/>
      </w:pBdr>
      <w:spacing w:after="0" w:line="440" w:lineRule="atLeast"/>
    </w:pPr>
    <w:rPr>
      <w:spacing w:val="30"/>
      <w:sz w:val="36"/>
    </w:rPr>
  </w:style>
  <w:style w:type="paragraph" w:styleId="TitleCover" w:customStyle="1">
    <w:name w:val="Title Cover"/>
    <w:basedOn w:val="HeadingBase"/>
    <w:next w:val="SubtitleCover"/>
    <w:uiPriority w:val="99"/>
    <w:rsid w:val="00EC6AA4"/>
    <w:pPr>
      <w:spacing w:after="240" w:line="720" w:lineRule="atLeast"/>
      <w:jc w:val="center"/>
    </w:pPr>
    <w:rPr>
      <w:caps/>
      <w:spacing w:val="65"/>
      <w:sz w:val="64"/>
    </w:rPr>
  </w:style>
  <w:style w:type="character" w:styleId="Superscript" w:customStyle="1">
    <w:name w:val="Superscript"/>
    <w:uiPriority w:val="99"/>
    <w:rsid w:val="00EC6AA4"/>
    <w:rPr>
      <w:vertAlign w:val="superscript"/>
    </w:rPr>
  </w:style>
  <w:style w:type="paragraph" w:styleId="TOCBase" w:customStyle="1">
    <w:name w:val="TOC Base"/>
    <w:basedOn w:val="Normal"/>
    <w:uiPriority w:val="99"/>
    <w:rsid w:val="00EC6AA4"/>
    <w:pPr>
      <w:tabs>
        <w:tab w:val="right" w:leader="dot" w:pos="5040"/>
      </w:tabs>
      <w:spacing w:after="240" w:line="240" w:lineRule="atLeast"/>
    </w:pPr>
  </w:style>
  <w:style w:type="paragraph" w:styleId="TableofFigures">
    <w:name w:val="table of figures"/>
    <w:basedOn w:val="TOCBase"/>
    <w:uiPriority w:val="99"/>
    <w:semiHidden/>
    <w:rsid w:val="00EC6AA4"/>
  </w:style>
  <w:style w:type="paragraph" w:styleId="TOC1">
    <w:name w:val="toc 1"/>
    <w:basedOn w:val="TOCBase"/>
    <w:uiPriority w:val="39"/>
    <w:qFormat/>
    <w:rsid w:val="00EC6AA4"/>
    <w:pPr>
      <w:tabs>
        <w:tab w:val="clear" w:pos="5040"/>
        <w:tab w:val="left" w:pos="720"/>
        <w:tab w:val="right" w:leader="dot" w:pos="9360"/>
      </w:tabs>
      <w:spacing w:after="0" w:line="420" w:lineRule="auto"/>
    </w:pPr>
  </w:style>
  <w:style w:type="paragraph" w:styleId="TOC2">
    <w:name w:val="toc 2"/>
    <w:basedOn w:val="TOCBase"/>
    <w:uiPriority w:val="39"/>
    <w:qFormat/>
    <w:rsid w:val="00EC6AA4"/>
    <w:pPr>
      <w:tabs>
        <w:tab w:val="clear" w:pos="5040"/>
        <w:tab w:val="left" w:pos="1080"/>
        <w:tab w:val="right" w:leader="dot" w:pos="9360"/>
      </w:tabs>
      <w:spacing w:after="0" w:line="420" w:lineRule="auto"/>
      <w:ind w:left="1080"/>
    </w:pPr>
  </w:style>
  <w:style w:type="paragraph" w:styleId="TOC3">
    <w:name w:val="toc 3"/>
    <w:basedOn w:val="TOCBase"/>
    <w:uiPriority w:val="39"/>
    <w:qFormat/>
    <w:rsid w:val="00EC6AA4"/>
    <w:rPr>
      <w:i/>
    </w:rPr>
  </w:style>
  <w:style w:type="paragraph" w:styleId="TOC4">
    <w:name w:val="toc 4"/>
    <w:basedOn w:val="TOCBase"/>
    <w:uiPriority w:val="99"/>
    <w:semiHidden/>
    <w:rsid w:val="00EC6AA4"/>
    <w:rPr>
      <w:i/>
    </w:rPr>
  </w:style>
  <w:style w:type="paragraph" w:styleId="TOC5">
    <w:name w:val="toc 5"/>
    <w:basedOn w:val="TOCBase"/>
    <w:uiPriority w:val="99"/>
    <w:semiHidden/>
    <w:rsid w:val="00EC6AA4"/>
    <w:rPr>
      <w:i/>
    </w:rPr>
  </w:style>
  <w:style w:type="paragraph" w:styleId="SectionLabel" w:customStyle="1">
    <w:name w:val="Section Label"/>
    <w:basedOn w:val="HeadingBase"/>
    <w:next w:val="BodyText"/>
    <w:uiPriority w:val="99"/>
    <w:rsid w:val="00EC6AA4"/>
    <w:pPr>
      <w:pBdr>
        <w:bottom w:val="single" w:color="808080" w:sz="6" w:space="24"/>
      </w:pBdr>
      <w:spacing w:after="720"/>
      <w:jc w:val="center"/>
    </w:pPr>
    <w:rPr>
      <w:caps/>
      <w:spacing w:val="80"/>
      <w:sz w:val="48"/>
    </w:rPr>
  </w:style>
  <w:style w:type="paragraph" w:styleId="FooterFirst" w:customStyle="1">
    <w:name w:val="Footer First"/>
    <w:basedOn w:val="Footer"/>
    <w:uiPriority w:val="99"/>
    <w:rsid w:val="00EC6AA4"/>
  </w:style>
  <w:style w:type="paragraph" w:styleId="FooterEven" w:customStyle="1">
    <w:name w:val="Footer Even"/>
    <w:basedOn w:val="Footer"/>
    <w:uiPriority w:val="99"/>
    <w:rsid w:val="00EC6AA4"/>
  </w:style>
  <w:style w:type="paragraph" w:styleId="FooterOdd" w:customStyle="1">
    <w:name w:val="Footer Odd"/>
    <w:basedOn w:val="Footer"/>
    <w:uiPriority w:val="99"/>
    <w:rsid w:val="00EC6AA4"/>
  </w:style>
  <w:style w:type="paragraph" w:styleId="HeaderFirst" w:customStyle="1">
    <w:name w:val="Header First"/>
    <w:basedOn w:val="Header"/>
    <w:uiPriority w:val="99"/>
    <w:rsid w:val="00EC6AA4"/>
  </w:style>
  <w:style w:type="paragraph" w:styleId="HeaderEven" w:customStyle="1">
    <w:name w:val="Header Even"/>
    <w:basedOn w:val="Header"/>
    <w:uiPriority w:val="99"/>
    <w:rsid w:val="00EC6AA4"/>
    <w:rPr>
      <w:i/>
      <w:spacing w:val="10"/>
      <w:sz w:val="16"/>
    </w:rPr>
  </w:style>
  <w:style w:type="paragraph" w:styleId="HeaderOdd" w:customStyle="1">
    <w:name w:val="Header Odd"/>
    <w:basedOn w:val="Header"/>
    <w:uiPriority w:val="99"/>
    <w:rsid w:val="00EC6AA4"/>
  </w:style>
  <w:style w:type="paragraph" w:styleId="ChapterLabel" w:customStyle="1">
    <w:name w:val="Chapter Label"/>
    <w:basedOn w:val="SectionLabel"/>
    <w:uiPriority w:val="99"/>
    <w:rsid w:val="00EC6AA4"/>
  </w:style>
  <w:style w:type="paragraph" w:styleId="ChapterSubtitle" w:customStyle="1">
    <w:name w:val="Chapter Subtitle"/>
    <w:basedOn w:val="Subtitle"/>
    <w:uiPriority w:val="99"/>
    <w:rsid w:val="00EC6AA4"/>
  </w:style>
  <w:style w:type="paragraph" w:styleId="Subtitle">
    <w:name w:val="Subtitle"/>
    <w:basedOn w:val="Title"/>
    <w:next w:val="BodyText"/>
    <w:link w:val="SubtitleChar"/>
    <w:uiPriority w:val="99"/>
    <w:qFormat/>
    <w:rsid w:val="00EC6AA4"/>
    <w:pPr>
      <w:spacing w:after="420"/>
    </w:pPr>
    <w:rPr>
      <w:spacing w:val="20"/>
      <w:sz w:val="22"/>
    </w:rPr>
  </w:style>
  <w:style w:type="character" w:styleId="SubtitleChar" w:customStyle="1">
    <w:name w:val="Subtitle Char"/>
    <w:basedOn w:val="DefaultParagraphFont"/>
    <w:link w:val="Subtitle"/>
    <w:uiPriority w:val="99"/>
    <w:locked/>
    <w:rPr>
      <w:rFonts w:ascii="Cambria" w:hAnsi="Cambria" w:cs="Times New Roman"/>
      <w:sz w:val="24"/>
      <w:szCs w:val="24"/>
    </w:rPr>
  </w:style>
  <w:style w:type="paragraph" w:styleId="Title">
    <w:name w:val="Title"/>
    <w:basedOn w:val="HeadingBase"/>
    <w:next w:val="Subtitle"/>
    <w:link w:val="TitleChar"/>
    <w:uiPriority w:val="99"/>
    <w:qFormat/>
    <w:rsid w:val="00EC6AA4"/>
    <w:pPr>
      <w:spacing w:before="140" w:line="240" w:lineRule="auto"/>
      <w:jc w:val="center"/>
    </w:pPr>
    <w:rPr>
      <w:caps/>
      <w:spacing w:val="60"/>
      <w:sz w:val="44"/>
    </w:rPr>
  </w:style>
  <w:style w:type="character" w:styleId="TitleChar" w:customStyle="1">
    <w:name w:val="Title Char"/>
    <w:basedOn w:val="DefaultParagraphFont"/>
    <w:link w:val="Title"/>
    <w:uiPriority w:val="99"/>
    <w:locked/>
    <w:rPr>
      <w:rFonts w:ascii="Cambria" w:hAnsi="Cambria" w:cs="Times New Roman"/>
      <w:b/>
      <w:bCs/>
      <w:kern w:val="28"/>
      <w:sz w:val="32"/>
      <w:szCs w:val="32"/>
    </w:rPr>
  </w:style>
  <w:style w:type="paragraph" w:styleId="ChapterTitle" w:customStyle="1">
    <w:name w:val="Chapter Title"/>
    <w:basedOn w:val="Title"/>
    <w:uiPriority w:val="99"/>
    <w:rsid w:val="00EC6AA4"/>
  </w:style>
  <w:style w:type="paragraph" w:styleId="BodyTextIndent">
    <w:name w:val="Body Text Indent"/>
    <w:basedOn w:val="BodyText"/>
    <w:link w:val="BodyTextIndentChar"/>
    <w:uiPriority w:val="99"/>
    <w:rsid w:val="00EC6AA4"/>
    <w:pPr>
      <w:ind w:left="360"/>
    </w:pPr>
  </w:style>
  <w:style w:type="character" w:styleId="BodyTextIndentChar" w:customStyle="1">
    <w:name w:val="Body Text Indent Char"/>
    <w:basedOn w:val="DefaultParagraphFont"/>
    <w:link w:val="BodyTextIndent"/>
    <w:uiPriority w:val="99"/>
    <w:semiHidden/>
    <w:locked/>
    <w:rPr>
      <w:rFonts w:ascii="Garamond" w:hAnsi="Garamond" w:cs="Times New Roman"/>
      <w:sz w:val="20"/>
      <w:szCs w:val="20"/>
    </w:rPr>
  </w:style>
  <w:style w:type="paragraph" w:styleId="TOC6">
    <w:name w:val="toc 6"/>
    <w:basedOn w:val="Normal"/>
    <w:next w:val="Normal"/>
    <w:autoRedefine/>
    <w:uiPriority w:val="99"/>
    <w:semiHidden/>
    <w:rsid w:val="00EC6AA4"/>
    <w:pPr>
      <w:ind w:left="1100"/>
    </w:pPr>
  </w:style>
  <w:style w:type="paragraph" w:styleId="ListNumber2">
    <w:name w:val="List Number 2"/>
    <w:basedOn w:val="ListNumber"/>
    <w:uiPriority w:val="99"/>
    <w:rsid w:val="00EC6AA4"/>
    <w:pPr>
      <w:ind w:left="1080"/>
    </w:pPr>
  </w:style>
  <w:style w:type="paragraph" w:styleId="ListNumber3">
    <w:name w:val="List Number 3"/>
    <w:basedOn w:val="ListNumber"/>
    <w:uiPriority w:val="99"/>
    <w:rsid w:val="00EC6AA4"/>
    <w:pPr>
      <w:ind w:left="1440"/>
    </w:pPr>
  </w:style>
  <w:style w:type="paragraph" w:styleId="ListBullet2">
    <w:name w:val="List Bullet 2"/>
    <w:basedOn w:val="ListBullet"/>
    <w:uiPriority w:val="99"/>
    <w:rsid w:val="00EC6AA4"/>
    <w:pPr>
      <w:ind w:left="1080"/>
    </w:pPr>
  </w:style>
  <w:style w:type="paragraph" w:styleId="ListNumber4">
    <w:name w:val="List Number 4"/>
    <w:basedOn w:val="ListNumber"/>
    <w:uiPriority w:val="99"/>
    <w:rsid w:val="00EC6AA4"/>
    <w:pPr>
      <w:ind w:left="1800"/>
    </w:pPr>
  </w:style>
  <w:style w:type="paragraph" w:styleId="ListBullet3">
    <w:name w:val="List Bullet 3"/>
    <w:basedOn w:val="ListBullet"/>
    <w:uiPriority w:val="99"/>
    <w:rsid w:val="00EC6AA4"/>
    <w:pPr>
      <w:ind w:left="1440"/>
    </w:pPr>
  </w:style>
  <w:style w:type="paragraph" w:styleId="ListBullet4">
    <w:name w:val="List Bullet 4"/>
    <w:basedOn w:val="ListBullet"/>
    <w:uiPriority w:val="99"/>
    <w:rsid w:val="00EC6AA4"/>
    <w:pPr>
      <w:ind w:left="1800"/>
    </w:pPr>
  </w:style>
  <w:style w:type="paragraph" w:styleId="List5">
    <w:name w:val="List 5"/>
    <w:basedOn w:val="List"/>
    <w:uiPriority w:val="99"/>
    <w:rsid w:val="00EC6AA4"/>
    <w:pPr>
      <w:ind w:left="1800"/>
    </w:pPr>
  </w:style>
  <w:style w:type="paragraph" w:styleId="List4">
    <w:name w:val="List 4"/>
    <w:basedOn w:val="List"/>
    <w:uiPriority w:val="99"/>
    <w:rsid w:val="00EC6AA4"/>
    <w:pPr>
      <w:ind w:left="1440"/>
    </w:pPr>
  </w:style>
  <w:style w:type="paragraph" w:styleId="List3">
    <w:name w:val="List 3"/>
    <w:basedOn w:val="List"/>
    <w:uiPriority w:val="99"/>
    <w:rsid w:val="00EC6AA4"/>
    <w:pPr>
      <w:ind w:left="1080"/>
    </w:pPr>
  </w:style>
  <w:style w:type="paragraph" w:styleId="List2">
    <w:name w:val="List 2"/>
    <w:basedOn w:val="List"/>
    <w:uiPriority w:val="99"/>
    <w:rsid w:val="00EC6AA4"/>
    <w:pPr>
      <w:ind w:left="720"/>
    </w:pPr>
  </w:style>
  <w:style w:type="character" w:styleId="Emphasis">
    <w:name w:val="Emphasis"/>
    <w:basedOn w:val="DefaultParagraphFont"/>
    <w:uiPriority w:val="99"/>
    <w:qFormat/>
    <w:rsid w:val="00EC6AA4"/>
    <w:rPr>
      <w:rFonts w:cs="Times New Roman"/>
      <w:caps/>
      <w:sz w:val="18"/>
    </w:rPr>
  </w:style>
  <w:style w:type="character" w:styleId="CommentReference">
    <w:name w:val="annotation reference"/>
    <w:basedOn w:val="DefaultParagraphFont"/>
    <w:uiPriority w:val="99"/>
    <w:semiHidden/>
    <w:rsid w:val="00EC6AA4"/>
    <w:rPr>
      <w:rFonts w:cs="Times New Roman"/>
      <w:sz w:val="16"/>
    </w:rPr>
  </w:style>
  <w:style w:type="paragraph" w:styleId="CommentText">
    <w:name w:val="annotation text"/>
    <w:basedOn w:val="FootnoteBase"/>
    <w:link w:val="CommentTextChar"/>
    <w:uiPriority w:val="99"/>
    <w:semiHidden/>
    <w:rsid w:val="00EC6AA4"/>
  </w:style>
  <w:style w:type="character" w:styleId="CommentTextChar" w:customStyle="1">
    <w:name w:val="Comment Text Char"/>
    <w:basedOn w:val="DefaultParagraphFont"/>
    <w:link w:val="CommentText"/>
    <w:uiPriority w:val="99"/>
    <w:semiHidden/>
    <w:locked/>
    <w:rPr>
      <w:rFonts w:ascii="Garamond" w:hAnsi="Garamond" w:cs="Times New Roman"/>
      <w:sz w:val="20"/>
      <w:szCs w:val="20"/>
    </w:rPr>
  </w:style>
  <w:style w:type="paragraph" w:styleId="ListNumber5">
    <w:name w:val="List Number 5"/>
    <w:basedOn w:val="ListNumber"/>
    <w:uiPriority w:val="99"/>
    <w:rsid w:val="00EC6AA4"/>
    <w:pPr>
      <w:ind w:left="2160"/>
    </w:pPr>
  </w:style>
  <w:style w:type="paragraph" w:styleId="ListContinue">
    <w:name w:val="List Continue"/>
    <w:basedOn w:val="List"/>
    <w:uiPriority w:val="99"/>
    <w:rsid w:val="00EC6AA4"/>
    <w:pPr>
      <w:ind w:left="720" w:right="720" w:firstLine="0"/>
    </w:pPr>
  </w:style>
  <w:style w:type="paragraph" w:styleId="ListContinue2">
    <w:name w:val="List Continue 2"/>
    <w:basedOn w:val="ListContinue"/>
    <w:uiPriority w:val="99"/>
    <w:rsid w:val="00EC6AA4"/>
    <w:pPr>
      <w:ind w:left="1080"/>
    </w:pPr>
  </w:style>
  <w:style w:type="paragraph" w:styleId="ListContinue3">
    <w:name w:val="List Continue 3"/>
    <w:basedOn w:val="ListContinue"/>
    <w:uiPriority w:val="99"/>
    <w:rsid w:val="00EC6AA4"/>
    <w:pPr>
      <w:ind w:left="1440"/>
    </w:pPr>
  </w:style>
  <w:style w:type="paragraph" w:styleId="ListContinue4">
    <w:name w:val="List Continue 4"/>
    <w:basedOn w:val="ListContinue"/>
    <w:uiPriority w:val="99"/>
    <w:rsid w:val="00EC6AA4"/>
    <w:pPr>
      <w:ind w:left="1800"/>
    </w:pPr>
  </w:style>
  <w:style w:type="paragraph" w:styleId="ListContinue5">
    <w:name w:val="List Continue 5"/>
    <w:basedOn w:val="ListContinue"/>
    <w:uiPriority w:val="99"/>
    <w:rsid w:val="00EC6AA4"/>
    <w:pPr>
      <w:ind w:left="2160"/>
    </w:pPr>
  </w:style>
  <w:style w:type="paragraph" w:styleId="NormalIndent">
    <w:name w:val="Normal Indent"/>
    <w:basedOn w:val="Normal"/>
    <w:uiPriority w:val="99"/>
    <w:rsid w:val="00EC6AA4"/>
    <w:pPr>
      <w:ind w:left="720"/>
    </w:pPr>
  </w:style>
  <w:style w:type="paragraph" w:styleId="ReturnAddress" w:customStyle="1">
    <w:name w:val="Return Address"/>
    <w:uiPriority w:val="99"/>
    <w:rsid w:val="00EC6AA4"/>
    <w:pPr>
      <w:framePr w:w="8640" w:wrap="notBeside" w:hAnchor="page" w:vAnchor="page" w:x="1729" w:y="14401" w:anchorLock="1"/>
      <w:tabs>
        <w:tab w:val="left" w:pos="2160"/>
      </w:tabs>
      <w:spacing w:line="240" w:lineRule="atLeast"/>
      <w:ind w:right="-240"/>
      <w:jc w:val="center"/>
    </w:pPr>
    <w:rPr>
      <w:rFonts w:ascii="Garamond" w:hAnsi="Garamond"/>
      <w:caps/>
      <w:spacing w:val="30"/>
      <w:sz w:val="14"/>
      <w:szCs w:val="20"/>
    </w:rPr>
  </w:style>
  <w:style w:type="character" w:styleId="Slogan" w:customStyle="1">
    <w:name w:val="Slogan"/>
    <w:basedOn w:val="DefaultParagraphFont"/>
    <w:uiPriority w:val="99"/>
    <w:rsid w:val="00EC6AA4"/>
    <w:rPr>
      <w:rFonts w:cs="Times New Roman"/>
      <w:i/>
      <w:spacing w:val="70"/>
    </w:rPr>
  </w:style>
  <w:style w:type="paragraph" w:styleId="CompanyName" w:customStyle="1">
    <w:name w:val="Company Name"/>
    <w:basedOn w:val="BodyText"/>
    <w:uiPriority w:val="99"/>
    <w:rsid w:val="00EC6AA4"/>
    <w:pPr>
      <w:keepLines/>
      <w:framePr w:w="8640" w:h="1440" w:wrap="notBeside" w:hAnchor="margin" w:vAnchor="page" w:xAlign="center" w:y="889"/>
      <w:spacing w:after="40"/>
      <w:ind w:firstLine="0"/>
      <w:jc w:val="center"/>
    </w:pPr>
    <w:rPr>
      <w:caps/>
      <w:spacing w:val="75"/>
      <w:kern w:val="18"/>
    </w:rPr>
  </w:style>
  <w:style w:type="paragraph" w:styleId="PartTitle" w:customStyle="1">
    <w:name w:val="Part Title"/>
    <w:basedOn w:val="Title"/>
    <w:uiPriority w:val="99"/>
    <w:rsid w:val="00EC6AA4"/>
  </w:style>
  <w:style w:type="paragraph" w:styleId="PartLabel" w:customStyle="1">
    <w:name w:val="Part Label"/>
    <w:basedOn w:val="SectionLabel"/>
    <w:uiPriority w:val="99"/>
    <w:rsid w:val="00EC6AA4"/>
  </w:style>
  <w:style w:type="paragraph" w:styleId="TableofAuthorities">
    <w:name w:val="table of authorities"/>
    <w:basedOn w:val="Normal"/>
    <w:uiPriority w:val="99"/>
    <w:semiHidden/>
    <w:rsid w:val="00EC6AA4"/>
    <w:pPr>
      <w:tabs>
        <w:tab w:val="right" w:leader="dot" w:pos="7560"/>
      </w:tabs>
    </w:pPr>
  </w:style>
  <w:style w:type="paragraph" w:styleId="TOAHeading">
    <w:name w:val="toa heading"/>
    <w:basedOn w:val="Normal"/>
    <w:next w:val="TableofAuthorities"/>
    <w:uiPriority w:val="99"/>
    <w:semiHidden/>
    <w:rsid w:val="00EC6AA4"/>
    <w:pPr>
      <w:keepNext/>
      <w:spacing w:line="720" w:lineRule="atLeast"/>
    </w:pPr>
    <w:rPr>
      <w:caps/>
      <w:spacing w:val="-10"/>
      <w:kern w:val="28"/>
    </w:rPr>
  </w:style>
  <w:style w:type="paragraph" w:styleId="ListBullet5">
    <w:name w:val="List Bullet 5"/>
    <w:basedOn w:val="ListBullet"/>
    <w:uiPriority w:val="99"/>
    <w:rsid w:val="00EC6AA4"/>
    <w:pPr>
      <w:ind w:left="2160"/>
    </w:pPr>
  </w:style>
  <w:style w:type="paragraph" w:styleId="TOC7">
    <w:name w:val="toc 7"/>
    <w:basedOn w:val="Normal"/>
    <w:next w:val="Normal"/>
    <w:autoRedefine/>
    <w:uiPriority w:val="99"/>
    <w:semiHidden/>
    <w:rsid w:val="00EC6AA4"/>
    <w:pPr>
      <w:ind w:left="1320"/>
    </w:pPr>
  </w:style>
  <w:style w:type="paragraph" w:styleId="TOC8">
    <w:name w:val="toc 8"/>
    <w:basedOn w:val="Normal"/>
    <w:next w:val="Normal"/>
    <w:autoRedefine/>
    <w:uiPriority w:val="99"/>
    <w:semiHidden/>
    <w:rsid w:val="00EC6AA4"/>
    <w:pPr>
      <w:ind w:left="1540"/>
    </w:pPr>
  </w:style>
  <w:style w:type="paragraph" w:styleId="TOC9">
    <w:name w:val="toc 9"/>
    <w:basedOn w:val="Normal"/>
    <w:next w:val="Normal"/>
    <w:autoRedefine/>
    <w:uiPriority w:val="99"/>
    <w:semiHidden/>
    <w:rsid w:val="00EC6AA4"/>
    <w:pPr>
      <w:ind w:left="1760"/>
    </w:pPr>
  </w:style>
  <w:style w:type="character" w:styleId="Hyperlink">
    <w:name w:val="Hyperlink"/>
    <w:basedOn w:val="DefaultParagraphFont"/>
    <w:uiPriority w:val="99"/>
    <w:rsid w:val="00EC6AA4"/>
    <w:rPr>
      <w:rFonts w:cs="Times New Roman"/>
      <w:color w:val="0000FF"/>
      <w:u w:val="single"/>
    </w:rPr>
  </w:style>
  <w:style w:type="paragraph" w:styleId="BodyTextIndent2">
    <w:name w:val="Body Text Indent 2"/>
    <w:basedOn w:val="Normal"/>
    <w:link w:val="BodyTextIndent2Char"/>
    <w:uiPriority w:val="99"/>
    <w:rsid w:val="00EC6AA4"/>
    <w:pPr>
      <w:ind w:firstLine="720"/>
      <w:jc w:val="both"/>
    </w:pPr>
  </w:style>
  <w:style w:type="character" w:styleId="BodyTextIndent2Char" w:customStyle="1">
    <w:name w:val="Body Text Indent 2 Char"/>
    <w:basedOn w:val="DefaultParagraphFont"/>
    <w:link w:val="BodyTextIndent2"/>
    <w:uiPriority w:val="99"/>
    <w:semiHidden/>
    <w:locked/>
    <w:rPr>
      <w:rFonts w:ascii="Garamond" w:hAnsi="Garamond" w:cs="Times New Roman"/>
      <w:sz w:val="20"/>
      <w:szCs w:val="20"/>
    </w:rPr>
  </w:style>
  <w:style w:type="paragraph" w:styleId="BodyText1" w:customStyle="1">
    <w:name w:val="Body Text1"/>
    <w:basedOn w:val="Normal"/>
    <w:uiPriority w:val="99"/>
    <w:rsid w:val="00EC6AA4"/>
    <w:pPr>
      <w:widowControl w:val="0"/>
      <w:spacing w:before="240"/>
    </w:pPr>
    <w:rPr>
      <w:rFonts w:ascii="Times New Roman" w:hAnsi="Times New Roman"/>
    </w:rPr>
  </w:style>
  <w:style w:type="character" w:styleId="DeltaViewInsertion" w:customStyle="1">
    <w:name w:val="DeltaView Insertion"/>
    <w:uiPriority w:val="99"/>
    <w:rsid w:val="00EC6AA4"/>
    <w:rPr>
      <w:color w:val="0000FF"/>
      <w:spacing w:val="0"/>
      <w:u w:val="double"/>
    </w:rPr>
  </w:style>
  <w:style w:type="paragraph" w:styleId="normal-nospace" w:customStyle="1">
    <w:name w:val="normal-no space"/>
    <w:basedOn w:val="Normal"/>
    <w:uiPriority w:val="99"/>
    <w:rsid w:val="00EC6AA4"/>
    <w:pPr>
      <w:tabs>
        <w:tab w:val="left" w:pos="576"/>
        <w:tab w:val="left" w:pos="1008"/>
        <w:tab w:val="left" w:pos="1440"/>
        <w:tab w:val="left" w:pos="1872"/>
      </w:tabs>
    </w:pPr>
    <w:rPr>
      <w:rFonts w:ascii="Times New Roman" w:hAnsi="Times New Roman"/>
    </w:rPr>
  </w:style>
  <w:style w:type="paragraph" w:styleId="BodyTextIndent3">
    <w:name w:val="Body Text Indent 3"/>
    <w:basedOn w:val="Normal"/>
    <w:link w:val="BodyTextIndent3Char"/>
    <w:uiPriority w:val="99"/>
    <w:rsid w:val="00EC6AA4"/>
    <w:pPr>
      <w:ind w:firstLine="720"/>
      <w:jc w:val="both"/>
    </w:pPr>
    <w:rPr>
      <w:sz w:val="24"/>
    </w:rPr>
  </w:style>
  <w:style w:type="character" w:styleId="BodyTextIndent3Char" w:customStyle="1">
    <w:name w:val="Body Text Indent 3 Char"/>
    <w:basedOn w:val="DefaultParagraphFont"/>
    <w:link w:val="BodyTextIndent3"/>
    <w:uiPriority w:val="99"/>
    <w:locked/>
    <w:rPr>
      <w:rFonts w:ascii="Garamond" w:hAnsi="Garamond" w:cs="Times New Roman"/>
      <w:sz w:val="16"/>
      <w:szCs w:val="16"/>
    </w:rPr>
  </w:style>
  <w:style w:type="paragraph" w:styleId="BodyText2">
    <w:name w:val="Body Text 2"/>
    <w:basedOn w:val="Normal"/>
    <w:link w:val="BodyText2Char"/>
    <w:uiPriority w:val="99"/>
    <w:rsid w:val="00EC6AA4"/>
    <w:pPr>
      <w:jc w:val="both"/>
    </w:pPr>
    <w:rPr>
      <w:sz w:val="24"/>
    </w:rPr>
  </w:style>
  <w:style w:type="character" w:styleId="BodyText2Char" w:customStyle="1">
    <w:name w:val="Body Text 2 Char"/>
    <w:basedOn w:val="DefaultParagraphFont"/>
    <w:link w:val="BodyText2"/>
    <w:uiPriority w:val="99"/>
    <w:locked/>
    <w:rPr>
      <w:rFonts w:ascii="Garamond" w:hAnsi="Garamond" w:cs="Times New Roman"/>
      <w:sz w:val="20"/>
      <w:szCs w:val="20"/>
    </w:rPr>
  </w:style>
  <w:style w:type="paragraph" w:styleId="BodyText3">
    <w:name w:val="Body Text 3"/>
    <w:basedOn w:val="Normal"/>
    <w:link w:val="BodyText3Char"/>
    <w:uiPriority w:val="99"/>
    <w:rsid w:val="00EC6AA4"/>
    <w:pPr>
      <w:jc w:val="both"/>
    </w:pPr>
  </w:style>
  <w:style w:type="character" w:styleId="BodyText3Char" w:customStyle="1">
    <w:name w:val="Body Text 3 Char"/>
    <w:basedOn w:val="DefaultParagraphFont"/>
    <w:link w:val="BodyText3"/>
    <w:uiPriority w:val="99"/>
    <w:semiHidden/>
    <w:locked/>
    <w:rPr>
      <w:rFonts w:ascii="Garamond" w:hAnsi="Garamond" w:cs="Times New Roman"/>
      <w:sz w:val="16"/>
      <w:szCs w:val="16"/>
    </w:rPr>
  </w:style>
  <w:style w:type="character" w:styleId="FollowedHyperlink">
    <w:name w:val="FollowedHyperlink"/>
    <w:basedOn w:val="DefaultParagraphFont"/>
    <w:uiPriority w:val="99"/>
    <w:rsid w:val="00EC6AA4"/>
    <w:rPr>
      <w:rFonts w:cs="Times New Roman"/>
      <w:color w:val="800080"/>
      <w:u w:val="single"/>
    </w:rPr>
  </w:style>
  <w:style w:type="paragraph" w:styleId="BlockText">
    <w:name w:val="Block Text"/>
    <w:basedOn w:val="Normal"/>
    <w:uiPriority w:val="99"/>
    <w:rsid w:val="00EC6AA4"/>
    <w:pPr>
      <w:ind w:left="1800" w:right="1800"/>
      <w:jc w:val="center"/>
    </w:pPr>
    <w:rPr>
      <w:iCs/>
      <w:sz w:val="20"/>
    </w:rPr>
  </w:style>
  <w:style w:type="paragraph" w:styleId="BalloonText">
    <w:name w:val="Balloon Text"/>
    <w:basedOn w:val="Normal"/>
    <w:link w:val="BalloonTextChar"/>
    <w:uiPriority w:val="99"/>
    <w:semiHidden/>
    <w:rsid w:val="00EC6AA4"/>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cs="Times New Roman"/>
      <w:sz w:val="2"/>
    </w:rPr>
  </w:style>
  <w:style w:type="paragraph" w:styleId="CommentSubject">
    <w:name w:val="annotation subject"/>
    <w:basedOn w:val="CommentText"/>
    <w:next w:val="CommentText"/>
    <w:link w:val="CommentSubjectChar"/>
    <w:uiPriority w:val="99"/>
    <w:semiHidden/>
    <w:rsid w:val="00791102"/>
    <w:pPr>
      <w:keepLines w:val="0"/>
      <w:spacing w:after="0" w:line="240" w:lineRule="auto"/>
      <w:jc w:val="left"/>
    </w:pPr>
    <w:rPr>
      <w:b/>
      <w:bCs/>
      <w:sz w:val="20"/>
    </w:rPr>
  </w:style>
  <w:style w:type="character" w:styleId="CommentSubjectChar" w:customStyle="1">
    <w:name w:val="Comment Subject Char"/>
    <w:basedOn w:val="CommentTextChar"/>
    <w:link w:val="CommentSubject"/>
    <w:uiPriority w:val="99"/>
    <w:semiHidden/>
    <w:locked/>
    <w:rPr>
      <w:rFonts w:ascii="Garamond" w:hAnsi="Garamond" w:cs="Times New Roman"/>
      <w:b/>
      <w:bCs/>
      <w:sz w:val="20"/>
      <w:szCs w:val="20"/>
    </w:rPr>
  </w:style>
  <w:style w:type="table" w:styleId="TableGrid">
    <w:name w:val="Table Grid"/>
    <w:basedOn w:val="TableNormal"/>
    <w:rsid w:val="00992D67"/>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2">
    <w:name w:val="Table Web 2"/>
    <w:basedOn w:val="TableNormal"/>
    <w:uiPriority w:val="99"/>
    <w:rsid w:val="00992D67"/>
    <w:rPr>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l2br w:val="none" w:color="auto" w:sz="0" w:space="0"/>
          <w:tr2bl w:val="none" w:color="auto" w:sz="0" w:space="0"/>
        </w:tcBorders>
      </w:tcPr>
    </w:tblStylePr>
  </w:style>
  <w:style w:type="paragraph" w:styleId="PLDRegularLeft" w:customStyle="1">
    <w:name w:val="PLD Regular Left"/>
    <w:basedOn w:val="Normal"/>
    <w:uiPriority w:val="99"/>
    <w:rsid w:val="00685D6A"/>
    <w:pPr>
      <w:spacing w:line="480" w:lineRule="exact"/>
    </w:pPr>
    <w:rPr>
      <w:rFonts w:ascii="Times New Roman" w:hAnsi="Times New Roman"/>
      <w:sz w:val="24"/>
    </w:rPr>
  </w:style>
  <w:style w:type="paragraph" w:styleId="NormalWeb">
    <w:name w:val="Normal (Web)"/>
    <w:basedOn w:val="Normal"/>
    <w:uiPriority w:val="99"/>
    <w:rsid w:val="002C6E8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F65109"/>
    <w:pPr>
      <w:ind w:left="720"/>
      <w:contextualSpacing/>
    </w:pPr>
  </w:style>
  <w:style w:type="paragraph" w:styleId="ArticleL3" w:customStyle="1">
    <w:name w:val="Article_L3"/>
    <w:uiPriority w:val="99"/>
    <w:rsid w:val="008E0455"/>
    <w:pPr>
      <w:numPr>
        <w:ilvl w:val="3"/>
        <w:numId w:val="19"/>
      </w:numPr>
      <w:tabs>
        <w:tab w:val="clear" w:pos="3600"/>
        <w:tab w:val="num" w:pos="2304"/>
      </w:tabs>
      <w:spacing w:before="240"/>
      <w:ind w:left="720" w:firstLine="864"/>
      <w:outlineLvl w:val="2"/>
    </w:pPr>
    <w:rPr>
      <w:rFonts w:ascii="Arial" w:hAnsi="Arial"/>
      <w:sz w:val="24"/>
      <w:szCs w:val="20"/>
    </w:rPr>
  </w:style>
  <w:style w:type="paragraph" w:styleId="ArticleL5" w:customStyle="1">
    <w:name w:val="Article_L5"/>
    <w:uiPriority w:val="99"/>
    <w:rsid w:val="008E0455"/>
    <w:pPr>
      <w:numPr>
        <w:numId w:val="19"/>
      </w:numPr>
      <w:tabs>
        <w:tab w:val="num" w:pos="3600"/>
      </w:tabs>
      <w:spacing w:before="240"/>
      <w:ind w:left="2160" w:firstLine="720"/>
      <w:outlineLvl w:val="4"/>
    </w:pPr>
    <w:rPr>
      <w:rFonts w:ascii="Arial" w:hAnsi="Arial"/>
      <w:sz w:val="24"/>
      <w:szCs w:val="20"/>
    </w:rPr>
  </w:style>
  <w:style w:type="paragraph" w:styleId="ArticleL6" w:customStyle="1">
    <w:name w:val="Article_L6"/>
    <w:next w:val="Normal"/>
    <w:uiPriority w:val="99"/>
    <w:rsid w:val="008E0455"/>
    <w:pPr>
      <w:numPr>
        <w:ilvl w:val="1"/>
        <w:numId w:val="19"/>
      </w:numPr>
      <w:tabs>
        <w:tab w:val="clear" w:pos="1440"/>
        <w:tab w:val="num" w:pos="3024"/>
      </w:tabs>
      <w:spacing w:before="240"/>
      <w:ind w:left="1440" w:firstLine="864"/>
      <w:outlineLvl w:val="5"/>
    </w:pPr>
    <w:rPr>
      <w:rFonts w:ascii="Arial" w:hAnsi="Arial"/>
      <w:sz w:val="24"/>
      <w:szCs w:val="20"/>
    </w:rPr>
  </w:style>
  <w:style w:type="paragraph" w:styleId="ArticleL7" w:customStyle="1">
    <w:name w:val="Article_L7"/>
    <w:uiPriority w:val="99"/>
    <w:rsid w:val="008E0455"/>
    <w:pPr>
      <w:numPr>
        <w:ilvl w:val="2"/>
        <w:numId w:val="19"/>
      </w:numPr>
      <w:tabs>
        <w:tab w:val="clear" w:pos="2304"/>
        <w:tab w:val="num" w:pos="2160"/>
      </w:tabs>
      <w:spacing w:before="240"/>
      <w:ind w:left="0" w:firstLine="1440"/>
      <w:outlineLvl w:val="6"/>
    </w:pPr>
    <w:rPr>
      <w:rFonts w:ascii="Arial" w:hAnsi="Arial"/>
      <w:sz w:val="24"/>
      <w:szCs w:val="20"/>
    </w:rPr>
  </w:style>
  <w:style w:type="paragraph" w:styleId="ArticleL8" w:customStyle="1">
    <w:name w:val="Article_L8"/>
    <w:basedOn w:val="Normal"/>
    <w:next w:val="Normal"/>
    <w:autoRedefine/>
    <w:uiPriority w:val="99"/>
    <w:rsid w:val="008E0455"/>
    <w:pPr>
      <w:numPr>
        <w:ilvl w:val="4"/>
        <w:numId w:val="19"/>
      </w:numPr>
      <w:tabs>
        <w:tab w:val="clear" w:pos="3600"/>
        <w:tab w:val="num" w:pos="2880"/>
      </w:tabs>
      <w:spacing w:after="240"/>
      <w:ind w:left="0" w:firstLine="2160"/>
      <w:outlineLvl w:val="7"/>
    </w:pPr>
    <w:rPr>
      <w:rFonts w:ascii="Times New Roman" w:hAnsi="Times New Roman"/>
      <w:sz w:val="24"/>
    </w:rPr>
  </w:style>
  <w:style w:type="paragraph" w:styleId="ArticleL9" w:customStyle="1">
    <w:name w:val="Article_L9"/>
    <w:basedOn w:val="Normal"/>
    <w:next w:val="Normal"/>
    <w:autoRedefine/>
    <w:uiPriority w:val="99"/>
    <w:rsid w:val="008E0455"/>
    <w:pPr>
      <w:numPr>
        <w:ilvl w:val="5"/>
        <w:numId w:val="19"/>
      </w:numPr>
      <w:tabs>
        <w:tab w:val="clear" w:pos="3024"/>
        <w:tab w:val="num" w:pos="3240"/>
      </w:tabs>
      <w:spacing w:after="240"/>
      <w:ind w:left="0" w:firstLine="2880"/>
      <w:outlineLvl w:val="8"/>
    </w:pPr>
    <w:rPr>
      <w:rFonts w:ascii="Times New Roman" w:hAnsi="Times New Roman"/>
      <w:sz w:val="24"/>
    </w:rPr>
  </w:style>
  <w:style w:type="paragraph" w:styleId="TxBrp6" w:customStyle="1">
    <w:name w:val="TxBr_p6"/>
    <w:basedOn w:val="Normal"/>
    <w:uiPriority w:val="99"/>
    <w:rsid w:val="008E0455"/>
    <w:pPr>
      <w:widowControl w:val="0"/>
      <w:numPr>
        <w:ilvl w:val="6"/>
        <w:numId w:val="19"/>
      </w:numPr>
      <w:tabs>
        <w:tab w:val="left" w:pos="1978"/>
      </w:tabs>
      <w:spacing w:line="243" w:lineRule="atLeast"/>
      <w:jc w:val="both"/>
    </w:pPr>
    <w:rPr>
      <w:rFonts w:ascii="Times New Roman" w:hAnsi="Times New Roman"/>
      <w:sz w:val="20"/>
    </w:rPr>
  </w:style>
  <w:style w:type="paragraph" w:styleId="coverbody" w:customStyle="1">
    <w:name w:val="coverbody"/>
    <w:basedOn w:val="Normal"/>
    <w:uiPriority w:val="99"/>
    <w:rsid w:val="008E0455"/>
    <w:pPr>
      <w:numPr>
        <w:ilvl w:val="7"/>
        <w:numId w:val="19"/>
      </w:numPr>
      <w:tabs>
        <w:tab w:val="clear" w:pos="2880"/>
      </w:tabs>
      <w:spacing w:after="200"/>
      <w:ind w:firstLine="0"/>
      <w:jc w:val="both"/>
    </w:pPr>
    <w:rPr>
      <w:rFonts w:ascii="Times New Roman" w:hAnsi="Times New Roman"/>
      <w:sz w:val="20"/>
    </w:rPr>
  </w:style>
  <w:style w:type="paragraph" w:styleId="TxBrp17" w:customStyle="1">
    <w:name w:val="TxBr_p17"/>
    <w:basedOn w:val="Normal"/>
    <w:uiPriority w:val="99"/>
    <w:rsid w:val="008E0455"/>
    <w:pPr>
      <w:widowControl w:val="0"/>
      <w:numPr>
        <w:ilvl w:val="8"/>
        <w:numId w:val="19"/>
      </w:numPr>
      <w:tabs>
        <w:tab w:val="clear" w:pos="3240"/>
        <w:tab w:val="left" w:pos="1859"/>
      </w:tabs>
      <w:spacing w:line="243" w:lineRule="atLeast"/>
      <w:ind w:left="419" w:firstLine="0"/>
    </w:pPr>
    <w:rPr>
      <w:rFonts w:ascii="Times New Roman" w:hAnsi="Times New Roman"/>
      <w:sz w:val="20"/>
    </w:rPr>
  </w:style>
  <w:style w:type="character" w:styleId="FootnoteTextChar2" w:customStyle="1">
    <w:name w:val="Footnote Text Char2"/>
    <w:aliases w:val="Footnote Text Char1 Char2,Footnote Text Char Char Char1,Footnote Text Char Char2,Char Char Char,Footnote Text Char2 Char Char1"/>
    <w:basedOn w:val="DefaultParagraphFont"/>
    <w:uiPriority w:val="99"/>
    <w:rsid w:val="00995061"/>
    <w:rPr>
      <w:rFonts w:ascii="Palatino" w:hAnsi="Palatino" w:cs="Times New Roman"/>
      <w:sz w:val="24"/>
      <w:lang w:val="en-US" w:eastAsia="en-US" w:bidi="ar-SA"/>
    </w:rPr>
  </w:style>
  <w:style w:type="paragraph" w:styleId="Revision">
    <w:name w:val="Revision"/>
    <w:hidden/>
    <w:uiPriority w:val="99"/>
    <w:semiHidden/>
    <w:rsid w:val="007B522F"/>
    <w:rPr>
      <w:rFonts w:ascii="Garamond" w:hAnsi="Garamond"/>
      <w:szCs w:val="20"/>
    </w:rPr>
  </w:style>
  <w:style w:type="paragraph" w:styleId="Cover" w:customStyle="1">
    <w:name w:val="Cover"/>
    <w:basedOn w:val="Title"/>
    <w:uiPriority w:val="99"/>
    <w:rsid w:val="00B91377"/>
    <w:pPr>
      <w:suppressLineNumbers/>
      <w:spacing w:before="360" w:after="120"/>
    </w:pPr>
    <w:rPr>
      <w:rFonts w:ascii="Times New Roman" w:hAnsi="Times New Roman"/>
      <w:b/>
      <w:caps w:val="0"/>
      <w:color w:val="000000"/>
      <w:spacing w:val="0"/>
      <w:kern w:val="0"/>
      <w:sz w:val="24"/>
    </w:rPr>
  </w:style>
  <w:style w:type="character" w:styleId="Strong">
    <w:name w:val="Strong"/>
    <w:basedOn w:val="DefaultParagraphFont"/>
    <w:uiPriority w:val="99"/>
    <w:qFormat/>
    <w:locked/>
    <w:rsid w:val="000952AE"/>
    <w:rPr>
      <w:rFonts w:cs="Times New Roman"/>
      <w:b/>
      <w:bCs/>
    </w:rPr>
  </w:style>
  <w:style w:type="paragraph" w:styleId="IntenseQuote">
    <w:name w:val="Intense Quote"/>
    <w:basedOn w:val="Normal"/>
    <w:next w:val="Normal"/>
    <w:link w:val="IntenseQuoteChar"/>
    <w:uiPriority w:val="99"/>
    <w:qFormat/>
    <w:rsid w:val="00E97633"/>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uiPriority w:val="99"/>
    <w:locked/>
    <w:rsid w:val="00E97633"/>
    <w:rPr>
      <w:rFonts w:ascii="Garamond" w:hAnsi="Garamond" w:cs="Times New Roman"/>
      <w:b/>
      <w:bCs/>
      <w:i/>
      <w:iCs/>
      <w:color w:val="4F81BD"/>
      <w:sz w:val="20"/>
      <w:szCs w:val="20"/>
    </w:rPr>
  </w:style>
  <w:style w:type="paragraph" w:styleId="TOCHeading">
    <w:name w:val="TOC Heading"/>
    <w:basedOn w:val="Heading1"/>
    <w:next w:val="Normal"/>
    <w:uiPriority w:val="39"/>
    <w:unhideWhenUsed/>
    <w:qFormat/>
    <w:rsid w:val="00C232F0"/>
    <w:pPr>
      <w:pBdr>
        <w:top w:val="none" w:color="auto" w:sz="0" w:space="0"/>
        <w:bottom w:val="none" w:color="auto" w:sz="0" w:space="0"/>
      </w:pBdr>
      <w:spacing w:before="480" w:after="0" w:line="276" w:lineRule="auto"/>
      <w:jc w:val="left"/>
      <w:outlineLvl w:val="9"/>
    </w:pPr>
    <w:rPr>
      <w:rFonts w:asciiTheme="majorHAnsi" w:hAnsiTheme="majorHAnsi" w:eastAsiaTheme="majorEastAsia" w:cstheme="majorBidi"/>
      <w:bCs/>
      <w:caps w:val="0"/>
      <w:color w:val="365F91" w:themeColor="accent1" w:themeShade="BF"/>
      <w:spacing w:val="0"/>
      <w:kern w:val="0"/>
      <w:sz w:val="28"/>
      <w:szCs w:val="28"/>
      <w:lang w:eastAsia="ja-JP"/>
    </w:rPr>
  </w:style>
  <w:style w:type="paragraph" w:styleId="Default" w:customStyle="1">
    <w:name w:val="Default"/>
    <w:rsid w:val="00FC554D"/>
    <w:pPr>
      <w:autoSpaceDE w:val="0"/>
      <w:autoSpaceDN w:val="0"/>
      <w:adjustRightInd w:val="0"/>
    </w:pPr>
    <w:rPr>
      <w:rFonts w:ascii="Book Antiqua" w:hAnsi="Book Antiqua" w:cs="Book Antiqua"/>
      <w:color w:val="000000"/>
      <w:sz w:val="24"/>
      <w:szCs w:val="24"/>
    </w:rPr>
  </w:style>
  <w:style w:type="paragraph" w:styleId="ArticleOne" w:customStyle="1">
    <w:name w:val="Article One"/>
    <w:basedOn w:val="Normal"/>
    <w:rsid w:val="000E4176"/>
    <w:pPr>
      <w:numPr>
        <w:numId w:val="40"/>
      </w:numPr>
    </w:pPr>
    <w:rPr>
      <w:rFonts w:ascii="Times New Roman" w:hAnsi="Times New Roman"/>
      <w:sz w:val="24"/>
      <w:szCs w:val="24"/>
    </w:rPr>
  </w:style>
  <w:style w:type="character" w:styleId="apple-converted-space" w:customStyle="1">
    <w:name w:val="apple-converted-space"/>
    <w:basedOn w:val="DefaultParagraphFont"/>
    <w:rsid w:val="00C65A84"/>
  </w:style>
  <w:style w:type="character" w:styleId="Mention">
    <w:name w:val="Mention"/>
    <w:basedOn w:val="DefaultParagraphFont"/>
    <w:uiPriority w:val="99"/>
    <w:unhideWhenUsed/>
    <w:rsid w:val="00645A16"/>
    <w:rPr>
      <w:color w:val="2B579A"/>
      <w:shd w:val="clear" w:color="auto" w:fill="E6E6E6"/>
    </w:rPr>
  </w:style>
  <w:style w:type="character" w:styleId="UnresolvedMention">
    <w:name w:val="Unresolved Mention"/>
    <w:basedOn w:val="DefaultParagraphFont"/>
    <w:uiPriority w:val="99"/>
    <w:unhideWhenUsed/>
    <w:rsid w:val="00EB7D1B"/>
    <w:rPr>
      <w:color w:val="808080"/>
      <w:shd w:val="clear" w:color="auto" w:fill="E6E6E6"/>
    </w:rPr>
  </w:style>
  <w:style w:type="paragraph" w:styleId="ALJOP" w:customStyle="1">
    <w:name w:val="ALJ OP"/>
    <w:basedOn w:val="Normal"/>
    <w:link w:val="ALJOPChar"/>
    <w:qFormat/>
    <w:rsid w:val="004751ED"/>
    <w:pPr>
      <w:numPr>
        <w:numId w:val="48"/>
      </w:numPr>
      <w:spacing w:line="360" w:lineRule="auto"/>
    </w:pPr>
    <w:rPr>
      <w:rFonts w:ascii="Book Antiqua" w:hAnsi="Book Antiqua" w:eastAsiaTheme="minorHAnsi"/>
      <w:sz w:val="26"/>
    </w:rPr>
  </w:style>
  <w:style w:type="character" w:styleId="ALJOPChar" w:customStyle="1">
    <w:name w:val="ALJ OP Char"/>
    <w:basedOn w:val="DefaultParagraphFont"/>
    <w:link w:val="ALJOP"/>
    <w:rsid w:val="004751ED"/>
    <w:rPr>
      <w:rFonts w:ascii="Book Antiqua" w:hAnsi="Book Antiqua" w:eastAsiaTheme="minorHAnsi"/>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46904">
      <w:bodyDiv w:val="1"/>
      <w:marLeft w:val="0"/>
      <w:marRight w:val="0"/>
      <w:marTop w:val="0"/>
      <w:marBottom w:val="0"/>
      <w:divBdr>
        <w:top w:val="none" w:sz="0" w:space="0" w:color="auto"/>
        <w:left w:val="none" w:sz="0" w:space="0" w:color="auto"/>
        <w:bottom w:val="none" w:sz="0" w:space="0" w:color="auto"/>
        <w:right w:val="none" w:sz="0" w:space="0" w:color="auto"/>
      </w:divBdr>
    </w:div>
    <w:div w:id="135732139">
      <w:bodyDiv w:val="1"/>
      <w:marLeft w:val="0"/>
      <w:marRight w:val="0"/>
      <w:marTop w:val="0"/>
      <w:marBottom w:val="0"/>
      <w:divBdr>
        <w:top w:val="none" w:sz="0" w:space="0" w:color="auto"/>
        <w:left w:val="none" w:sz="0" w:space="0" w:color="auto"/>
        <w:bottom w:val="none" w:sz="0" w:space="0" w:color="auto"/>
        <w:right w:val="none" w:sz="0" w:space="0" w:color="auto"/>
      </w:divBdr>
    </w:div>
    <w:div w:id="343479046">
      <w:bodyDiv w:val="1"/>
      <w:marLeft w:val="0"/>
      <w:marRight w:val="0"/>
      <w:marTop w:val="0"/>
      <w:marBottom w:val="0"/>
      <w:divBdr>
        <w:top w:val="none" w:sz="0" w:space="0" w:color="auto"/>
        <w:left w:val="none" w:sz="0" w:space="0" w:color="auto"/>
        <w:bottom w:val="none" w:sz="0" w:space="0" w:color="auto"/>
        <w:right w:val="none" w:sz="0" w:space="0" w:color="auto"/>
      </w:divBdr>
    </w:div>
    <w:div w:id="383413025">
      <w:marLeft w:val="0"/>
      <w:marRight w:val="0"/>
      <w:marTop w:val="0"/>
      <w:marBottom w:val="0"/>
      <w:divBdr>
        <w:top w:val="none" w:sz="0" w:space="0" w:color="auto"/>
        <w:left w:val="none" w:sz="0" w:space="0" w:color="auto"/>
        <w:bottom w:val="none" w:sz="0" w:space="0" w:color="auto"/>
        <w:right w:val="none" w:sz="0" w:space="0" w:color="auto"/>
      </w:divBdr>
    </w:div>
    <w:div w:id="383413029">
      <w:marLeft w:val="0"/>
      <w:marRight w:val="0"/>
      <w:marTop w:val="0"/>
      <w:marBottom w:val="0"/>
      <w:divBdr>
        <w:top w:val="none" w:sz="0" w:space="0" w:color="auto"/>
        <w:left w:val="none" w:sz="0" w:space="0" w:color="auto"/>
        <w:bottom w:val="none" w:sz="0" w:space="0" w:color="auto"/>
        <w:right w:val="none" w:sz="0" w:space="0" w:color="auto"/>
      </w:divBdr>
      <w:divsChild>
        <w:div w:id="383413038">
          <w:marLeft w:val="979"/>
          <w:marRight w:val="0"/>
          <w:marTop w:val="0"/>
          <w:marBottom w:val="100"/>
          <w:divBdr>
            <w:top w:val="none" w:sz="0" w:space="0" w:color="auto"/>
            <w:left w:val="none" w:sz="0" w:space="0" w:color="auto"/>
            <w:bottom w:val="none" w:sz="0" w:space="0" w:color="auto"/>
            <w:right w:val="none" w:sz="0" w:space="0" w:color="auto"/>
          </w:divBdr>
        </w:div>
        <w:div w:id="383413040">
          <w:marLeft w:val="979"/>
          <w:marRight w:val="0"/>
          <w:marTop w:val="0"/>
          <w:marBottom w:val="100"/>
          <w:divBdr>
            <w:top w:val="none" w:sz="0" w:space="0" w:color="auto"/>
            <w:left w:val="none" w:sz="0" w:space="0" w:color="auto"/>
            <w:bottom w:val="none" w:sz="0" w:space="0" w:color="auto"/>
            <w:right w:val="none" w:sz="0" w:space="0" w:color="auto"/>
          </w:divBdr>
        </w:div>
        <w:div w:id="383413042">
          <w:marLeft w:val="979"/>
          <w:marRight w:val="0"/>
          <w:marTop w:val="0"/>
          <w:marBottom w:val="100"/>
          <w:divBdr>
            <w:top w:val="none" w:sz="0" w:space="0" w:color="auto"/>
            <w:left w:val="none" w:sz="0" w:space="0" w:color="auto"/>
            <w:bottom w:val="none" w:sz="0" w:space="0" w:color="auto"/>
            <w:right w:val="none" w:sz="0" w:space="0" w:color="auto"/>
          </w:divBdr>
        </w:div>
        <w:div w:id="383413052">
          <w:marLeft w:val="979"/>
          <w:marRight w:val="0"/>
          <w:marTop w:val="0"/>
          <w:marBottom w:val="100"/>
          <w:divBdr>
            <w:top w:val="none" w:sz="0" w:space="0" w:color="auto"/>
            <w:left w:val="none" w:sz="0" w:space="0" w:color="auto"/>
            <w:bottom w:val="none" w:sz="0" w:space="0" w:color="auto"/>
            <w:right w:val="none" w:sz="0" w:space="0" w:color="auto"/>
          </w:divBdr>
        </w:div>
        <w:div w:id="383413055">
          <w:marLeft w:val="979"/>
          <w:marRight w:val="0"/>
          <w:marTop w:val="0"/>
          <w:marBottom w:val="100"/>
          <w:divBdr>
            <w:top w:val="none" w:sz="0" w:space="0" w:color="auto"/>
            <w:left w:val="none" w:sz="0" w:space="0" w:color="auto"/>
            <w:bottom w:val="none" w:sz="0" w:space="0" w:color="auto"/>
            <w:right w:val="none" w:sz="0" w:space="0" w:color="auto"/>
          </w:divBdr>
        </w:div>
        <w:div w:id="383413056">
          <w:marLeft w:val="979"/>
          <w:marRight w:val="0"/>
          <w:marTop w:val="0"/>
          <w:marBottom w:val="100"/>
          <w:divBdr>
            <w:top w:val="none" w:sz="0" w:space="0" w:color="auto"/>
            <w:left w:val="none" w:sz="0" w:space="0" w:color="auto"/>
            <w:bottom w:val="none" w:sz="0" w:space="0" w:color="auto"/>
            <w:right w:val="none" w:sz="0" w:space="0" w:color="auto"/>
          </w:divBdr>
        </w:div>
        <w:div w:id="383413058">
          <w:marLeft w:val="979"/>
          <w:marRight w:val="0"/>
          <w:marTop w:val="0"/>
          <w:marBottom w:val="100"/>
          <w:divBdr>
            <w:top w:val="none" w:sz="0" w:space="0" w:color="auto"/>
            <w:left w:val="none" w:sz="0" w:space="0" w:color="auto"/>
            <w:bottom w:val="none" w:sz="0" w:space="0" w:color="auto"/>
            <w:right w:val="none" w:sz="0" w:space="0" w:color="auto"/>
          </w:divBdr>
        </w:div>
        <w:div w:id="383413061">
          <w:marLeft w:val="979"/>
          <w:marRight w:val="0"/>
          <w:marTop w:val="0"/>
          <w:marBottom w:val="100"/>
          <w:divBdr>
            <w:top w:val="none" w:sz="0" w:space="0" w:color="auto"/>
            <w:left w:val="none" w:sz="0" w:space="0" w:color="auto"/>
            <w:bottom w:val="none" w:sz="0" w:space="0" w:color="auto"/>
            <w:right w:val="none" w:sz="0" w:space="0" w:color="auto"/>
          </w:divBdr>
        </w:div>
        <w:div w:id="383413069">
          <w:marLeft w:val="979"/>
          <w:marRight w:val="0"/>
          <w:marTop w:val="0"/>
          <w:marBottom w:val="100"/>
          <w:divBdr>
            <w:top w:val="none" w:sz="0" w:space="0" w:color="auto"/>
            <w:left w:val="none" w:sz="0" w:space="0" w:color="auto"/>
            <w:bottom w:val="none" w:sz="0" w:space="0" w:color="auto"/>
            <w:right w:val="none" w:sz="0" w:space="0" w:color="auto"/>
          </w:divBdr>
        </w:div>
      </w:divsChild>
    </w:div>
    <w:div w:id="383413032">
      <w:marLeft w:val="0"/>
      <w:marRight w:val="0"/>
      <w:marTop w:val="0"/>
      <w:marBottom w:val="0"/>
      <w:divBdr>
        <w:top w:val="none" w:sz="0" w:space="0" w:color="auto"/>
        <w:left w:val="none" w:sz="0" w:space="0" w:color="auto"/>
        <w:bottom w:val="none" w:sz="0" w:space="0" w:color="auto"/>
        <w:right w:val="none" w:sz="0" w:space="0" w:color="auto"/>
      </w:divBdr>
    </w:div>
    <w:div w:id="383413033">
      <w:marLeft w:val="0"/>
      <w:marRight w:val="0"/>
      <w:marTop w:val="0"/>
      <w:marBottom w:val="0"/>
      <w:divBdr>
        <w:top w:val="none" w:sz="0" w:space="0" w:color="auto"/>
        <w:left w:val="none" w:sz="0" w:space="0" w:color="auto"/>
        <w:bottom w:val="none" w:sz="0" w:space="0" w:color="auto"/>
        <w:right w:val="none" w:sz="0" w:space="0" w:color="auto"/>
      </w:divBdr>
    </w:div>
    <w:div w:id="383413035">
      <w:marLeft w:val="0"/>
      <w:marRight w:val="0"/>
      <w:marTop w:val="0"/>
      <w:marBottom w:val="0"/>
      <w:divBdr>
        <w:top w:val="none" w:sz="0" w:space="0" w:color="auto"/>
        <w:left w:val="none" w:sz="0" w:space="0" w:color="auto"/>
        <w:bottom w:val="none" w:sz="0" w:space="0" w:color="auto"/>
        <w:right w:val="none" w:sz="0" w:space="0" w:color="auto"/>
      </w:divBdr>
    </w:div>
    <w:div w:id="383413037">
      <w:marLeft w:val="0"/>
      <w:marRight w:val="0"/>
      <w:marTop w:val="0"/>
      <w:marBottom w:val="0"/>
      <w:divBdr>
        <w:top w:val="none" w:sz="0" w:space="0" w:color="auto"/>
        <w:left w:val="none" w:sz="0" w:space="0" w:color="auto"/>
        <w:bottom w:val="none" w:sz="0" w:space="0" w:color="auto"/>
        <w:right w:val="none" w:sz="0" w:space="0" w:color="auto"/>
      </w:divBdr>
    </w:div>
    <w:div w:id="383413039">
      <w:marLeft w:val="0"/>
      <w:marRight w:val="0"/>
      <w:marTop w:val="0"/>
      <w:marBottom w:val="0"/>
      <w:divBdr>
        <w:top w:val="none" w:sz="0" w:space="0" w:color="auto"/>
        <w:left w:val="none" w:sz="0" w:space="0" w:color="auto"/>
        <w:bottom w:val="none" w:sz="0" w:space="0" w:color="auto"/>
        <w:right w:val="none" w:sz="0" w:space="0" w:color="auto"/>
      </w:divBdr>
    </w:div>
    <w:div w:id="383413045">
      <w:marLeft w:val="0"/>
      <w:marRight w:val="0"/>
      <w:marTop w:val="0"/>
      <w:marBottom w:val="0"/>
      <w:divBdr>
        <w:top w:val="none" w:sz="0" w:space="0" w:color="auto"/>
        <w:left w:val="none" w:sz="0" w:space="0" w:color="auto"/>
        <w:bottom w:val="none" w:sz="0" w:space="0" w:color="auto"/>
        <w:right w:val="none" w:sz="0" w:space="0" w:color="auto"/>
      </w:divBdr>
    </w:div>
    <w:div w:id="383413050">
      <w:marLeft w:val="0"/>
      <w:marRight w:val="0"/>
      <w:marTop w:val="0"/>
      <w:marBottom w:val="0"/>
      <w:divBdr>
        <w:top w:val="none" w:sz="0" w:space="0" w:color="auto"/>
        <w:left w:val="none" w:sz="0" w:space="0" w:color="auto"/>
        <w:bottom w:val="none" w:sz="0" w:space="0" w:color="auto"/>
        <w:right w:val="none" w:sz="0" w:space="0" w:color="auto"/>
      </w:divBdr>
      <w:divsChild>
        <w:div w:id="383413041">
          <w:marLeft w:val="0"/>
          <w:marRight w:val="0"/>
          <w:marTop w:val="0"/>
          <w:marBottom w:val="0"/>
          <w:divBdr>
            <w:top w:val="none" w:sz="0" w:space="0" w:color="auto"/>
            <w:left w:val="none" w:sz="0" w:space="0" w:color="auto"/>
            <w:bottom w:val="none" w:sz="0" w:space="0" w:color="auto"/>
            <w:right w:val="none" w:sz="0" w:space="0" w:color="auto"/>
          </w:divBdr>
          <w:divsChild>
            <w:div w:id="383413053">
              <w:marLeft w:val="0"/>
              <w:marRight w:val="0"/>
              <w:marTop w:val="0"/>
              <w:marBottom w:val="0"/>
              <w:divBdr>
                <w:top w:val="none" w:sz="0" w:space="0" w:color="auto"/>
                <w:left w:val="none" w:sz="0" w:space="0" w:color="auto"/>
                <w:bottom w:val="none" w:sz="0" w:space="0" w:color="auto"/>
                <w:right w:val="none" w:sz="0" w:space="0" w:color="auto"/>
              </w:divBdr>
              <w:divsChild>
                <w:div w:id="383413066">
                  <w:marLeft w:val="0"/>
                  <w:marRight w:val="0"/>
                  <w:marTop w:val="0"/>
                  <w:marBottom w:val="0"/>
                  <w:divBdr>
                    <w:top w:val="none" w:sz="0" w:space="0" w:color="auto"/>
                    <w:left w:val="none" w:sz="0" w:space="0" w:color="auto"/>
                    <w:bottom w:val="none" w:sz="0" w:space="0" w:color="auto"/>
                    <w:right w:val="none" w:sz="0" w:space="0" w:color="auto"/>
                  </w:divBdr>
                  <w:divsChild>
                    <w:div w:id="383413043">
                      <w:marLeft w:val="0"/>
                      <w:marRight w:val="0"/>
                      <w:marTop w:val="0"/>
                      <w:marBottom w:val="0"/>
                      <w:divBdr>
                        <w:top w:val="none" w:sz="0" w:space="0" w:color="auto"/>
                        <w:left w:val="none" w:sz="0" w:space="0" w:color="auto"/>
                        <w:bottom w:val="none" w:sz="0" w:space="0" w:color="auto"/>
                        <w:right w:val="none" w:sz="0" w:space="0" w:color="auto"/>
                      </w:divBdr>
                      <w:divsChild>
                        <w:div w:id="383413060">
                          <w:marLeft w:val="0"/>
                          <w:marRight w:val="0"/>
                          <w:marTop w:val="0"/>
                          <w:marBottom w:val="0"/>
                          <w:divBdr>
                            <w:top w:val="none" w:sz="0" w:space="0" w:color="auto"/>
                            <w:left w:val="none" w:sz="0" w:space="0" w:color="auto"/>
                            <w:bottom w:val="none" w:sz="0" w:space="0" w:color="auto"/>
                            <w:right w:val="none" w:sz="0" w:space="0" w:color="auto"/>
                          </w:divBdr>
                          <w:divsChild>
                            <w:div w:id="383413049">
                              <w:marLeft w:val="0"/>
                              <w:marRight w:val="0"/>
                              <w:marTop w:val="0"/>
                              <w:marBottom w:val="0"/>
                              <w:divBdr>
                                <w:top w:val="none" w:sz="0" w:space="0" w:color="auto"/>
                                <w:left w:val="none" w:sz="0" w:space="0" w:color="auto"/>
                                <w:bottom w:val="none" w:sz="0" w:space="0" w:color="auto"/>
                                <w:right w:val="none" w:sz="0" w:space="0" w:color="auto"/>
                              </w:divBdr>
                              <w:divsChild>
                                <w:div w:id="383413034">
                                  <w:marLeft w:val="0"/>
                                  <w:marRight w:val="0"/>
                                  <w:marTop w:val="0"/>
                                  <w:marBottom w:val="0"/>
                                  <w:divBdr>
                                    <w:top w:val="none" w:sz="0" w:space="0" w:color="auto"/>
                                    <w:left w:val="none" w:sz="0" w:space="0" w:color="auto"/>
                                    <w:bottom w:val="none" w:sz="0" w:space="0" w:color="auto"/>
                                    <w:right w:val="none" w:sz="0" w:space="0" w:color="auto"/>
                                  </w:divBdr>
                                  <w:divsChild>
                                    <w:div w:id="383413067">
                                      <w:marLeft w:val="0"/>
                                      <w:marRight w:val="0"/>
                                      <w:marTop w:val="0"/>
                                      <w:marBottom w:val="0"/>
                                      <w:divBdr>
                                        <w:top w:val="none" w:sz="0" w:space="0" w:color="auto"/>
                                        <w:left w:val="none" w:sz="0" w:space="0" w:color="auto"/>
                                        <w:bottom w:val="none" w:sz="0" w:space="0" w:color="auto"/>
                                        <w:right w:val="none" w:sz="0" w:space="0" w:color="auto"/>
                                      </w:divBdr>
                                      <w:divsChild>
                                        <w:div w:id="383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413054">
      <w:marLeft w:val="0"/>
      <w:marRight w:val="0"/>
      <w:marTop w:val="0"/>
      <w:marBottom w:val="0"/>
      <w:divBdr>
        <w:top w:val="none" w:sz="0" w:space="0" w:color="auto"/>
        <w:left w:val="none" w:sz="0" w:space="0" w:color="auto"/>
        <w:bottom w:val="none" w:sz="0" w:space="0" w:color="auto"/>
        <w:right w:val="none" w:sz="0" w:space="0" w:color="auto"/>
      </w:divBdr>
    </w:div>
    <w:div w:id="383413059">
      <w:marLeft w:val="0"/>
      <w:marRight w:val="0"/>
      <w:marTop w:val="0"/>
      <w:marBottom w:val="0"/>
      <w:divBdr>
        <w:top w:val="none" w:sz="0" w:space="0" w:color="auto"/>
        <w:left w:val="none" w:sz="0" w:space="0" w:color="auto"/>
        <w:bottom w:val="none" w:sz="0" w:space="0" w:color="auto"/>
        <w:right w:val="none" w:sz="0" w:space="0" w:color="auto"/>
      </w:divBdr>
      <w:divsChild>
        <w:div w:id="383413030">
          <w:marLeft w:val="0"/>
          <w:marRight w:val="0"/>
          <w:marTop w:val="0"/>
          <w:marBottom w:val="525"/>
          <w:divBdr>
            <w:top w:val="none" w:sz="0" w:space="0" w:color="auto"/>
            <w:left w:val="none" w:sz="0" w:space="0" w:color="auto"/>
            <w:bottom w:val="none" w:sz="0" w:space="0" w:color="auto"/>
            <w:right w:val="none" w:sz="0" w:space="0" w:color="auto"/>
          </w:divBdr>
          <w:divsChild>
            <w:div w:id="383413027">
              <w:marLeft w:val="0"/>
              <w:marRight w:val="0"/>
              <w:marTop w:val="0"/>
              <w:marBottom w:val="0"/>
              <w:divBdr>
                <w:top w:val="none" w:sz="0" w:space="0" w:color="auto"/>
                <w:left w:val="none" w:sz="0" w:space="0" w:color="auto"/>
                <w:bottom w:val="none" w:sz="0" w:space="0" w:color="auto"/>
                <w:right w:val="none" w:sz="0" w:space="0" w:color="auto"/>
              </w:divBdr>
              <w:divsChild>
                <w:div w:id="383413065">
                  <w:marLeft w:val="0"/>
                  <w:marRight w:val="0"/>
                  <w:marTop w:val="0"/>
                  <w:marBottom w:val="0"/>
                  <w:divBdr>
                    <w:top w:val="none" w:sz="0" w:space="0" w:color="auto"/>
                    <w:left w:val="none" w:sz="0" w:space="0" w:color="auto"/>
                    <w:bottom w:val="none" w:sz="0" w:space="0" w:color="auto"/>
                    <w:right w:val="none" w:sz="0" w:space="0" w:color="auto"/>
                  </w:divBdr>
                  <w:divsChild>
                    <w:div w:id="3834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13064">
      <w:marLeft w:val="0"/>
      <w:marRight w:val="0"/>
      <w:marTop w:val="0"/>
      <w:marBottom w:val="0"/>
      <w:divBdr>
        <w:top w:val="none" w:sz="0" w:space="0" w:color="auto"/>
        <w:left w:val="none" w:sz="0" w:space="0" w:color="auto"/>
        <w:bottom w:val="none" w:sz="0" w:space="0" w:color="auto"/>
        <w:right w:val="none" w:sz="0" w:space="0" w:color="auto"/>
      </w:divBdr>
    </w:div>
    <w:div w:id="383413068">
      <w:marLeft w:val="0"/>
      <w:marRight w:val="0"/>
      <w:marTop w:val="0"/>
      <w:marBottom w:val="0"/>
      <w:divBdr>
        <w:top w:val="none" w:sz="0" w:space="0" w:color="auto"/>
        <w:left w:val="none" w:sz="0" w:space="0" w:color="auto"/>
        <w:bottom w:val="none" w:sz="0" w:space="0" w:color="auto"/>
        <w:right w:val="none" w:sz="0" w:space="0" w:color="auto"/>
      </w:divBdr>
      <w:divsChild>
        <w:div w:id="383413026">
          <w:marLeft w:val="0"/>
          <w:marRight w:val="0"/>
          <w:marTop w:val="0"/>
          <w:marBottom w:val="0"/>
          <w:divBdr>
            <w:top w:val="none" w:sz="0" w:space="0" w:color="auto"/>
            <w:left w:val="none" w:sz="0" w:space="0" w:color="auto"/>
            <w:bottom w:val="none" w:sz="0" w:space="0" w:color="auto"/>
            <w:right w:val="none" w:sz="0" w:space="0" w:color="auto"/>
          </w:divBdr>
          <w:divsChild>
            <w:div w:id="383413028">
              <w:marLeft w:val="0"/>
              <w:marRight w:val="0"/>
              <w:marTop w:val="0"/>
              <w:marBottom w:val="0"/>
              <w:divBdr>
                <w:top w:val="none" w:sz="0" w:space="0" w:color="auto"/>
                <w:left w:val="none" w:sz="0" w:space="0" w:color="auto"/>
                <w:bottom w:val="none" w:sz="0" w:space="0" w:color="auto"/>
                <w:right w:val="none" w:sz="0" w:space="0" w:color="auto"/>
              </w:divBdr>
              <w:divsChild>
                <w:div w:id="383413044">
                  <w:marLeft w:val="0"/>
                  <w:marRight w:val="0"/>
                  <w:marTop w:val="0"/>
                  <w:marBottom w:val="0"/>
                  <w:divBdr>
                    <w:top w:val="none" w:sz="0" w:space="0" w:color="auto"/>
                    <w:left w:val="none" w:sz="0" w:space="0" w:color="auto"/>
                    <w:bottom w:val="none" w:sz="0" w:space="0" w:color="auto"/>
                    <w:right w:val="none" w:sz="0" w:space="0" w:color="auto"/>
                  </w:divBdr>
                  <w:divsChild>
                    <w:div w:id="383413063">
                      <w:marLeft w:val="0"/>
                      <w:marRight w:val="0"/>
                      <w:marTop w:val="189"/>
                      <w:marBottom w:val="0"/>
                      <w:divBdr>
                        <w:top w:val="none" w:sz="0" w:space="0" w:color="auto"/>
                        <w:left w:val="none" w:sz="0" w:space="0" w:color="auto"/>
                        <w:bottom w:val="none" w:sz="0" w:space="0" w:color="auto"/>
                        <w:right w:val="none" w:sz="0" w:space="0" w:color="auto"/>
                      </w:divBdr>
                      <w:divsChild>
                        <w:div w:id="383413031">
                          <w:marLeft w:val="0"/>
                          <w:marRight w:val="0"/>
                          <w:marTop w:val="0"/>
                          <w:marBottom w:val="0"/>
                          <w:divBdr>
                            <w:top w:val="none" w:sz="0" w:space="0" w:color="auto"/>
                            <w:left w:val="none" w:sz="0" w:space="0" w:color="auto"/>
                            <w:bottom w:val="none" w:sz="0" w:space="0" w:color="auto"/>
                            <w:right w:val="none" w:sz="0" w:space="0" w:color="auto"/>
                          </w:divBdr>
                          <w:divsChild>
                            <w:div w:id="383413062">
                              <w:marLeft w:val="0"/>
                              <w:marRight w:val="0"/>
                              <w:marTop w:val="0"/>
                              <w:marBottom w:val="0"/>
                              <w:divBdr>
                                <w:top w:val="none" w:sz="0" w:space="0" w:color="auto"/>
                                <w:left w:val="none" w:sz="0" w:space="0" w:color="auto"/>
                                <w:bottom w:val="none" w:sz="0" w:space="0" w:color="auto"/>
                                <w:right w:val="none" w:sz="0" w:space="0" w:color="auto"/>
                              </w:divBdr>
                              <w:divsChild>
                                <w:div w:id="383413036">
                                  <w:marLeft w:val="0"/>
                                  <w:marRight w:val="0"/>
                                  <w:marTop w:val="0"/>
                                  <w:marBottom w:val="0"/>
                                  <w:divBdr>
                                    <w:top w:val="none" w:sz="0" w:space="0" w:color="auto"/>
                                    <w:left w:val="none" w:sz="0" w:space="0" w:color="auto"/>
                                    <w:bottom w:val="none" w:sz="0" w:space="0" w:color="auto"/>
                                    <w:right w:val="none" w:sz="0" w:space="0" w:color="auto"/>
                                  </w:divBdr>
                                  <w:divsChild>
                                    <w:div w:id="383413051">
                                      <w:marLeft w:val="0"/>
                                      <w:marRight w:val="0"/>
                                      <w:marTop w:val="0"/>
                                      <w:marBottom w:val="0"/>
                                      <w:divBdr>
                                        <w:top w:val="none" w:sz="0" w:space="0" w:color="auto"/>
                                        <w:left w:val="none" w:sz="0" w:space="0" w:color="auto"/>
                                        <w:bottom w:val="none" w:sz="0" w:space="0" w:color="auto"/>
                                        <w:right w:val="none" w:sz="0" w:space="0" w:color="auto"/>
                                      </w:divBdr>
                                      <w:divsChild>
                                        <w:div w:id="383413048">
                                          <w:marLeft w:val="0"/>
                                          <w:marRight w:val="0"/>
                                          <w:marTop w:val="0"/>
                                          <w:marBottom w:val="0"/>
                                          <w:divBdr>
                                            <w:top w:val="none" w:sz="0" w:space="0" w:color="auto"/>
                                            <w:left w:val="none" w:sz="0" w:space="0" w:color="auto"/>
                                            <w:bottom w:val="none" w:sz="0" w:space="0" w:color="auto"/>
                                            <w:right w:val="none" w:sz="0" w:space="0" w:color="auto"/>
                                          </w:divBdr>
                                          <w:divsChild>
                                            <w:div w:id="3834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683783">
      <w:bodyDiv w:val="1"/>
      <w:marLeft w:val="0"/>
      <w:marRight w:val="0"/>
      <w:marTop w:val="0"/>
      <w:marBottom w:val="0"/>
      <w:divBdr>
        <w:top w:val="none" w:sz="0" w:space="0" w:color="auto"/>
        <w:left w:val="none" w:sz="0" w:space="0" w:color="auto"/>
        <w:bottom w:val="none" w:sz="0" w:space="0" w:color="auto"/>
        <w:right w:val="none" w:sz="0" w:space="0" w:color="auto"/>
      </w:divBdr>
    </w:div>
    <w:div w:id="662775605">
      <w:bodyDiv w:val="1"/>
      <w:marLeft w:val="0"/>
      <w:marRight w:val="0"/>
      <w:marTop w:val="0"/>
      <w:marBottom w:val="0"/>
      <w:divBdr>
        <w:top w:val="none" w:sz="0" w:space="0" w:color="auto"/>
        <w:left w:val="none" w:sz="0" w:space="0" w:color="auto"/>
        <w:bottom w:val="none" w:sz="0" w:space="0" w:color="auto"/>
        <w:right w:val="none" w:sz="0" w:space="0" w:color="auto"/>
      </w:divBdr>
    </w:div>
    <w:div w:id="715659776">
      <w:bodyDiv w:val="1"/>
      <w:marLeft w:val="0"/>
      <w:marRight w:val="0"/>
      <w:marTop w:val="0"/>
      <w:marBottom w:val="0"/>
      <w:divBdr>
        <w:top w:val="none" w:sz="0" w:space="0" w:color="auto"/>
        <w:left w:val="none" w:sz="0" w:space="0" w:color="auto"/>
        <w:bottom w:val="none" w:sz="0" w:space="0" w:color="auto"/>
        <w:right w:val="none" w:sz="0" w:space="0" w:color="auto"/>
      </w:divBdr>
    </w:div>
    <w:div w:id="855117197">
      <w:bodyDiv w:val="1"/>
      <w:marLeft w:val="0"/>
      <w:marRight w:val="0"/>
      <w:marTop w:val="0"/>
      <w:marBottom w:val="0"/>
      <w:divBdr>
        <w:top w:val="none" w:sz="0" w:space="0" w:color="auto"/>
        <w:left w:val="none" w:sz="0" w:space="0" w:color="auto"/>
        <w:bottom w:val="none" w:sz="0" w:space="0" w:color="auto"/>
        <w:right w:val="none" w:sz="0" w:space="0" w:color="auto"/>
      </w:divBdr>
    </w:div>
    <w:div w:id="935021034">
      <w:bodyDiv w:val="1"/>
      <w:marLeft w:val="0"/>
      <w:marRight w:val="0"/>
      <w:marTop w:val="0"/>
      <w:marBottom w:val="0"/>
      <w:divBdr>
        <w:top w:val="none" w:sz="0" w:space="0" w:color="auto"/>
        <w:left w:val="none" w:sz="0" w:space="0" w:color="auto"/>
        <w:bottom w:val="none" w:sz="0" w:space="0" w:color="auto"/>
        <w:right w:val="none" w:sz="0" w:space="0" w:color="auto"/>
      </w:divBdr>
      <w:divsChild>
        <w:div w:id="398285605">
          <w:marLeft w:val="1166"/>
          <w:marRight w:val="0"/>
          <w:marTop w:val="0"/>
          <w:marBottom w:val="0"/>
          <w:divBdr>
            <w:top w:val="none" w:sz="0" w:space="0" w:color="auto"/>
            <w:left w:val="none" w:sz="0" w:space="0" w:color="auto"/>
            <w:bottom w:val="none" w:sz="0" w:space="0" w:color="auto"/>
            <w:right w:val="none" w:sz="0" w:space="0" w:color="auto"/>
          </w:divBdr>
        </w:div>
        <w:div w:id="547185639">
          <w:marLeft w:val="1166"/>
          <w:marRight w:val="0"/>
          <w:marTop w:val="0"/>
          <w:marBottom w:val="0"/>
          <w:divBdr>
            <w:top w:val="none" w:sz="0" w:space="0" w:color="auto"/>
            <w:left w:val="none" w:sz="0" w:space="0" w:color="auto"/>
            <w:bottom w:val="none" w:sz="0" w:space="0" w:color="auto"/>
            <w:right w:val="none" w:sz="0" w:space="0" w:color="auto"/>
          </w:divBdr>
        </w:div>
        <w:div w:id="563297362">
          <w:marLeft w:val="1166"/>
          <w:marRight w:val="0"/>
          <w:marTop w:val="0"/>
          <w:marBottom w:val="0"/>
          <w:divBdr>
            <w:top w:val="none" w:sz="0" w:space="0" w:color="auto"/>
            <w:left w:val="none" w:sz="0" w:space="0" w:color="auto"/>
            <w:bottom w:val="none" w:sz="0" w:space="0" w:color="auto"/>
            <w:right w:val="none" w:sz="0" w:space="0" w:color="auto"/>
          </w:divBdr>
        </w:div>
        <w:div w:id="1448429053">
          <w:marLeft w:val="1166"/>
          <w:marRight w:val="0"/>
          <w:marTop w:val="0"/>
          <w:marBottom w:val="0"/>
          <w:divBdr>
            <w:top w:val="none" w:sz="0" w:space="0" w:color="auto"/>
            <w:left w:val="none" w:sz="0" w:space="0" w:color="auto"/>
            <w:bottom w:val="none" w:sz="0" w:space="0" w:color="auto"/>
            <w:right w:val="none" w:sz="0" w:space="0" w:color="auto"/>
          </w:divBdr>
        </w:div>
      </w:divsChild>
    </w:div>
    <w:div w:id="1123840605">
      <w:bodyDiv w:val="1"/>
      <w:marLeft w:val="0"/>
      <w:marRight w:val="0"/>
      <w:marTop w:val="0"/>
      <w:marBottom w:val="0"/>
      <w:divBdr>
        <w:top w:val="none" w:sz="0" w:space="0" w:color="auto"/>
        <w:left w:val="none" w:sz="0" w:space="0" w:color="auto"/>
        <w:bottom w:val="none" w:sz="0" w:space="0" w:color="auto"/>
        <w:right w:val="none" w:sz="0" w:space="0" w:color="auto"/>
      </w:divBdr>
    </w:div>
    <w:div w:id="1175917651">
      <w:bodyDiv w:val="1"/>
      <w:marLeft w:val="0"/>
      <w:marRight w:val="0"/>
      <w:marTop w:val="0"/>
      <w:marBottom w:val="0"/>
      <w:divBdr>
        <w:top w:val="none" w:sz="0" w:space="0" w:color="auto"/>
        <w:left w:val="none" w:sz="0" w:space="0" w:color="auto"/>
        <w:bottom w:val="none" w:sz="0" w:space="0" w:color="auto"/>
        <w:right w:val="none" w:sz="0" w:space="0" w:color="auto"/>
      </w:divBdr>
    </w:div>
    <w:div w:id="1179004586">
      <w:bodyDiv w:val="1"/>
      <w:marLeft w:val="0"/>
      <w:marRight w:val="0"/>
      <w:marTop w:val="0"/>
      <w:marBottom w:val="0"/>
      <w:divBdr>
        <w:top w:val="none" w:sz="0" w:space="0" w:color="auto"/>
        <w:left w:val="none" w:sz="0" w:space="0" w:color="auto"/>
        <w:bottom w:val="none" w:sz="0" w:space="0" w:color="auto"/>
        <w:right w:val="none" w:sz="0" w:space="0" w:color="auto"/>
      </w:divBdr>
    </w:div>
    <w:div w:id="1179731023">
      <w:bodyDiv w:val="1"/>
      <w:marLeft w:val="0"/>
      <w:marRight w:val="0"/>
      <w:marTop w:val="0"/>
      <w:marBottom w:val="0"/>
      <w:divBdr>
        <w:top w:val="none" w:sz="0" w:space="0" w:color="auto"/>
        <w:left w:val="none" w:sz="0" w:space="0" w:color="auto"/>
        <w:bottom w:val="none" w:sz="0" w:space="0" w:color="auto"/>
        <w:right w:val="none" w:sz="0" w:space="0" w:color="auto"/>
      </w:divBdr>
    </w:div>
    <w:div w:id="1255822588">
      <w:bodyDiv w:val="1"/>
      <w:marLeft w:val="0"/>
      <w:marRight w:val="0"/>
      <w:marTop w:val="0"/>
      <w:marBottom w:val="0"/>
      <w:divBdr>
        <w:top w:val="none" w:sz="0" w:space="0" w:color="auto"/>
        <w:left w:val="none" w:sz="0" w:space="0" w:color="auto"/>
        <w:bottom w:val="none" w:sz="0" w:space="0" w:color="auto"/>
        <w:right w:val="none" w:sz="0" w:space="0" w:color="auto"/>
      </w:divBdr>
    </w:div>
    <w:div w:id="1269970606">
      <w:bodyDiv w:val="1"/>
      <w:marLeft w:val="0"/>
      <w:marRight w:val="0"/>
      <w:marTop w:val="0"/>
      <w:marBottom w:val="0"/>
      <w:divBdr>
        <w:top w:val="none" w:sz="0" w:space="0" w:color="auto"/>
        <w:left w:val="none" w:sz="0" w:space="0" w:color="auto"/>
        <w:bottom w:val="none" w:sz="0" w:space="0" w:color="auto"/>
        <w:right w:val="none" w:sz="0" w:space="0" w:color="auto"/>
      </w:divBdr>
    </w:div>
    <w:div w:id="1542404134">
      <w:bodyDiv w:val="1"/>
      <w:marLeft w:val="0"/>
      <w:marRight w:val="0"/>
      <w:marTop w:val="0"/>
      <w:marBottom w:val="0"/>
      <w:divBdr>
        <w:top w:val="none" w:sz="0" w:space="0" w:color="auto"/>
        <w:left w:val="none" w:sz="0" w:space="0" w:color="auto"/>
        <w:bottom w:val="none" w:sz="0" w:space="0" w:color="auto"/>
        <w:right w:val="none" w:sz="0" w:space="0" w:color="auto"/>
      </w:divBdr>
    </w:div>
    <w:div w:id="1550804071">
      <w:bodyDiv w:val="1"/>
      <w:marLeft w:val="0"/>
      <w:marRight w:val="0"/>
      <w:marTop w:val="0"/>
      <w:marBottom w:val="0"/>
      <w:divBdr>
        <w:top w:val="none" w:sz="0" w:space="0" w:color="auto"/>
        <w:left w:val="none" w:sz="0" w:space="0" w:color="auto"/>
        <w:bottom w:val="none" w:sz="0" w:space="0" w:color="auto"/>
        <w:right w:val="none" w:sz="0" w:space="0" w:color="auto"/>
      </w:divBdr>
    </w:div>
    <w:div w:id="1597593638">
      <w:bodyDiv w:val="1"/>
      <w:marLeft w:val="0"/>
      <w:marRight w:val="0"/>
      <w:marTop w:val="0"/>
      <w:marBottom w:val="0"/>
      <w:divBdr>
        <w:top w:val="none" w:sz="0" w:space="0" w:color="auto"/>
        <w:left w:val="none" w:sz="0" w:space="0" w:color="auto"/>
        <w:bottom w:val="none" w:sz="0" w:space="0" w:color="auto"/>
        <w:right w:val="none" w:sz="0" w:space="0" w:color="auto"/>
      </w:divBdr>
    </w:div>
    <w:div w:id="1745906588">
      <w:bodyDiv w:val="1"/>
      <w:marLeft w:val="0"/>
      <w:marRight w:val="0"/>
      <w:marTop w:val="0"/>
      <w:marBottom w:val="0"/>
      <w:divBdr>
        <w:top w:val="none" w:sz="0" w:space="0" w:color="auto"/>
        <w:left w:val="none" w:sz="0" w:space="0" w:color="auto"/>
        <w:bottom w:val="none" w:sz="0" w:space="0" w:color="auto"/>
        <w:right w:val="none" w:sz="0" w:space="0" w:color="auto"/>
      </w:divBdr>
      <w:divsChild>
        <w:div w:id="1462772784">
          <w:marLeft w:val="75"/>
          <w:marRight w:val="75"/>
          <w:marTop w:val="0"/>
          <w:marBottom w:val="75"/>
          <w:divBdr>
            <w:top w:val="none" w:sz="0" w:space="0" w:color="auto"/>
            <w:left w:val="none" w:sz="0" w:space="0" w:color="auto"/>
            <w:bottom w:val="none" w:sz="0" w:space="0" w:color="auto"/>
            <w:right w:val="none" w:sz="0" w:space="0" w:color="auto"/>
          </w:divBdr>
          <w:divsChild>
            <w:div w:id="93521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7647">
      <w:bodyDiv w:val="1"/>
      <w:marLeft w:val="0"/>
      <w:marRight w:val="0"/>
      <w:marTop w:val="0"/>
      <w:marBottom w:val="0"/>
      <w:divBdr>
        <w:top w:val="none" w:sz="0" w:space="0" w:color="auto"/>
        <w:left w:val="none" w:sz="0" w:space="0" w:color="auto"/>
        <w:bottom w:val="none" w:sz="0" w:space="0" w:color="auto"/>
        <w:right w:val="none" w:sz="0" w:space="0" w:color="auto"/>
      </w:divBdr>
    </w:div>
    <w:div w:id="1853378854">
      <w:bodyDiv w:val="1"/>
      <w:marLeft w:val="0"/>
      <w:marRight w:val="0"/>
      <w:marTop w:val="0"/>
      <w:marBottom w:val="0"/>
      <w:divBdr>
        <w:top w:val="none" w:sz="0" w:space="0" w:color="auto"/>
        <w:left w:val="none" w:sz="0" w:space="0" w:color="auto"/>
        <w:bottom w:val="none" w:sz="0" w:space="0" w:color="auto"/>
        <w:right w:val="none" w:sz="0" w:space="0" w:color="auto"/>
      </w:divBdr>
      <w:divsChild>
        <w:div w:id="1078670896">
          <w:marLeft w:val="821"/>
          <w:marRight w:val="0"/>
          <w:marTop w:val="120"/>
          <w:marBottom w:val="120"/>
          <w:divBdr>
            <w:top w:val="none" w:sz="0" w:space="0" w:color="auto"/>
            <w:left w:val="none" w:sz="0" w:space="0" w:color="auto"/>
            <w:bottom w:val="none" w:sz="0" w:space="0" w:color="auto"/>
            <w:right w:val="none" w:sz="0" w:space="0" w:color="auto"/>
          </w:divBdr>
        </w:div>
        <w:div w:id="1151947016">
          <w:marLeft w:val="821"/>
          <w:marRight w:val="0"/>
          <w:marTop w:val="120"/>
          <w:marBottom w:val="120"/>
          <w:divBdr>
            <w:top w:val="none" w:sz="0" w:space="0" w:color="auto"/>
            <w:left w:val="none" w:sz="0" w:space="0" w:color="auto"/>
            <w:bottom w:val="none" w:sz="0" w:space="0" w:color="auto"/>
            <w:right w:val="none" w:sz="0" w:space="0" w:color="auto"/>
          </w:divBdr>
        </w:div>
        <w:div w:id="1199928453">
          <w:marLeft w:val="821"/>
          <w:marRight w:val="0"/>
          <w:marTop w:val="120"/>
          <w:marBottom w:val="120"/>
          <w:divBdr>
            <w:top w:val="none" w:sz="0" w:space="0" w:color="auto"/>
            <w:left w:val="none" w:sz="0" w:space="0" w:color="auto"/>
            <w:bottom w:val="none" w:sz="0" w:space="0" w:color="auto"/>
            <w:right w:val="none" w:sz="0" w:space="0" w:color="auto"/>
          </w:divBdr>
        </w:div>
        <w:div w:id="1240945786">
          <w:marLeft w:val="821"/>
          <w:marRight w:val="0"/>
          <w:marTop w:val="120"/>
          <w:marBottom w:val="120"/>
          <w:divBdr>
            <w:top w:val="none" w:sz="0" w:space="0" w:color="auto"/>
            <w:left w:val="none" w:sz="0" w:space="0" w:color="auto"/>
            <w:bottom w:val="none" w:sz="0" w:space="0" w:color="auto"/>
            <w:right w:val="none" w:sz="0" w:space="0" w:color="auto"/>
          </w:divBdr>
        </w:div>
        <w:div w:id="1455370080">
          <w:marLeft w:val="821"/>
          <w:marRight w:val="0"/>
          <w:marTop w:val="120"/>
          <w:marBottom w:val="120"/>
          <w:divBdr>
            <w:top w:val="none" w:sz="0" w:space="0" w:color="auto"/>
            <w:left w:val="none" w:sz="0" w:space="0" w:color="auto"/>
            <w:bottom w:val="none" w:sz="0" w:space="0" w:color="auto"/>
            <w:right w:val="none" w:sz="0" w:space="0" w:color="auto"/>
          </w:divBdr>
        </w:div>
      </w:divsChild>
    </w:div>
    <w:div w:id="1878270633">
      <w:bodyDiv w:val="1"/>
      <w:marLeft w:val="0"/>
      <w:marRight w:val="0"/>
      <w:marTop w:val="0"/>
      <w:marBottom w:val="0"/>
      <w:divBdr>
        <w:top w:val="none" w:sz="0" w:space="0" w:color="auto"/>
        <w:left w:val="none" w:sz="0" w:space="0" w:color="auto"/>
        <w:bottom w:val="none" w:sz="0" w:space="0" w:color="auto"/>
        <w:right w:val="none" w:sz="0" w:space="0" w:color="auto"/>
      </w:divBdr>
    </w:div>
    <w:div w:id="1939022161">
      <w:bodyDiv w:val="1"/>
      <w:marLeft w:val="0"/>
      <w:marRight w:val="0"/>
      <w:marTop w:val="0"/>
      <w:marBottom w:val="0"/>
      <w:divBdr>
        <w:top w:val="none" w:sz="0" w:space="0" w:color="auto"/>
        <w:left w:val="none" w:sz="0" w:space="0" w:color="auto"/>
        <w:bottom w:val="none" w:sz="0" w:space="0" w:color="auto"/>
        <w:right w:val="none" w:sz="0" w:space="0" w:color="auto"/>
      </w:divBdr>
    </w:div>
    <w:div w:id="20562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DRAMRFO@sdge.com" TargetMode="External" Id="rId13" /><Relationship Type="http://schemas.openxmlformats.org/officeDocument/2006/relationships/hyperlink" Target="http://regarchive.sdge.com/tm2/pdf/ELEC_ELEC-RULES_ERULE32.pdf" TargetMode="External" Id="rId18" /><Relationship Type="http://schemas.openxmlformats.org/officeDocument/2006/relationships/footer" Target="footer1.xml" Id="rId26" /><Relationship Type="http://schemas.openxmlformats.org/officeDocument/2006/relationships/footer" Target="footer3.xml" Id="rId39" /><Relationship Type="http://schemas.openxmlformats.org/officeDocument/2006/relationships/hyperlink" Target="https://www.sdge.com/2022-dram-rfo" TargetMode="External" Id="rId21" /><Relationship Type="http://schemas.openxmlformats.org/officeDocument/2006/relationships/hyperlink" Target="https://www.sdge.com/more-information/our-company/about-us" TargetMode="External" Id="rId34"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docs.cpuc.ca.gov/PublishedDocs/Published/G000/M355/K564/355564729.PDF" TargetMode="External" Id="rId16" /><Relationship Type="http://schemas.openxmlformats.org/officeDocument/2006/relationships/hyperlink" Target="https://www.sdge.com/demand-response-auction-mechanism-dram" TargetMode="External" Id="rId20" /><Relationship Type="http://schemas.openxmlformats.org/officeDocument/2006/relationships/hyperlink" Target="mailto:DRAMRFO@sdge.com"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regarchive.sdge.com/tm2/pdf/3608-E-A.pdf" TargetMode="External" Id="rId24" /><Relationship Type="http://schemas.openxmlformats.org/officeDocument/2006/relationships/hyperlink" Target="mailto:MerrimackIE@MerrimackEnergy.com" TargetMode="External" Id="rId32" /><Relationship Type="http://schemas.openxmlformats.org/officeDocument/2006/relationships/hyperlink" Target="http://www.facebook.com/sandiegogasandelectric" TargetMode="Externa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yperlink" Target="http://regarchive.sdge.com/tm2/pdf/3608-E-A.pdf" TargetMode="External" Id="rId15" /><Relationship Type="http://schemas.openxmlformats.org/officeDocument/2006/relationships/hyperlink" Target="http://regarchive.sdge.com/tm2/pdf/3608-E.pdf" TargetMode="External" Id="rId23" /><Relationship Type="http://schemas.openxmlformats.org/officeDocument/2006/relationships/image" Target="media/image3.png" Id="rId28" /><Relationship Type="http://schemas.openxmlformats.org/officeDocument/2006/relationships/hyperlink" Target="http://www.twitter.com/sdge" TargetMode="External" Id="rId36" /><Relationship Type="http://schemas.openxmlformats.org/officeDocument/2006/relationships/footnotes" Target="footnotes.xml" Id="rId10" /><Relationship Type="http://schemas.openxmlformats.org/officeDocument/2006/relationships/image" Target="media/image2.png" Id="rId19" /><Relationship Type="http://schemas.openxmlformats.org/officeDocument/2006/relationships/hyperlink" Target="mailto:DRAMRFO@sdge.co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regarchive.sdge.com/tm2/pdf/3608-E.pdf" TargetMode="External" Id="rId14" /><Relationship Type="http://schemas.openxmlformats.org/officeDocument/2006/relationships/hyperlink" Target="https://www.sdge.com/2022-dram-rfo" TargetMode="External" Id="rId22" /><Relationship Type="http://schemas.openxmlformats.org/officeDocument/2006/relationships/hyperlink" Target="https://www.sdge.com/2022-dram-rfo" TargetMode="External" Id="rId27" /><Relationship Type="http://schemas.openxmlformats.org/officeDocument/2006/relationships/hyperlink" Target="https://www.poweradvocate.com/pR.do?okey=113154&amp;pubEvent=true" TargetMode="External" Id="rId30" /><Relationship Type="http://schemas.openxmlformats.org/officeDocument/2006/relationships/hyperlink" Target="http://sempra.com/about/" TargetMode="Externa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yperlink" Target="http://regarchive.sdge.com/tm2/pdf/3674-E.pdf" TargetMode="External" Id="rId17" /><Relationship Type="http://schemas.openxmlformats.org/officeDocument/2006/relationships/header" Target="header1.xml" Id="rId25" /><Relationship Type="http://schemas.openxmlformats.org/officeDocument/2006/relationships/footer" Target="footer2.xml" Id="rId33" /><Relationship Type="http://schemas.openxmlformats.org/officeDocument/2006/relationships/image" Target="media/image4.gif" Id="rId38" /></Relationships>
</file>

<file path=word/_rels/footnotes.xml.rels><?xml version="1.0" encoding="UTF-8" standalone="yes"?>
<Relationships xmlns="http://schemas.openxmlformats.org/package/2006/relationships"><Relationship Id="rId3" Type="http://schemas.openxmlformats.org/officeDocument/2006/relationships/hyperlink" Target="http://regarchive.sdge.com/tm2/pdf/3503-E-A.pdf" TargetMode="External"/><Relationship Id="rId2" Type="http://schemas.openxmlformats.org/officeDocument/2006/relationships/hyperlink" Target="https://bpmcm.caiso.com/Pages/BPMDetails.aspx?BPM=Reliability%20Requirements" TargetMode="External"/><Relationship Id="rId1" Type="http://schemas.openxmlformats.org/officeDocument/2006/relationships/hyperlink" Target="http://www.caiso.com/Documents/DemandResponseUserGui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legant%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bf079a2-8838-46e4-a25e-754293e27338">7RCVYNPDDY4V-107911177-1268</_dlc_DocId>
    <_dlc_DocIdUrl xmlns="9bf079a2-8838-46e4-a25e-754293e27338">
      <Url>https://sempra.sharepoint.com/teams/sdgecp/po/drps/_layouts/15/DocIdRedir.aspx?ID=7RCVYNPDDY4V-107911177-1268</Url>
      <Description>7RCVYNPDDY4V-107911177-1268</Description>
    </_dlc_DocIdUrl>
    <SharedWithUsers xmlns="9bf079a2-8838-46e4-a25e-754293e27338">
      <UserInfo>
        <DisplayName>Manson, Carol</DisplayName>
        <AccountId>130</AccountId>
        <AccountType/>
      </UserInfo>
      <UserInfo>
        <DisplayName>Mantz, Brad B</DisplayName>
        <AccountId>131</AccountId>
        <AccountType/>
      </UserInfo>
      <UserInfo>
        <DisplayName>Fang, Cyndee S -E&amp;FP</DisplayName>
        <AccountId>813</AccountId>
        <AccountType/>
      </UserInfo>
      <UserInfo>
        <DisplayName>Elliott, Brian M - Mktg Affil-E&amp;FP</DisplayName>
        <AccountId>2307</AccountId>
        <AccountType/>
      </UserInfo>
      <UserInfo>
        <DisplayName>Cerda, Roger A</DisplayName>
        <AccountId>1581</AccountId>
        <AccountType/>
      </UserInfo>
      <UserInfo>
        <DisplayName>Snyder, Abby</DisplayName>
        <AccountId>1343</AccountId>
        <AccountType/>
      </UserInfo>
      <UserInfo>
        <DisplayName>Fuller, William</DisplayName>
        <AccountId>79</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B5A7DCBE2B234A8A1CFC00318A2D7E" ma:contentTypeVersion="6271" ma:contentTypeDescription="Create a new document." ma:contentTypeScope="" ma:versionID="2e5b109111247764d57db58f5ea88b58">
  <xsd:schema xmlns:xsd="http://www.w3.org/2001/XMLSchema" xmlns:xs="http://www.w3.org/2001/XMLSchema" xmlns:p="http://schemas.microsoft.com/office/2006/metadata/properties" xmlns:ns2="8d420540-7273-4027-858f-145db17c101a" xmlns:ns3="9bf079a2-8838-46e4-a25e-754293e27338" targetNamespace="http://schemas.microsoft.com/office/2006/metadata/properties" ma:root="true" ma:fieldsID="8a52d195962913c1cefa0e193d123982" ns2:_="" ns3:_="">
    <xsd:import namespace="8d420540-7273-4027-858f-145db17c101a"/>
    <xsd:import namespace="9bf079a2-8838-46e4-a25e-754293e2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20540-7273-4027-858f-145db17c1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079a2-8838-46e4-a25e-754293e2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8D37-30FE-4293-AA31-C78D29F5E166}">
  <ds:schemaRefs>
    <ds:schemaRef ds:uri="http://schemas.microsoft.com/office/2006/metadata/properties"/>
    <ds:schemaRef ds:uri="http://schemas.microsoft.com/office/infopath/2007/PartnerControls"/>
    <ds:schemaRef ds:uri="9bf079a2-8838-46e4-a25e-754293e27338"/>
  </ds:schemaRefs>
</ds:datastoreItem>
</file>

<file path=customXml/itemProps2.xml><?xml version="1.0" encoding="utf-8"?>
<ds:datastoreItem xmlns:ds="http://schemas.openxmlformats.org/officeDocument/2006/customXml" ds:itemID="{0A1D7F53-C66B-4F17-BDD1-DE23E8BB3AEF}">
  <ds:schemaRefs>
    <ds:schemaRef ds:uri="http://schemas.microsoft.com/sharepoint/events"/>
  </ds:schemaRefs>
</ds:datastoreItem>
</file>

<file path=customXml/itemProps3.xml><?xml version="1.0" encoding="utf-8"?>
<ds:datastoreItem xmlns:ds="http://schemas.openxmlformats.org/officeDocument/2006/customXml" ds:itemID="{87BF585D-3965-44B6-95DC-F6AC3EB0FDD5}">
  <ds:schemaRefs>
    <ds:schemaRef ds:uri="http://schemas.microsoft.com/sharepoint/v3/contenttype/forms"/>
  </ds:schemaRefs>
</ds:datastoreItem>
</file>

<file path=customXml/itemProps4.xml><?xml version="1.0" encoding="utf-8"?>
<ds:datastoreItem xmlns:ds="http://schemas.openxmlformats.org/officeDocument/2006/customXml" ds:itemID="{E710FB60-7C9D-46A5-BE0A-80B112CE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20540-7273-4027-858f-145db17c101a"/>
    <ds:schemaRef ds:uri="9bf079a2-8838-46e4-a25e-754293e2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919C98-86D0-4D24-AEDE-F1D19F43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Elegant%20Report.dot</Template>
  <TotalTime>0</TotalTime>
  <Pages>1</Pages>
  <Words>5723</Words>
  <Characters>32623</Characters>
  <Application>Microsoft Office Word</Application>
  <DocSecurity>4</DocSecurity>
  <Lines>271</Lines>
  <Paragraphs>76</Paragraphs>
  <ScaleCrop>false</ScaleCrop>
  <Company>Sempra Energy</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ASNYDER</dc:creator>
  <cp:keywords/>
  <cp:lastModifiedBy>Lu, Aaron N - E&amp;FP</cp:lastModifiedBy>
  <cp:revision>299</cp:revision>
  <cp:lastPrinted>2019-10-10T21:30:00Z</cp:lastPrinted>
  <dcterms:created xsi:type="dcterms:W3CDTF">2020-05-11T19:03:00Z</dcterms:created>
  <dcterms:modified xsi:type="dcterms:W3CDTF">2021-02-23T00:41:00Z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ContentTypeId">
    <vt:lpwstr>0x01010018B5A7DCBE2B234A8A1CFC00318A2D7E</vt:lpwstr>
  </property>
  <property fmtid="{D5CDD505-2E9C-101B-9397-08002B2CF9AE}" pid="6" name="_dlc_DocIdItemGuid">
    <vt:lpwstr>b68075c5-e702-4620-a797-5d86a7c504fe</vt:lpwstr>
  </property>
</Properties>
</file>