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6889" w14:textId="0EB8EA74" w:rsidR="00655E64" w:rsidRPr="008D5162" w:rsidRDefault="00655E64" w:rsidP="00FB5B0A">
      <w:pPr>
        <w:pStyle w:val="ListParagraph"/>
      </w:pPr>
    </w:p>
    <w:p w14:paraId="15311F1F" w14:textId="67071B5C" w:rsidR="00655E64" w:rsidRPr="003E4F64" w:rsidRDefault="00FB5B0A" w:rsidP="00B71E86">
      <w:pPr>
        <w:pStyle w:val="TitleCover"/>
        <w:jc w:val="left"/>
        <w:rPr>
          <w:caps w:val="0"/>
          <w:smallCaps/>
          <w:sz w:val="40"/>
          <w:szCs w:val="40"/>
        </w:rPr>
      </w:pPr>
      <w:r>
        <w:rPr>
          <w:noProof/>
          <w:shd w:val="clear" w:color="auto" w:fill="E6E6E6"/>
        </w:rPr>
        <mc:AlternateContent>
          <mc:Choice Requires="wps">
            <w:drawing>
              <wp:anchor distT="0" distB="0" distL="114300" distR="114300" simplePos="0" relativeHeight="251658241" behindDoc="0" locked="0" layoutInCell="1" allowOverlap="1" wp14:anchorId="3A3FA51A" wp14:editId="1FCE7E0D">
                <wp:simplePos x="0" y="0"/>
                <wp:positionH relativeFrom="column">
                  <wp:posOffset>1724025</wp:posOffset>
                </wp:positionH>
                <wp:positionV relativeFrom="paragraph">
                  <wp:posOffset>15875</wp:posOffset>
                </wp:positionV>
                <wp:extent cx="4320540" cy="822325"/>
                <wp:effectExtent l="0" t="381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90593A7" w14:textId="111EF053" w:rsidR="00994A4C" w:rsidRDefault="00994A4C">
                            <w:pPr>
                              <w:pStyle w:val="CompanyName"/>
                              <w:jc w:val="left"/>
                              <w:rPr>
                                <w:b/>
                                <w:bCs/>
                                <w:spacing w:val="50"/>
                              </w:rPr>
                            </w:pPr>
                            <w:r>
                              <w:rPr>
                                <w:b/>
                                <w:bCs/>
                                <w:spacing w:val="50"/>
                              </w:rPr>
                              <w:t xml:space="preserve">San diego Gas </w:t>
                            </w:r>
                            <w:r w:rsidR="00FB5B0A">
                              <w:rPr>
                                <w:b/>
                                <w:bCs/>
                                <w:spacing w:val="50"/>
                              </w:rPr>
                              <w:t>&amp;</w:t>
                            </w:r>
                            <w:r>
                              <w:rPr>
                                <w:b/>
                                <w:bCs/>
                                <w:spacing w:val="50"/>
                              </w:rPr>
                              <w:t xml:space="preserve"> Electric Company</w:t>
                            </w:r>
                          </w:p>
                          <w:p w14:paraId="15FE5825" w14:textId="77777777" w:rsidR="00994A4C" w:rsidRDefault="00994A4C">
                            <w:pPr>
                              <w:pStyle w:val="CompanyName"/>
                              <w:jc w:val="left"/>
                              <w:rPr>
                                <w:caps w:val="0"/>
                                <w:smallCaps/>
                                <w:spacing w:val="40"/>
                                <w:sz w:val="20"/>
                              </w:rPr>
                            </w:pPr>
                            <w:r>
                              <w:rPr>
                                <w:caps w:val="0"/>
                                <w:smallCaps/>
                                <w:spacing w:val="40"/>
                                <w:sz w:val="20"/>
                              </w:rPr>
                              <w:t>Electric and Fuel Procurement Department</w:t>
                            </w:r>
                          </w:p>
                          <w:p w14:paraId="59883B30" w14:textId="77777777" w:rsidR="00994A4C" w:rsidRDefault="00994A4C">
                            <w:pPr>
                              <w:pStyle w:val="CompanyName"/>
                              <w:jc w:val="left"/>
                              <w:rPr>
                                <w:caps w:val="0"/>
                                <w:smallCaps/>
                                <w:spacing w:val="40"/>
                                <w:sz w:val="20"/>
                              </w:rPr>
                            </w:pPr>
                            <w:smartTag w:uri="urn:schemas-microsoft-com:office:smarttags" w:element="address">
                              <w:smartTag w:uri="urn:schemas-microsoft-com:office:smarttags" w:element="Street">
                                <w:r>
                                  <w:rPr>
                                    <w:caps w:val="0"/>
                                    <w:smallCaps/>
                                    <w:spacing w:val="40"/>
                                    <w:sz w:val="20"/>
                                  </w:rPr>
                                  <w:t>8315 Century Park Court</w:t>
                                </w:r>
                              </w:smartTag>
                            </w:smartTag>
                            <w:r>
                              <w:rPr>
                                <w:caps w:val="0"/>
                                <w:smallCaps/>
                                <w:spacing w:val="40"/>
                                <w:sz w:val="20"/>
                              </w:rPr>
                              <w:t>, CP21D</w:t>
                            </w:r>
                          </w:p>
                          <w:p w14:paraId="5A537FAC" w14:textId="77777777" w:rsidR="00994A4C" w:rsidRDefault="00994A4C">
                            <w:pPr>
                              <w:pStyle w:val="CompanyName"/>
                              <w:jc w:val="left"/>
                            </w:pPr>
                            <w:smartTag w:uri="urn:schemas-microsoft-com:office:smarttags" w:element="City">
                              <w:smartTag w:uri="urn:schemas-microsoft-com:office:smarttags" w:element="place">
                                <w:r>
                                  <w:rPr>
                                    <w:caps w:val="0"/>
                                    <w:smallCaps/>
                                    <w:spacing w:val="40"/>
                                    <w:sz w:val="20"/>
                                  </w:rPr>
                                  <w:t>San Diego</w:t>
                                </w:r>
                              </w:smartTag>
                              <w:r>
                                <w:rPr>
                                  <w:caps w:val="0"/>
                                  <w:smallCaps/>
                                  <w:spacing w:val="40"/>
                                  <w:sz w:val="20"/>
                                </w:rPr>
                                <w:t xml:space="preserve">, </w:t>
                              </w:r>
                              <w:smartTag w:uri="urn:schemas-microsoft-com:office:smarttags" w:element="State">
                                <w:r>
                                  <w:rPr>
                                    <w:caps w:val="0"/>
                                    <w:smallCaps/>
                                    <w:spacing w:val="40"/>
                                    <w:sz w:val="20"/>
                                  </w:rPr>
                                  <w:t>CA</w:t>
                                </w:r>
                              </w:smartTag>
                              <w:r>
                                <w:rPr>
                                  <w:caps w:val="0"/>
                                  <w:smallCaps/>
                                  <w:spacing w:val="40"/>
                                  <w:sz w:val="20"/>
                                </w:rPr>
                                <w:t xml:space="preserve">  </w:t>
                              </w:r>
                              <w:smartTag w:uri="urn:schemas-microsoft-com:office:smarttags" w:element="PostalCode">
                                <w:r>
                                  <w:rPr>
                                    <w:caps w:val="0"/>
                                    <w:smallCaps/>
                                    <w:spacing w:val="40"/>
                                    <w:sz w:val="20"/>
                                  </w:rPr>
                                  <w:t>92123</w:t>
                                </w:r>
                              </w:smartTag>
                            </w:smartTag>
                          </w:p>
                          <w:p w14:paraId="5055BE27" w14:textId="77777777" w:rsidR="00994A4C" w:rsidRDefault="00994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FA51A" id="_x0000_t202" coordsize="21600,21600" o:spt="202" path="m,l,21600r21600,l21600,xe">
                <v:stroke joinstyle="miter"/>
                <v:path gradientshapeok="t" o:connecttype="rect"/>
              </v:shapetype>
              <v:shape id="Text Box 5" o:spid="_x0000_s1026" type="#_x0000_t202" style="position:absolute;margin-left:135.75pt;margin-top:1.25pt;width:340.2pt;height:6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" filled="f" stroked="f" strokecolor="blue">
                <v:textbox>
                  <w:txbxContent>
                    <w:p w14:paraId="690593A7" w14:textId="111EF053" w:rsidR="00994A4C" w:rsidRDefault="00994A4C">
                      <w:pPr>
                        <w:pStyle w:val="CompanyName"/>
                        <w:jc w:val="left"/>
                        <w:rPr>
                          <w:b/>
                          <w:bCs/>
                          <w:spacing w:val="50"/>
                        </w:rPr>
                      </w:pPr>
                      <w:r>
                        <w:rPr>
                          <w:b/>
                          <w:bCs/>
                          <w:spacing w:val="50"/>
                        </w:rPr>
                        <w:t xml:space="preserve">San diego Gas </w:t>
                      </w:r>
                      <w:r w:rsidR="00FB5B0A">
                        <w:rPr>
                          <w:b/>
                          <w:bCs/>
                          <w:spacing w:val="50"/>
                        </w:rPr>
                        <w:t>&amp;</w:t>
                      </w:r>
                      <w:r>
                        <w:rPr>
                          <w:b/>
                          <w:bCs/>
                          <w:spacing w:val="50"/>
                        </w:rPr>
                        <w:t xml:space="preserve"> Electric Company</w:t>
                      </w:r>
                    </w:p>
                    <w:p w14:paraId="15FE5825" w14:textId="77777777" w:rsidR="00994A4C" w:rsidRDefault="00994A4C">
                      <w:pPr>
                        <w:pStyle w:val="CompanyName"/>
                        <w:jc w:val="left"/>
                        <w:rPr>
                          <w:caps w:val="0"/>
                          <w:smallCaps/>
                          <w:spacing w:val="40"/>
                          <w:sz w:val="20"/>
                        </w:rPr>
                      </w:pPr>
                      <w:r>
                        <w:rPr>
                          <w:caps w:val="0"/>
                          <w:smallCaps/>
                          <w:spacing w:val="40"/>
                          <w:sz w:val="20"/>
                        </w:rPr>
                        <w:t>Electric and Fuel Procurement Department</w:t>
                      </w:r>
                    </w:p>
                    <w:p w14:paraId="59883B30" w14:textId="77777777" w:rsidR="00994A4C" w:rsidRDefault="00994A4C">
                      <w:pPr>
                        <w:pStyle w:val="CompanyName"/>
                        <w:jc w:val="left"/>
                        <w:rPr>
                          <w:caps w:val="0"/>
                          <w:smallCaps/>
                          <w:spacing w:val="40"/>
                          <w:sz w:val="20"/>
                        </w:rPr>
                      </w:pPr>
                      <w:smartTag w:uri="urn:schemas-microsoft-com:office:smarttags" w:element="address">
                        <w:smartTag w:uri="urn:schemas-microsoft-com:office:smarttags" w:element="Street">
                          <w:r>
                            <w:rPr>
                              <w:caps w:val="0"/>
                              <w:smallCaps/>
                              <w:spacing w:val="40"/>
                              <w:sz w:val="20"/>
                            </w:rPr>
                            <w:t>8315 Century Park Court</w:t>
                          </w:r>
                        </w:smartTag>
                      </w:smartTag>
                      <w:r>
                        <w:rPr>
                          <w:caps w:val="0"/>
                          <w:smallCaps/>
                          <w:spacing w:val="40"/>
                          <w:sz w:val="20"/>
                        </w:rPr>
                        <w:t>, CP21D</w:t>
                      </w:r>
                    </w:p>
                    <w:p w14:paraId="5A537FAC" w14:textId="77777777" w:rsidR="00994A4C" w:rsidRDefault="00994A4C">
                      <w:pPr>
                        <w:pStyle w:val="CompanyName"/>
                        <w:jc w:val="left"/>
                      </w:pPr>
                      <w:smartTag w:uri="urn:schemas-microsoft-com:office:smarttags" w:element="City">
                        <w:smartTag w:uri="urn:schemas-microsoft-com:office:smarttags" w:element="place">
                          <w:r>
                            <w:rPr>
                              <w:caps w:val="0"/>
                              <w:smallCaps/>
                              <w:spacing w:val="40"/>
                              <w:sz w:val="20"/>
                            </w:rPr>
                            <w:t>San Diego</w:t>
                          </w:r>
                        </w:smartTag>
                        <w:r>
                          <w:rPr>
                            <w:caps w:val="0"/>
                            <w:smallCaps/>
                            <w:spacing w:val="40"/>
                            <w:sz w:val="20"/>
                          </w:rPr>
                          <w:t xml:space="preserve">, </w:t>
                        </w:r>
                        <w:smartTag w:uri="urn:schemas-microsoft-com:office:smarttags" w:element="State">
                          <w:r>
                            <w:rPr>
                              <w:caps w:val="0"/>
                              <w:smallCaps/>
                              <w:spacing w:val="40"/>
                              <w:sz w:val="20"/>
                            </w:rPr>
                            <w:t>CA</w:t>
                          </w:r>
                        </w:smartTag>
                        <w:r>
                          <w:rPr>
                            <w:caps w:val="0"/>
                            <w:smallCaps/>
                            <w:spacing w:val="40"/>
                            <w:sz w:val="20"/>
                          </w:rPr>
                          <w:t xml:space="preserve">  </w:t>
                        </w:r>
                        <w:smartTag w:uri="urn:schemas-microsoft-com:office:smarttags" w:element="PostalCode">
                          <w:r>
                            <w:rPr>
                              <w:caps w:val="0"/>
                              <w:smallCaps/>
                              <w:spacing w:val="40"/>
                              <w:sz w:val="20"/>
                            </w:rPr>
                            <w:t>92123</w:t>
                          </w:r>
                        </w:smartTag>
                      </w:smartTag>
                    </w:p>
                    <w:p w14:paraId="5055BE27" w14:textId="77777777" w:rsidR="00994A4C" w:rsidRDefault="00994A4C"/>
                  </w:txbxContent>
                </v:textbox>
              </v:shape>
            </w:pict>
          </mc:Fallback>
        </mc:AlternateContent>
      </w:r>
      <w:r w:rsidR="00A704D3" w:rsidRPr="00A704D3">
        <w:rPr>
          <w:noProof/>
        </w:rPr>
        <w:drawing>
          <wp:inline distT="0" distB="0" distL="0" distR="0" wp14:anchorId="08A7195C" wp14:editId="7F7C7545">
            <wp:extent cx="1356360" cy="879932"/>
            <wp:effectExtent l="0" t="0" r="0" b="0"/>
            <wp:docPr id="1" name="Picture 1" descr="A red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medium confidence"/>
                    <pic:cNvPicPr/>
                  </pic:nvPicPr>
                  <pic:blipFill>
                    <a:blip r:embed="rId8"/>
                    <a:stretch>
                      <a:fillRect/>
                    </a:stretch>
                  </pic:blipFill>
                  <pic:spPr>
                    <a:xfrm>
                      <a:off x="0" y="0"/>
                      <a:ext cx="1362514" cy="883924"/>
                    </a:xfrm>
                    <a:prstGeom prst="rect">
                      <a:avLst/>
                    </a:prstGeom>
                  </pic:spPr>
                </pic:pic>
              </a:graphicData>
            </a:graphic>
          </wp:inline>
        </w:drawing>
      </w:r>
      <w:r w:rsidR="005C3EAD">
        <w:rPr>
          <w:noProof/>
          <w:color w:val="2B579A"/>
          <w:shd w:val="clear" w:color="auto" w:fill="E6E6E6"/>
        </w:rPr>
        <mc:AlternateContent>
          <mc:Choice Requires="wps">
            <w:drawing>
              <wp:anchor distT="0" distB="0" distL="114300" distR="114300" simplePos="0" relativeHeight="251658240" behindDoc="0" locked="0" layoutInCell="1" allowOverlap="1" wp14:anchorId="69F78EEC" wp14:editId="08E2F715">
                <wp:simplePos x="0" y="0"/>
                <wp:positionH relativeFrom="column">
                  <wp:posOffset>-229870</wp:posOffset>
                </wp:positionH>
                <wp:positionV relativeFrom="paragraph">
                  <wp:posOffset>-161290</wp:posOffset>
                </wp:positionV>
                <wp:extent cx="6412230" cy="1068705"/>
                <wp:effectExtent l="8255" t="10160" r="8890"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06870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6F09DAB9">
              <v:rect id="Rectangle 6" style="position:absolute;margin-left:-18.1pt;margin-top:-12.7pt;width:504.9pt;height: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silver" w14:anchorId="17285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"/>
            </w:pict>
          </mc:Fallback>
        </mc:AlternateContent>
      </w:r>
    </w:p>
    <w:p w14:paraId="1883A974" w14:textId="77777777" w:rsidR="00655E64" w:rsidRDefault="00655E64">
      <w:pPr>
        <w:pStyle w:val="TitleCover"/>
        <w:spacing w:after="120" w:line="360" w:lineRule="atLeast"/>
        <w:ind w:left="1440" w:right="1440"/>
        <w:rPr>
          <w:b/>
          <w:bCs/>
          <w:sz w:val="40"/>
        </w:rPr>
      </w:pPr>
    </w:p>
    <w:p w14:paraId="0E087BAB" w14:textId="77777777" w:rsidR="00655E64" w:rsidRDefault="00655E64">
      <w:pPr>
        <w:pStyle w:val="TitleCover"/>
        <w:spacing w:after="120" w:line="360" w:lineRule="atLeast"/>
        <w:ind w:left="1440" w:right="1440"/>
        <w:rPr>
          <w:b/>
          <w:bCs/>
          <w:sz w:val="40"/>
        </w:rPr>
      </w:pPr>
    </w:p>
    <w:p w14:paraId="767D0F42" w14:textId="77777777" w:rsidR="00655E64" w:rsidRDefault="00655E64">
      <w:pPr>
        <w:pStyle w:val="TitleCover"/>
        <w:spacing w:after="120" w:line="360" w:lineRule="atLeast"/>
        <w:ind w:left="1440" w:right="1440"/>
        <w:rPr>
          <w:b/>
          <w:bCs/>
          <w:sz w:val="40"/>
        </w:rPr>
      </w:pPr>
    </w:p>
    <w:p w14:paraId="36BF4366" w14:textId="77777777" w:rsidR="00655E64" w:rsidRDefault="00655E64">
      <w:pPr>
        <w:pStyle w:val="SubtitleCover"/>
        <w:pBdr>
          <w:top w:val="none" w:sz="0" w:space="0" w:color="auto"/>
        </w:pBdr>
      </w:pPr>
    </w:p>
    <w:p w14:paraId="62897399" w14:textId="77777777" w:rsidR="00655E64" w:rsidRDefault="00655E64">
      <w:pPr>
        <w:pStyle w:val="SubtitleCover"/>
        <w:pBdr>
          <w:top w:val="none" w:sz="0" w:space="0" w:color="auto"/>
        </w:pBdr>
      </w:pPr>
    </w:p>
    <w:p w14:paraId="4E24A2BA" w14:textId="77777777" w:rsidR="00655E64" w:rsidRDefault="00655E64">
      <w:pPr>
        <w:pStyle w:val="BodyText"/>
      </w:pPr>
    </w:p>
    <w:p w14:paraId="6E8393DB" w14:textId="77777777" w:rsidR="00655E64" w:rsidRDefault="00655E64">
      <w:pPr>
        <w:pStyle w:val="TitleCover"/>
        <w:pBdr>
          <w:top w:val="single" w:sz="6" w:space="1" w:color="808080"/>
        </w:pBdr>
        <w:spacing w:after="0" w:line="240" w:lineRule="auto"/>
        <w:ind w:left="1440" w:right="1440"/>
        <w:rPr>
          <w:b/>
          <w:bCs/>
          <w:sz w:val="18"/>
        </w:rPr>
      </w:pPr>
    </w:p>
    <w:p w14:paraId="48CC340A" w14:textId="00BDD922" w:rsidR="00655E64" w:rsidRDefault="00046EDE">
      <w:pPr>
        <w:pStyle w:val="TitleCover"/>
        <w:pBdr>
          <w:top w:val="single" w:sz="6" w:space="1" w:color="808080"/>
        </w:pBdr>
        <w:spacing w:after="120" w:line="360" w:lineRule="atLeast"/>
        <w:ind w:left="1440" w:right="1440"/>
        <w:rPr>
          <w:b/>
          <w:bCs/>
          <w:sz w:val="36"/>
        </w:rPr>
      </w:pPr>
      <w:r>
        <w:rPr>
          <w:b/>
          <w:bCs/>
          <w:sz w:val="36"/>
        </w:rPr>
        <w:t>2021</w:t>
      </w:r>
    </w:p>
    <w:p w14:paraId="5CF54AA8" w14:textId="77777777" w:rsidR="00655E64" w:rsidRDefault="00655E64">
      <w:pPr>
        <w:pStyle w:val="TitleCover"/>
        <w:pBdr>
          <w:top w:val="single" w:sz="6" w:space="1" w:color="808080"/>
        </w:pBdr>
        <w:spacing w:after="120" w:line="360" w:lineRule="atLeast"/>
        <w:ind w:left="1440" w:right="1440"/>
        <w:rPr>
          <w:sz w:val="40"/>
        </w:rPr>
      </w:pPr>
      <w:r>
        <w:rPr>
          <w:b/>
          <w:bCs/>
          <w:sz w:val="36"/>
        </w:rPr>
        <w:t>Request for Proposals</w:t>
      </w:r>
    </w:p>
    <w:p w14:paraId="493E05DE" w14:textId="77777777" w:rsidR="00655E64" w:rsidRDefault="00655E64">
      <w:pPr>
        <w:pStyle w:val="SubtitleCover"/>
        <w:ind w:left="1440" w:right="1440"/>
        <w:rPr>
          <w:caps w:val="0"/>
          <w:smallCaps/>
          <w:sz w:val="30"/>
        </w:rPr>
      </w:pPr>
      <w:r>
        <w:rPr>
          <w:caps w:val="0"/>
          <w:smallCaps/>
          <w:sz w:val="30"/>
        </w:rPr>
        <w:t>Independent evaluators</w:t>
      </w:r>
    </w:p>
    <w:p w14:paraId="6B73F2A2" w14:textId="77777777" w:rsidR="00655E64" w:rsidRDefault="00655E64">
      <w:pPr>
        <w:pStyle w:val="SubtitleCover"/>
        <w:ind w:left="1440" w:right="1440"/>
        <w:rPr>
          <w:caps w:val="0"/>
          <w:smallCaps/>
          <w:sz w:val="30"/>
        </w:rPr>
      </w:pPr>
    </w:p>
    <w:p w14:paraId="5A301AA6" w14:textId="77777777" w:rsidR="00655E64" w:rsidRDefault="00655E64">
      <w:pPr>
        <w:pStyle w:val="SubtitleCover"/>
        <w:ind w:left="1440" w:right="1440"/>
        <w:rPr>
          <w:caps w:val="0"/>
          <w:smallCaps/>
          <w:sz w:val="30"/>
        </w:rPr>
      </w:pPr>
    </w:p>
    <w:p w14:paraId="027B3E6E" w14:textId="77777777" w:rsidR="00655E64" w:rsidRDefault="00655E64" w:rsidP="00BF52D2">
      <w:pPr>
        <w:pStyle w:val="BodyText"/>
        <w:spacing w:after="0" w:line="240" w:lineRule="auto"/>
        <w:ind w:firstLine="0"/>
        <w:jc w:val="right"/>
        <w:rPr>
          <w:caps/>
          <w:sz w:val="20"/>
        </w:rPr>
      </w:pPr>
    </w:p>
    <w:p w14:paraId="1B8325B0" w14:textId="77777777" w:rsidR="00655E64" w:rsidRDefault="00655E64">
      <w:pPr>
        <w:pStyle w:val="BodyText"/>
        <w:spacing w:after="0" w:line="240" w:lineRule="auto"/>
        <w:ind w:firstLine="0"/>
        <w:jc w:val="center"/>
        <w:rPr>
          <w:caps/>
          <w:sz w:val="20"/>
        </w:rPr>
      </w:pPr>
    </w:p>
    <w:p w14:paraId="11499F2A" w14:textId="77777777" w:rsidR="00655E64" w:rsidRDefault="00655E64">
      <w:pPr>
        <w:pStyle w:val="BodyText"/>
        <w:spacing w:after="0" w:line="240" w:lineRule="auto"/>
        <w:ind w:firstLine="0"/>
        <w:jc w:val="center"/>
        <w:rPr>
          <w:caps/>
          <w:sz w:val="20"/>
        </w:rPr>
      </w:pPr>
    </w:p>
    <w:p w14:paraId="506BDA02" w14:textId="77777777" w:rsidR="00655E64" w:rsidRDefault="00655E64">
      <w:pPr>
        <w:pStyle w:val="BodyText"/>
        <w:spacing w:after="0" w:line="240" w:lineRule="auto"/>
        <w:ind w:firstLine="0"/>
        <w:jc w:val="center"/>
        <w:rPr>
          <w:caps/>
          <w:sz w:val="20"/>
        </w:rPr>
      </w:pPr>
    </w:p>
    <w:p w14:paraId="54977111" w14:textId="77777777" w:rsidR="00655E64" w:rsidRDefault="00655E64">
      <w:pPr>
        <w:pStyle w:val="BodyText"/>
        <w:spacing w:after="0" w:line="240" w:lineRule="auto"/>
        <w:ind w:firstLine="0"/>
        <w:jc w:val="center"/>
        <w:rPr>
          <w:caps/>
          <w:sz w:val="20"/>
        </w:rPr>
      </w:pPr>
    </w:p>
    <w:p w14:paraId="50D97A0F" w14:textId="77777777" w:rsidR="00655E64" w:rsidRDefault="00655E64">
      <w:pPr>
        <w:pStyle w:val="BodyText"/>
        <w:spacing w:after="0" w:line="240" w:lineRule="auto"/>
        <w:ind w:firstLine="0"/>
        <w:jc w:val="center"/>
        <w:rPr>
          <w:caps/>
          <w:sz w:val="20"/>
        </w:rPr>
      </w:pPr>
    </w:p>
    <w:p w14:paraId="422C65F8" w14:textId="77777777" w:rsidR="00655E64" w:rsidRDefault="00655E64">
      <w:pPr>
        <w:pStyle w:val="BodyText"/>
        <w:spacing w:after="0" w:line="240" w:lineRule="auto"/>
        <w:ind w:firstLine="0"/>
        <w:jc w:val="center"/>
        <w:rPr>
          <w:caps/>
          <w:sz w:val="20"/>
        </w:rPr>
      </w:pPr>
    </w:p>
    <w:p w14:paraId="3C50B0BD" w14:textId="77777777" w:rsidR="00655E64" w:rsidRDefault="00655E64">
      <w:pPr>
        <w:pStyle w:val="BodyText"/>
        <w:spacing w:after="0" w:line="240" w:lineRule="auto"/>
        <w:ind w:firstLine="0"/>
        <w:jc w:val="center"/>
        <w:rPr>
          <w:caps/>
          <w:sz w:val="20"/>
        </w:rPr>
      </w:pPr>
    </w:p>
    <w:p w14:paraId="7E990DBC" w14:textId="77777777" w:rsidR="00655E64" w:rsidRDefault="00655E64">
      <w:pPr>
        <w:pStyle w:val="BodyText"/>
        <w:spacing w:after="0" w:line="240" w:lineRule="auto"/>
        <w:ind w:firstLine="0"/>
        <w:jc w:val="center"/>
        <w:rPr>
          <w:b/>
          <w:bCs/>
          <w:caps/>
          <w:sz w:val="20"/>
        </w:rPr>
      </w:pPr>
      <w:r>
        <w:rPr>
          <w:b/>
          <w:bCs/>
          <w:caps/>
          <w:sz w:val="20"/>
        </w:rPr>
        <w:t>Issued</w:t>
      </w:r>
    </w:p>
    <w:p w14:paraId="50B0E5A6" w14:textId="4BE1D18E" w:rsidR="00655E64" w:rsidRDefault="00046EDE" w:rsidP="690A2DCF">
      <w:pPr>
        <w:pStyle w:val="BodyText"/>
        <w:spacing w:after="0" w:line="240" w:lineRule="auto"/>
        <w:ind w:firstLine="0"/>
        <w:jc w:val="center"/>
        <w:rPr>
          <w:caps/>
          <w:sz w:val="20"/>
        </w:rPr>
      </w:pPr>
      <w:r w:rsidRPr="690A2DCF">
        <w:rPr>
          <w:caps/>
          <w:sz w:val="20"/>
        </w:rPr>
        <w:t xml:space="preserve">July </w:t>
      </w:r>
      <w:r w:rsidR="51DD1C96" w:rsidRPr="690A2DCF">
        <w:rPr>
          <w:caps/>
          <w:sz w:val="20"/>
        </w:rPr>
        <w:t>2</w:t>
      </w:r>
      <w:r w:rsidR="72799557" w:rsidRPr="690A2DCF">
        <w:rPr>
          <w:caps/>
          <w:sz w:val="20"/>
        </w:rPr>
        <w:t>9</w:t>
      </w:r>
      <w:r w:rsidRPr="690A2DCF">
        <w:rPr>
          <w:caps/>
          <w:sz w:val="20"/>
        </w:rPr>
        <w:t>, 202</w:t>
      </w:r>
      <w:r w:rsidR="00152DBD" w:rsidRPr="690A2DCF">
        <w:rPr>
          <w:caps/>
          <w:sz w:val="20"/>
        </w:rPr>
        <w:t>1</w:t>
      </w:r>
    </w:p>
    <w:p w14:paraId="2D66F0FD" w14:textId="77777777" w:rsidR="00655E64" w:rsidRDefault="00655E64">
      <w:pPr>
        <w:pStyle w:val="BodyText"/>
        <w:spacing w:after="0" w:line="240" w:lineRule="auto"/>
        <w:ind w:firstLine="0"/>
        <w:jc w:val="center"/>
        <w:rPr>
          <w:caps/>
          <w:sz w:val="20"/>
        </w:rPr>
      </w:pPr>
    </w:p>
    <w:p w14:paraId="6137F206" w14:textId="77777777" w:rsidR="00655E64" w:rsidRDefault="00655E64">
      <w:pPr>
        <w:pStyle w:val="BodyText"/>
        <w:spacing w:after="0" w:line="240" w:lineRule="auto"/>
        <w:ind w:firstLine="0"/>
        <w:jc w:val="center"/>
        <w:rPr>
          <w:b/>
          <w:bCs/>
          <w:caps/>
          <w:sz w:val="20"/>
        </w:rPr>
      </w:pPr>
      <w:r>
        <w:rPr>
          <w:b/>
          <w:bCs/>
          <w:caps/>
          <w:sz w:val="20"/>
        </w:rPr>
        <w:t>Offers Due</w:t>
      </w:r>
    </w:p>
    <w:p w14:paraId="3A4CC166" w14:textId="280E1A44" w:rsidR="00655E64" w:rsidRDefault="743EF9FE" w:rsidP="690A2DCF">
      <w:pPr>
        <w:pStyle w:val="BodyText"/>
        <w:spacing w:after="0" w:line="240" w:lineRule="auto"/>
        <w:ind w:firstLine="0"/>
        <w:jc w:val="center"/>
        <w:rPr>
          <w:caps/>
          <w:sz w:val="20"/>
        </w:rPr>
      </w:pPr>
      <w:r w:rsidRPr="690A2DCF">
        <w:rPr>
          <w:caps/>
          <w:sz w:val="20"/>
        </w:rPr>
        <w:t>August</w:t>
      </w:r>
      <w:r w:rsidR="003D23E2" w:rsidRPr="690A2DCF">
        <w:rPr>
          <w:caps/>
          <w:sz w:val="20"/>
        </w:rPr>
        <w:t xml:space="preserve"> </w:t>
      </w:r>
      <w:r w:rsidR="1FDFA13C" w:rsidRPr="690A2DCF">
        <w:rPr>
          <w:caps/>
          <w:sz w:val="20"/>
        </w:rPr>
        <w:t>20</w:t>
      </w:r>
      <w:r w:rsidR="00781103" w:rsidRPr="690A2DCF">
        <w:rPr>
          <w:caps/>
          <w:sz w:val="20"/>
        </w:rPr>
        <w:t>, 20</w:t>
      </w:r>
      <w:r w:rsidR="00046EDE" w:rsidRPr="690A2DCF">
        <w:rPr>
          <w:caps/>
          <w:sz w:val="20"/>
        </w:rPr>
        <w:t>21</w:t>
      </w:r>
    </w:p>
    <w:p w14:paraId="2DA42B24" w14:textId="77777777" w:rsidR="00655E64" w:rsidRDefault="00655E64">
      <w:pPr>
        <w:pStyle w:val="BodyText"/>
        <w:spacing w:after="0" w:line="240" w:lineRule="auto"/>
        <w:ind w:firstLine="0"/>
        <w:jc w:val="center"/>
        <w:rPr>
          <w:smallCaps/>
          <w:sz w:val="20"/>
        </w:rPr>
      </w:pPr>
    </w:p>
    <w:p w14:paraId="0E17C9B1" w14:textId="77777777" w:rsidR="007C4B21" w:rsidRDefault="007C4B21" w:rsidP="007C4B21">
      <w:pPr>
        <w:pStyle w:val="Default"/>
      </w:pPr>
    </w:p>
    <w:p w14:paraId="41A134F6" w14:textId="77777777" w:rsidR="007C4B21" w:rsidRDefault="007C4B21" w:rsidP="009E3771">
      <w:pPr>
        <w:pStyle w:val="Default"/>
        <w:jc w:val="center"/>
        <w:rPr>
          <w:sz w:val="20"/>
          <w:szCs w:val="20"/>
        </w:rPr>
      </w:pPr>
      <w:r>
        <w:rPr>
          <w:b/>
          <w:bCs/>
          <w:sz w:val="20"/>
          <w:szCs w:val="20"/>
        </w:rPr>
        <w:t>RFO WEBSITE</w:t>
      </w:r>
    </w:p>
    <w:p w14:paraId="60799AE8" w14:textId="46247306" w:rsidR="007C4B21" w:rsidRPr="00402AD4" w:rsidRDefault="00402AD4" w:rsidP="690A2DCF">
      <w:pPr>
        <w:pStyle w:val="BodyText"/>
        <w:spacing w:after="0" w:line="240" w:lineRule="auto"/>
        <w:ind w:firstLine="0"/>
        <w:jc w:val="center"/>
        <w:rPr>
          <w:color w:val="0000FF"/>
          <w:sz w:val="23"/>
          <w:szCs w:val="23"/>
        </w:rPr>
      </w:pPr>
      <w:hyperlink r:id="rId9">
        <w:r w:rsidR="00046EDE" w:rsidRPr="00402AD4">
          <w:rPr>
            <w:rStyle w:val="Hyperlink"/>
            <w:sz w:val="23"/>
            <w:szCs w:val="23"/>
          </w:rPr>
          <w:t>http://www.sdge.com/procurement/2021IERFP</w:t>
        </w:r>
      </w:hyperlink>
    </w:p>
    <w:p w14:paraId="34389272" w14:textId="77777777" w:rsidR="007C4B21" w:rsidRDefault="007C4B21" w:rsidP="007C4B21">
      <w:pPr>
        <w:pStyle w:val="BodyText"/>
        <w:spacing w:after="0" w:line="240" w:lineRule="auto"/>
        <w:ind w:firstLine="0"/>
        <w:jc w:val="center"/>
        <w:rPr>
          <w:color w:val="0000FF"/>
          <w:sz w:val="23"/>
          <w:szCs w:val="23"/>
        </w:rPr>
      </w:pPr>
    </w:p>
    <w:p w14:paraId="7956E2EC" w14:textId="77777777" w:rsidR="00655E64" w:rsidRPr="00703BF4" w:rsidRDefault="00655E64" w:rsidP="007C4B21">
      <w:pPr>
        <w:pStyle w:val="BodyText"/>
        <w:spacing w:after="0" w:line="240" w:lineRule="auto"/>
        <w:ind w:firstLine="0"/>
        <w:jc w:val="center"/>
        <w:rPr>
          <w:b/>
          <w:bCs/>
          <w:caps/>
          <w:sz w:val="20"/>
        </w:rPr>
      </w:pPr>
      <w:r w:rsidRPr="00703BF4">
        <w:rPr>
          <w:b/>
          <w:bCs/>
          <w:caps/>
          <w:sz w:val="20"/>
        </w:rPr>
        <w:t>Email questions/comments to</w:t>
      </w:r>
    </w:p>
    <w:p w14:paraId="154C6AD4" w14:textId="38C503DB" w:rsidR="00655E64" w:rsidRPr="00703BF4" w:rsidRDefault="00781103" w:rsidP="002C18CA">
      <w:pPr>
        <w:pStyle w:val="BodyText"/>
        <w:spacing w:after="0" w:line="240" w:lineRule="auto"/>
        <w:ind w:firstLine="0"/>
        <w:jc w:val="center"/>
        <w:rPr>
          <w:sz w:val="24"/>
          <w:szCs w:val="24"/>
        </w:rPr>
        <w:sectPr w:rsidR="00655E64" w:rsidRPr="00703BF4" w:rsidSect="00685D6A">
          <w:footerReference w:type="default" r:id="rId10"/>
          <w:headerReference w:type="first" r:id="rId11"/>
          <w:pgSz w:w="12240" w:h="15840" w:code="1"/>
          <w:pgMar w:top="1440" w:right="1440" w:bottom="360" w:left="1440" w:header="720" w:footer="0" w:gutter="0"/>
          <w:pgNumType w:start="0"/>
          <w:cols w:space="720"/>
          <w:rtlGutter/>
        </w:sectPr>
      </w:pPr>
      <w:r>
        <w:rPr>
          <w:sz w:val="24"/>
          <w:szCs w:val="24"/>
        </w:rPr>
        <w:t>IERFP</w:t>
      </w:r>
      <w:r w:rsidR="00655E64" w:rsidRPr="00703BF4">
        <w:rPr>
          <w:sz w:val="24"/>
          <w:szCs w:val="24"/>
        </w:rPr>
        <w:t>@</w:t>
      </w:r>
      <w:r w:rsidR="004E4DB5">
        <w:rPr>
          <w:sz w:val="24"/>
          <w:szCs w:val="24"/>
        </w:rPr>
        <w:t>sdge</w:t>
      </w:r>
      <w:r w:rsidR="00655E64" w:rsidRPr="00703BF4">
        <w:rPr>
          <w:sz w:val="24"/>
          <w:szCs w:val="24"/>
        </w:rPr>
        <w:t>.com</w:t>
      </w:r>
    </w:p>
    <w:p w14:paraId="2FAAFA7E" w14:textId="6E41B604" w:rsidR="00655E64" w:rsidRDefault="00655E64" w:rsidP="00092598">
      <w:pPr>
        <w:pStyle w:val="Heading1"/>
      </w:pPr>
      <w:bookmarkStart w:id="0" w:name="_Toc68590536"/>
      <w:bookmarkStart w:id="1" w:name="_Toc77340215"/>
      <w:r>
        <w:lastRenderedPageBreak/>
        <w:t>Table of Contents</w:t>
      </w:r>
      <w:bookmarkEnd w:id="0"/>
      <w:bookmarkEnd w:id="1"/>
    </w:p>
    <w:p w14:paraId="0947692F" w14:textId="10A618D1" w:rsidR="00281E26" w:rsidRDefault="009A3201">
      <w:pPr>
        <w:pStyle w:val="TOC1"/>
        <w:rPr>
          <w:rFonts w:asciiTheme="minorHAnsi" w:eastAsiaTheme="minorEastAsia" w:hAnsiTheme="minorHAnsi" w:cstheme="minorBidi"/>
          <w:noProof/>
          <w:szCs w:val="22"/>
          <w:lang w:eastAsia="zh-CN"/>
        </w:rPr>
      </w:pPr>
      <w:r>
        <w:rPr>
          <w:color w:val="2B579A"/>
          <w:sz w:val="24"/>
          <w:shd w:val="clear" w:color="auto" w:fill="E6E6E6"/>
        </w:rPr>
        <w:fldChar w:fldCharType="begin"/>
      </w:r>
      <w:r w:rsidR="00655E64">
        <w:rPr>
          <w:sz w:val="24"/>
        </w:rPr>
        <w:instrText xml:space="preserve"> TOC \o "1-3" \h \z </w:instrText>
      </w:r>
      <w:r>
        <w:rPr>
          <w:color w:val="2B579A"/>
          <w:sz w:val="24"/>
          <w:shd w:val="clear" w:color="auto" w:fill="E6E6E6"/>
        </w:rPr>
        <w:fldChar w:fldCharType="separate"/>
      </w:r>
      <w:hyperlink w:anchor="_Toc77340215" w:history="1">
        <w:r w:rsidR="00281E26" w:rsidRPr="0063703C">
          <w:rPr>
            <w:rStyle w:val="Hyperlink"/>
            <w:noProof/>
          </w:rPr>
          <w:t>Table of Contents</w:t>
        </w:r>
        <w:r w:rsidR="00281E26">
          <w:rPr>
            <w:noProof/>
            <w:webHidden/>
          </w:rPr>
          <w:tab/>
        </w:r>
        <w:r w:rsidR="00281E26">
          <w:rPr>
            <w:noProof/>
            <w:webHidden/>
          </w:rPr>
          <w:fldChar w:fldCharType="begin"/>
        </w:r>
        <w:r w:rsidR="00281E26">
          <w:rPr>
            <w:noProof/>
            <w:webHidden/>
          </w:rPr>
          <w:instrText xml:space="preserve"> PAGEREF _Toc77340215 \h </w:instrText>
        </w:r>
        <w:r w:rsidR="00281E26">
          <w:rPr>
            <w:noProof/>
            <w:webHidden/>
          </w:rPr>
        </w:r>
        <w:r w:rsidR="00281E26">
          <w:rPr>
            <w:noProof/>
            <w:webHidden/>
          </w:rPr>
          <w:fldChar w:fldCharType="separate"/>
        </w:r>
        <w:r w:rsidR="00281E26">
          <w:rPr>
            <w:noProof/>
            <w:webHidden/>
          </w:rPr>
          <w:t>2</w:t>
        </w:r>
        <w:r w:rsidR="00281E26">
          <w:rPr>
            <w:noProof/>
            <w:webHidden/>
          </w:rPr>
          <w:fldChar w:fldCharType="end"/>
        </w:r>
      </w:hyperlink>
    </w:p>
    <w:p w14:paraId="139AEFD7" w14:textId="3F4951D2" w:rsidR="00281E26" w:rsidRDefault="00402AD4">
      <w:pPr>
        <w:pStyle w:val="TOC1"/>
        <w:rPr>
          <w:rFonts w:asciiTheme="minorHAnsi" w:eastAsiaTheme="minorEastAsia" w:hAnsiTheme="minorHAnsi" w:cstheme="minorBidi"/>
          <w:noProof/>
          <w:szCs w:val="22"/>
          <w:lang w:eastAsia="zh-CN"/>
        </w:rPr>
      </w:pPr>
      <w:hyperlink w:anchor="_Toc77340216" w:history="1">
        <w:r w:rsidR="00281E26" w:rsidRPr="0063703C">
          <w:rPr>
            <w:rStyle w:val="Hyperlink"/>
            <w:noProof/>
          </w:rPr>
          <w:t>1.0</w:t>
        </w:r>
        <w:r w:rsidR="00281E26">
          <w:rPr>
            <w:rFonts w:asciiTheme="minorHAnsi" w:eastAsiaTheme="minorEastAsia" w:hAnsiTheme="minorHAnsi" w:cstheme="minorBidi"/>
            <w:noProof/>
            <w:szCs w:val="22"/>
            <w:lang w:eastAsia="zh-CN"/>
          </w:rPr>
          <w:tab/>
        </w:r>
        <w:r w:rsidR="00281E26" w:rsidRPr="0063703C">
          <w:rPr>
            <w:rStyle w:val="Hyperlink"/>
            <w:noProof/>
          </w:rPr>
          <w:t>Introduction</w:t>
        </w:r>
        <w:r w:rsidR="00281E26">
          <w:rPr>
            <w:noProof/>
            <w:webHidden/>
          </w:rPr>
          <w:tab/>
        </w:r>
        <w:r w:rsidR="00281E26">
          <w:rPr>
            <w:noProof/>
            <w:webHidden/>
          </w:rPr>
          <w:fldChar w:fldCharType="begin"/>
        </w:r>
        <w:r w:rsidR="00281E26">
          <w:rPr>
            <w:noProof/>
            <w:webHidden/>
          </w:rPr>
          <w:instrText xml:space="preserve"> PAGEREF _Toc77340216 \h </w:instrText>
        </w:r>
        <w:r w:rsidR="00281E26">
          <w:rPr>
            <w:noProof/>
            <w:webHidden/>
          </w:rPr>
        </w:r>
        <w:r w:rsidR="00281E26">
          <w:rPr>
            <w:noProof/>
            <w:webHidden/>
          </w:rPr>
          <w:fldChar w:fldCharType="separate"/>
        </w:r>
        <w:r w:rsidR="00281E26">
          <w:rPr>
            <w:noProof/>
            <w:webHidden/>
          </w:rPr>
          <w:t>3</w:t>
        </w:r>
        <w:r w:rsidR="00281E26">
          <w:rPr>
            <w:noProof/>
            <w:webHidden/>
          </w:rPr>
          <w:fldChar w:fldCharType="end"/>
        </w:r>
      </w:hyperlink>
    </w:p>
    <w:p w14:paraId="39EFD4B0" w14:textId="6A4B5DCB" w:rsidR="00281E26" w:rsidRDefault="00402AD4">
      <w:pPr>
        <w:pStyle w:val="TOC1"/>
        <w:rPr>
          <w:rFonts w:asciiTheme="minorHAnsi" w:eastAsiaTheme="minorEastAsia" w:hAnsiTheme="minorHAnsi" w:cstheme="minorBidi"/>
          <w:noProof/>
          <w:szCs w:val="22"/>
          <w:lang w:eastAsia="zh-CN"/>
        </w:rPr>
      </w:pPr>
      <w:hyperlink w:anchor="_Toc77340217" w:history="1">
        <w:r w:rsidR="00281E26" w:rsidRPr="0063703C">
          <w:rPr>
            <w:rStyle w:val="Hyperlink"/>
            <w:noProof/>
          </w:rPr>
          <w:t>2.0</w:t>
        </w:r>
        <w:r w:rsidR="00281E26">
          <w:rPr>
            <w:rFonts w:asciiTheme="minorHAnsi" w:eastAsiaTheme="minorEastAsia" w:hAnsiTheme="minorHAnsi" w:cstheme="minorBidi"/>
            <w:noProof/>
            <w:szCs w:val="22"/>
            <w:lang w:eastAsia="zh-CN"/>
          </w:rPr>
          <w:tab/>
        </w:r>
        <w:r w:rsidR="00281E26" w:rsidRPr="0063703C">
          <w:rPr>
            <w:rStyle w:val="Hyperlink"/>
            <w:noProof/>
          </w:rPr>
          <w:t>RFP Background</w:t>
        </w:r>
        <w:r w:rsidR="00281E26">
          <w:rPr>
            <w:noProof/>
            <w:webHidden/>
          </w:rPr>
          <w:tab/>
        </w:r>
        <w:r w:rsidR="00281E26">
          <w:rPr>
            <w:noProof/>
            <w:webHidden/>
          </w:rPr>
          <w:fldChar w:fldCharType="begin"/>
        </w:r>
        <w:r w:rsidR="00281E26">
          <w:rPr>
            <w:noProof/>
            <w:webHidden/>
          </w:rPr>
          <w:instrText xml:space="preserve"> PAGEREF _Toc77340217 \h </w:instrText>
        </w:r>
        <w:r w:rsidR="00281E26">
          <w:rPr>
            <w:noProof/>
            <w:webHidden/>
          </w:rPr>
        </w:r>
        <w:r w:rsidR="00281E26">
          <w:rPr>
            <w:noProof/>
            <w:webHidden/>
          </w:rPr>
          <w:fldChar w:fldCharType="separate"/>
        </w:r>
        <w:r w:rsidR="00281E26">
          <w:rPr>
            <w:noProof/>
            <w:webHidden/>
          </w:rPr>
          <w:t>3</w:t>
        </w:r>
        <w:r w:rsidR="00281E26">
          <w:rPr>
            <w:noProof/>
            <w:webHidden/>
          </w:rPr>
          <w:fldChar w:fldCharType="end"/>
        </w:r>
      </w:hyperlink>
    </w:p>
    <w:p w14:paraId="40BF25A6" w14:textId="67ECCDF2" w:rsidR="00281E26" w:rsidRDefault="00402AD4">
      <w:pPr>
        <w:pStyle w:val="TOC1"/>
        <w:rPr>
          <w:rFonts w:asciiTheme="minorHAnsi" w:eastAsiaTheme="minorEastAsia" w:hAnsiTheme="minorHAnsi" w:cstheme="minorBidi"/>
          <w:noProof/>
          <w:szCs w:val="22"/>
          <w:lang w:eastAsia="zh-CN"/>
        </w:rPr>
      </w:pPr>
      <w:hyperlink w:anchor="_Toc77340218" w:history="1">
        <w:r w:rsidR="00281E26" w:rsidRPr="0063703C">
          <w:rPr>
            <w:rStyle w:val="Hyperlink"/>
            <w:noProof/>
          </w:rPr>
          <w:t>3.0</w:t>
        </w:r>
        <w:r w:rsidR="00281E26">
          <w:rPr>
            <w:rFonts w:asciiTheme="minorHAnsi" w:eastAsiaTheme="minorEastAsia" w:hAnsiTheme="minorHAnsi" w:cstheme="minorBidi"/>
            <w:noProof/>
            <w:szCs w:val="22"/>
            <w:lang w:eastAsia="zh-CN"/>
          </w:rPr>
          <w:tab/>
        </w:r>
        <w:r w:rsidR="00281E26" w:rsidRPr="0063703C">
          <w:rPr>
            <w:rStyle w:val="Hyperlink"/>
            <w:noProof/>
          </w:rPr>
          <w:t>Scope of Work</w:t>
        </w:r>
        <w:r w:rsidR="00281E26">
          <w:rPr>
            <w:noProof/>
            <w:webHidden/>
          </w:rPr>
          <w:tab/>
        </w:r>
        <w:r w:rsidR="00281E26">
          <w:rPr>
            <w:noProof/>
            <w:webHidden/>
          </w:rPr>
          <w:fldChar w:fldCharType="begin"/>
        </w:r>
        <w:r w:rsidR="00281E26">
          <w:rPr>
            <w:noProof/>
            <w:webHidden/>
          </w:rPr>
          <w:instrText xml:space="preserve"> PAGEREF _Toc77340218 \h </w:instrText>
        </w:r>
        <w:r w:rsidR="00281E26">
          <w:rPr>
            <w:noProof/>
            <w:webHidden/>
          </w:rPr>
        </w:r>
        <w:r w:rsidR="00281E26">
          <w:rPr>
            <w:noProof/>
            <w:webHidden/>
          </w:rPr>
          <w:fldChar w:fldCharType="separate"/>
        </w:r>
        <w:r w:rsidR="00281E26">
          <w:rPr>
            <w:noProof/>
            <w:webHidden/>
          </w:rPr>
          <w:t>4</w:t>
        </w:r>
        <w:r w:rsidR="00281E26">
          <w:rPr>
            <w:noProof/>
            <w:webHidden/>
          </w:rPr>
          <w:fldChar w:fldCharType="end"/>
        </w:r>
      </w:hyperlink>
    </w:p>
    <w:p w14:paraId="0014369D" w14:textId="2C718B45" w:rsidR="00281E26" w:rsidRDefault="00402AD4">
      <w:pPr>
        <w:pStyle w:val="TOC2"/>
        <w:rPr>
          <w:rFonts w:asciiTheme="minorHAnsi" w:eastAsiaTheme="minorEastAsia" w:hAnsiTheme="minorHAnsi" w:cstheme="minorBidi"/>
          <w:noProof/>
          <w:szCs w:val="22"/>
          <w:lang w:eastAsia="zh-CN"/>
        </w:rPr>
      </w:pPr>
      <w:hyperlink w:anchor="_Toc77340219" w:history="1">
        <w:r w:rsidR="00281E26" w:rsidRPr="0063703C">
          <w:rPr>
            <w:rStyle w:val="Hyperlink"/>
            <w:noProof/>
          </w:rPr>
          <w:t>Responsibilities and Tasks</w:t>
        </w:r>
        <w:r w:rsidR="00281E26">
          <w:rPr>
            <w:noProof/>
            <w:webHidden/>
          </w:rPr>
          <w:tab/>
        </w:r>
        <w:r w:rsidR="00281E26">
          <w:rPr>
            <w:noProof/>
            <w:webHidden/>
          </w:rPr>
          <w:fldChar w:fldCharType="begin"/>
        </w:r>
        <w:r w:rsidR="00281E26">
          <w:rPr>
            <w:noProof/>
            <w:webHidden/>
          </w:rPr>
          <w:instrText xml:space="preserve"> PAGEREF _Toc77340219 \h </w:instrText>
        </w:r>
        <w:r w:rsidR="00281E26">
          <w:rPr>
            <w:noProof/>
            <w:webHidden/>
          </w:rPr>
        </w:r>
        <w:r w:rsidR="00281E26">
          <w:rPr>
            <w:noProof/>
            <w:webHidden/>
          </w:rPr>
          <w:fldChar w:fldCharType="separate"/>
        </w:r>
        <w:r w:rsidR="00281E26">
          <w:rPr>
            <w:noProof/>
            <w:webHidden/>
          </w:rPr>
          <w:t>5</w:t>
        </w:r>
        <w:r w:rsidR="00281E26">
          <w:rPr>
            <w:noProof/>
            <w:webHidden/>
          </w:rPr>
          <w:fldChar w:fldCharType="end"/>
        </w:r>
      </w:hyperlink>
    </w:p>
    <w:p w14:paraId="227FC854" w14:textId="4E4E2234" w:rsidR="00281E26" w:rsidRDefault="00402AD4">
      <w:pPr>
        <w:pStyle w:val="TOC1"/>
        <w:rPr>
          <w:rFonts w:asciiTheme="minorHAnsi" w:eastAsiaTheme="minorEastAsia" w:hAnsiTheme="minorHAnsi" w:cstheme="minorBidi"/>
          <w:noProof/>
          <w:szCs w:val="22"/>
          <w:lang w:eastAsia="zh-CN"/>
        </w:rPr>
      </w:pPr>
      <w:hyperlink w:anchor="_Toc77340220" w:history="1">
        <w:r w:rsidR="00281E26" w:rsidRPr="0063703C">
          <w:rPr>
            <w:rStyle w:val="Hyperlink"/>
            <w:noProof/>
          </w:rPr>
          <w:t>4.0</w:t>
        </w:r>
        <w:r w:rsidR="00281E26">
          <w:rPr>
            <w:rFonts w:asciiTheme="minorHAnsi" w:eastAsiaTheme="minorEastAsia" w:hAnsiTheme="minorHAnsi" w:cstheme="minorBidi"/>
            <w:noProof/>
            <w:szCs w:val="22"/>
            <w:lang w:eastAsia="zh-CN"/>
          </w:rPr>
          <w:tab/>
        </w:r>
        <w:r w:rsidR="00281E26" w:rsidRPr="0063703C">
          <w:rPr>
            <w:rStyle w:val="Hyperlink"/>
            <w:noProof/>
          </w:rPr>
          <w:t>Evaluation Criteria</w:t>
        </w:r>
        <w:r w:rsidR="00281E26">
          <w:rPr>
            <w:noProof/>
            <w:webHidden/>
          </w:rPr>
          <w:tab/>
        </w:r>
        <w:r w:rsidR="00281E26">
          <w:rPr>
            <w:noProof/>
            <w:webHidden/>
          </w:rPr>
          <w:fldChar w:fldCharType="begin"/>
        </w:r>
        <w:r w:rsidR="00281E26">
          <w:rPr>
            <w:noProof/>
            <w:webHidden/>
          </w:rPr>
          <w:instrText xml:space="preserve"> PAGEREF _Toc77340220 \h </w:instrText>
        </w:r>
        <w:r w:rsidR="00281E26">
          <w:rPr>
            <w:noProof/>
            <w:webHidden/>
          </w:rPr>
        </w:r>
        <w:r w:rsidR="00281E26">
          <w:rPr>
            <w:noProof/>
            <w:webHidden/>
          </w:rPr>
          <w:fldChar w:fldCharType="separate"/>
        </w:r>
        <w:r w:rsidR="00281E26">
          <w:rPr>
            <w:noProof/>
            <w:webHidden/>
          </w:rPr>
          <w:t>6</w:t>
        </w:r>
        <w:r w:rsidR="00281E26">
          <w:rPr>
            <w:noProof/>
            <w:webHidden/>
          </w:rPr>
          <w:fldChar w:fldCharType="end"/>
        </w:r>
      </w:hyperlink>
    </w:p>
    <w:p w14:paraId="1B350733" w14:textId="251A196B" w:rsidR="00281E26" w:rsidRDefault="00402AD4">
      <w:pPr>
        <w:pStyle w:val="TOC1"/>
        <w:rPr>
          <w:rFonts w:asciiTheme="minorHAnsi" w:eastAsiaTheme="minorEastAsia" w:hAnsiTheme="minorHAnsi" w:cstheme="minorBidi"/>
          <w:noProof/>
          <w:szCs w:val="22"/>
          <w:lang w:eastAsia="zh-CN"/>
        </w:rPr>
      </w:pPr>
      <w:hyperlink w:anchor="_Toc77340221" w:history="1">
        <w:r w:rsidR="00281E26" w:rsidRPr="0063703C">
          <w:rPr>
            <w:rStyle w:val="Hyperlink"/>
            <w:noProof/>
          </w:rPr>
          <w:t>5.0</w:t>
        </w:r>
        <w:r w:rsidR="00281E26">
          <w:rPr>
            <w:rFonts w:asciiTheme="minorHAnsi" w:eastAsiaTheme="minorEastAsia" w:hAnsiTheme="minorHAnsi" w:cstheme="minorBidi"/>
            <w:noProof/>
            <w:szCs w:val="22"/>
            <w:lang w:eastAsia="zh-CN"/>
          </w:rPr>
          <w:tab/>
        </w:r>
        <w:r w:rsidR="00281E26" w:rsidRPr="0063703C">
          <w:rPr>
            <w:rStyle w:val="Hyperlink"/>
            <w:noProof/>
          </w:rPr>
          <w:t>RFP Schedule</w:t>
        </w:r>
        <w:r w:rsidR="00281E26">
          <w:rPr>
            <w:noProof/>
            <w:webHidden/>
          </w:rPr>
          <w:tab/>
        </w:r>
        <w:r w:rsidR="00281E26">
          <w:rPr>
            <w:noProof/>
            <w:webHidden/>
          </w:rPr>
          <w:fldChar w:fldCharType="begin"/>
        </w:r>
        <w:r w:rsidR="00281E26">
          <w:rPr>
            <w:noProof/>
            <w:webHidden/>
          </w:rPr>
          <w:instrText xml:space="preserve"> PAGEREF _Toc77340221 \h </w:instrText>
        </w:r>
        <w:r w:rsidR="00281E26">
          <w:rPr>
            <w:noProof/>
            <w:webHidden/>
          </w:rPr>
        </w:r>
        <w:r w:rsidR="00281E26">
          <w:rPr>
            <w:noProof/>
            <w:webHidden/>
          </w:rPr>
          <w:fldChar w:fldCharType="separate"/>
        </w:r>
        <w:r w:rsidR="00281E26">
          <w:rPr>
            <w:noProof/>
            <w:webHidden/>
          </w:rPr>
          <w:t>7</w:t>
        </w:r>
        <w:r w:rsidR="00281E26">
          <w:rPr>
            <w:noProof/>
            <w:webHidden/>
          </w:rPr>
          <w:fldChar w:fldCharType="end"/>
        </w:r>
      </w:hyperlink>
    </w:p>
    <w:p w14:paraId="5C61F7FB" w14:textId="611B399A" w:rsidR="00281E26" w:rsidRDefault="00402AD4">
      <w:pPr>
        <w:pStyle w:val="TOC1"/>
        <w:rPr>
          <w:rFonts w:asciiTheme="minorHAnsi" w:eastAsiaTheme="minorEastAsia" w:hAnsiTheme="minorHAnsi" w:cstheme="minorBidi"/>
          <w:noProof/>
          <w:szCs w:val="22"/>
          <w:lang w:eastAsia="zh-CN"/>
        </w:rPr>
      </w:pPr>
      <w:hyperlink w:anchor="_Toc77340222" w:history="1">
        <w:r w:rsidR="00281E26" w:rsidRPr="0063703C">
          <w:rPr>
            <w:rStyle w:val="Hyperlink"/>
            <w:noProof/>
          </w:rPr>
          <w:t>6.0</w:t>
        </w:r>
        <w:r w:rsidR="00281E26">
          <w:rPr>
            <w:rFonts w:asciiTheme="minorHAnsi" w:eastAsiaTheme="minorEastAsia" w:hAnsiTheme="minorHAnsi" w:cstheme="minorBidi"/>
            <w:noProof/>
            <w:szCs w:val="22"/>
            <w:lang w:eastAsia="zh-CN"/>
          </w:rPr>
          <w:tab/>
        </w:r>
        <w:r w:rsidR="00281E26" w:rsidRPr="0063703C">
          <w:rPr>
            <w:rStyle w:val="Hyperlink"/>
            <w:noProof/>
          </w:rPr>
          <w:t>SUBMITTAL Instructions</w:t>
        </w:r>
        <w:r w:rsidR="00281E26">
          <w:rPr>
            <w:noProof/>
            <w:webHidden/>
          </w:rPr>
          <w:tab/>
        </w:r>
        <w:r w:rsidR="00281E26">
          <w:rPr>
            <w:noProof/>
            <w:webHidden/>
          </w:rPr>
          <w:fldChar w:fldCharType="begin"/>
        </w:r>
        <w:r w:rsidR="00281E26">
          <w:rPr>
            <w:noProof/>
            <w:webHidden/>
          </w:rPr>
          <w:instrText xml:space="preserve"> PAGEREF _Toc77340222 \h </w:instrText>
        </w:r>
        <w:r w:rsidR="00281E26">
          <w:rPr>
            <w:noProof/>
            <w:webHidden/>
          </w:rPr>
        </w:r>
        <w:r w:rsidR="00281E26">
          <w:rPr>
            <w:noProof/>
            <w:webHidden/>
          </w:rPr>
          <w:fldChar w:fldCharType="separate"/>
        </w:r>
        <w:r w:rsidR="00281E26">
          <w:rPr>
            <w:noProof/>
            <w:webHidden/>
          </w:rPr>
          <w:t>8</w:t>
        </w:r>
        <w:r w:rsidR="00281E26">
          <w:rPr>
            <w:noProof/>
            <w:webHidden/>
          </w:rPr>
          <w:fldChar w:fldCharType="end"/>
        </w:r>
      </w:hyperlink>
    </w:p>
    <w:p w14:paraId="35734AD3" w14:textId="748A1033" w:rsidR="00281E26" w:rsidRDefault="00402AD4">
      <w:pPr>
        <w:pStyle w:val="TOC1"/>
        <w:rPr>
          <w:rFonts w:asciiTheme="minorHAnsi" w:eastAsiaTheme="minorEastAsia" w:hAnsiTheme="minorHAnsi" w:cstheme="minorBidi"/>
          <w:noProof/>
          <w:szCs w:val="22"/>
          <w:lang w:eastAsia="zh-CN"/>
        </w:rPr>
      </w:pPr>
      <w:hyperlink w:anchor="_Toc77340223" w:history="1">
        <w:r w:rsidR="00281E26" w:rsidRPr="0063703C">
          <w:rPr>
            <w:rStyle w:val="Hyperlink"/>
            <w:noProof/>
          </w:rPr>
          <w:t>7.0</w:t>
        </w:r>
        <w:r w:rsidR="00281E26">
          <w:rPr>
            <w:rFonts w:asciiTheme="minorHAnsi" w:eastAsiaTheme="minorEastAsia" w:hAnsiTheme="minorHAnsi" w:cstheme="minorBidi"/>
            <w:noProof/>
            <w:szCs w:val="22"/>
            <w:lang w:eastAsia="zh-CN"/>
          </w:rPr>
          <w:tab/>
        </w:r>
        <w:r w:rsidR="00281E26" w:rsidRPr="0063703C">
          <w:rPr>
            <w:rStyle w:val="Hyperlink"/>
            <w:noProof/>
          </w:rPr>
          <w:t>RFP Conditions</w:t>
        </w:r>
        <w:r w:rsidR="00281E26">
          <w:rPr>
            <w:noProof/>
            <w:webHidden/>
          </w:rPr>
          <w:tab/>
        </w:r>
        <w:r w:rsidR="00281E26">
          <w:rPr>
            <w:noProof/>
            <w:webHidden/>
          </w:rPr>
          <w:fldChar w:fldCharType="begin"/>
        </w:r>
        <w:r w:rsidR="00281E26">
          <w:rPr>
            <w:noProof/>
            <w:webHidden/>
          </w:rPr>
          <w:instrText xml:space="preserve"> PAGEREF _Toc77340223 \h </w:instrText>
        </w:r>
        <w:r w:rsidR="00281E26">
          <w:rPr>
            <w:noProof/>
            <w:webHidden/>
          </w:rPr>
        </w:r>
        <w:r w:rsidR="00281E26">
          <w:rPr>
            <w:noProof/>
            <w:webHidden/>
          </w:rPr>
          <w:fldChar w:fldCharType="separate"/>
        </w:r>
        <w:r w:rsidR="00281E26">
          <w:rPr>
            <w:noProof/>
            <w:webHidden/>
          </w:rPr>
          <w:t>9</w:t>
        </w:r>
        <w:r w:rsidR="00281E26">
          <w:rPr>
            <w:noProof/>
            <w:webHidden/>
          </w:rPr>
          <w:fldChar w:fldCharType="end"/>
        </w:r>
      </w:hyperlink>
    </w:p>
    <w:p w14:paraId="230A570C" w14:textId="189437EA" w:rsidR="00281E26" w:rsidRDefault="00402AD4">
      <w:pPr>
        <w:pStyle w:val="TOC2"/>
        <w:rPr>
          <w:rFonts w:asciiTheme="minorHAnsi" w:eastAsiaTheme="minorEastAsia" w:hAnsiTheme="minorHAnsi" w:cstheme="minorBidi"/>
          <w:noProof/>
          <w:szCs w:val="22"/>
          <w:lang w:eastAsia="zh-CN"/>
        </w:rPr>
      </w:pPr>
      <w:hyperlink w:anchor="_Toc77340224" w:history="1">
        <w:r w:rsidR="00281E26" w:rsidRPr="0063703C">
          <w:rPr>
            <w:rStyle w:val="Hyperlink"/>
            <w:noProof/>
          </w:rPr>
          <w:t>Equal Opportunity Employer</w:t>
        </w:r>
        <w:r w:rsidR="00281E26">
          <w:rPr>
            <w:noProof/>
            <w:webHidden/>
          </w:rPr>
          <w:tab/>
        </w:r>
        <w:r w:rsidR="00281E26">
          <w:rPr>
            <w:noProof/>
            <w:webHidden/>
          </w:rPr>
          <w:fldChar w:fldCharType="begin"/>
        </w:r>
        <w:r w:rsidR="00281E26">
          <w:rPr>
            <w:noProof/>
            <w:webHidden/>
          </w:rPr>
          <w:instrText xml:space="preserve"> PAGEREF _Toc77340224 \h </w:instrText>
        </w:r>
        <w:r w:rsidR="00281E26">
          <w:rPr>
            <w:noProof/>
            <w:webHidden/>
          </w:rPr>
        </w:r>
        <w:r w:rsidR="00281E26">
          <w:rPr>
            <w:noProof/>
            <w:webHidden/>
          </w:rPr>
          <w:fldChar w:fldCharType="separate"/>
        </w:r>
        <w:r w:rsidR="00281E26">
          <w:rPr>
            <w:noProof/>
            <w:webHidden/>
          </w:rPr>
          <w:t>9</w:t>
        </w:r>
        <w:r w:rsidR="00281E26">
          <w:rPr>
            <w:noProof/>
            <w:webHidden/>
          </w:rPr>
          <w:fldChar w:fldCharType="end"/>
        </w:r>
      </w:hyperlink>
    </w:p>
    <w:p w14:paraId="5EBA2B65" w14:textId="50DD0E85" w:rsidR="00281E26" w:rsidRDefault="00402AD4">
      <w:pPr>
        <w:pStyle w:val="TOC2"/>
        <w:rPr>
          <w:rFonts w:asciiTheme="minorHAnsi" w:eastAsiaTheme="minorEastAsia" w:hAnsiTheme="minorHAnsi" w:cstheme="minorBidi"/>
          <w:noProof/>
          <w:szCs w:val="22"/>
          <w:lang w:eastAsia="zh-CN"/>
        </w:rPr>
      </w:pPr>
      <w:hyperlink w:anchor="_Toc77340225" w:history="1">
        <w:r w:rsidR="00281E26" w:rsidRPr="0063703C">
          <w:rPr>
            <w:rStyle w:val="Hyperlink"/>
            <w:noProof/>
          </w:rPr>
          <w:t>Proposal Property</w:t>
        </w:r>
        <w:r w:rsidR="00281E26">
          <w:rPr>
            <w:noProof/>
            <w:webHidden/>
          </w:rPr>
          <w:tab/>
        </w:r>
        <w:r w:rsidR="00281E26">
          <w:rPr>
            <w:noProof/>
            <w:webHidden/>
          </w:rPr>
          <w:fldChar w:fldCharType="begin"/>
        </w:r>
        <w:r w:rsidR="00281E26">
          <w:rPr>
            <w:noProof/>
            <w:webHidden/>
          </w:rPr>
          <w:instrText xml:space="preserve"> PAGEREF _Toc77340225 \h </w:instrText>
        </w:r>
        <w:r w:rsidR="00281E26">
          <w:rPr>
            <w:noProof/>
            <w:webHidden/>
          </w:rPr>
        </w:r>
        <w:r w:rsidR="00281E26">
          <w:rPr>
            <w:noProof/>
            <w:webHidden/>
          </w:rPr>
          <w:fldChar w:fldCharType="separate"/>
        </w:r>
        <w:r w:rsidR="00281E26">
          <w:rPr>
            <w:noProof/>
            <w:webHidden/>
          </w:rPr>
          <w:t>9</w:t>
        </w:r>
        <w:r w:rsidR="00281E26">
          <w:rPr>
            <w:noProof/>
            <w:webHidden/>
          </w:rPr>
          <w:fldChar w:fldCharType="end"/>
        </w:r>
      </w:hyperlink>
    </w:p>
    <w:p w14:paraId="271F98D6" w14:textId="0690A53B" w:rsidR="00281E26" w:rsidRDefault="00402AD4">
      <w:pPr>
        <w:pStyle w:val="TOC2"/>
        <w:rPr>
          <w:rFonts w:asciiTheme="minorHAnsi" w:eastAsiaTheme="minorEastAsia" w:hAnsiTheme="minorHAnsi" w:cstheme="minorBidi"/>
          <w:noProof/>
          <w:szCs w:val="22"/>
          <w:lang w:eastAsia="zh-CN"/>
        </w:rPr>
      </w:pPr>
      <w:hyperlink w:anchor="_Toc77340226" w:history="1">
        <w:r w:rsidR="00281E26" w:rsidRPr="0063703C">
          <w:rPr>
            <w:rStyle w:val="Hyperlink"/>
            <w:noProof/>
          </w:rPr>
          <w:t>Confidentiality</w:t>
        </w:r>
        <w:r w:rsidR="00281E26">
          <w:rPr>
            <w:noProof/>
            <w:webHidden/>
          </w:rPr>
          <w:tab/>
        </w:r>
        <w:r w:rsidR="00281E26">
          <w:rPr>
            <w:noProof/>
            <w:webHidden/>
          </w:rPr>
          <w:fldChar w:fldCharType="begin"/>
        </w:r>
        <w:r w:rsidR="00281E26">
          <w:rPr>
            <w:noProof/>
            <w:webHidden/>
          </w:rPr>
          <w:instrText xml:space="preserve"> PAGEREF _Toc77340226 \h </w:instrText>
        </w:r>
        <w:r w:rsidR="00281E26">
          <w:rPr>
            <w:noProof/>
            <w:webHidden/>
          </w:rPr>
        </w:r>
        <w:r w:rsidR="00281E26">
          <w:rPr>
            <w:noProof/>
            <w:webHidden/>
          </w:rPr>
          <w:fldChar w:fldCharType="separate"/>
        </w:r>
        <w:r w:rsidR="00281E26">
          <w:rPr>
            <w:noProof/>
            <w:webHidden/>
          </w:rPr>
          <w:t>9</w:t>
        </w:r>
        <w:r w:rsidR="00281E26">
          <w:rPr>
            <w:noProof/>
            <w:webHidden/>
          </w:rPr>
          <w:fldChar w:fldCharType="end"/>
        </w:r>
      </w:hyperlink>
    </w:p>
    <w:p w14:paraId="023706BD" w14:textId="2A46224B" w:rsidR="00281E26" w:rsidRDefault="00402AD4">
      <w:pPr>
        <w:pStyle w:val="TOC2"/>
        <w:rPr>
          <w:rFonts w:asciiTheme="minorHAnsi" w:eastAsiaTheme="minorEastAsia" w:hAnsiTheme="minorHAnsi" w:cstheme="minorBidi"/>
          <w:noProof/>
          <w:szCs w:val="22"/>
          <w:lang w:eastAsia="zh-CN"/>
        </w:rPr>
      </w:pPr>
      <w:hyperlink w:anchor="_Toc77340227" w:history="1">
        <w:r w:rsidR="00281E26" w:rsidRPr="0063703C">
          <w:rPr>
            <w:rStyle w:val="Hyperlink"/>
            <w:noProof/>
          </w:rPr>
          <w:t>Reservation of Rights</w:t>
        </w:r>
        <w:r w:rsidR="00281E26">
          <w:rPr>
            <w:noProof/>
            <w:webHidden/>
          </w:rPr>
          <w:tab/>
        </w:r>
        <w:r w:rsidR="00281E26">
          <w:rPr>
            <w:noProof/>
            <w:webHidden/>
          </w:rPr>
          <w:fldChar w:fldCharType="begin"/>
        </w:r>
        <w:r w:rsidR="00281E26">
          <w:rPr>
            <w:noProof/>
            <w:webHidden/>
          </w:rPr>
          <w:instrText xml:space="preserve"> PAGEREF _Toc77340227 \h </w:instrText>
        </w:r>
        <w:r w:rsidR="00281E26">
          <w:rPr>
            <w:noProof/>
            <w:webHidden/>
          </w:rPr>
        </w:r>
        <w:r w:rsidR="00281E26">
          <w:rPr>
            <w:noProof/>
            <w:webHidden/>
          </w:rPr>
          <w:fldChar w:fldCharType="separate"/>
        </w:r>
        <w:r w:rsidR="00281E26">
          <w:rPr>
            <w:noProof/>
            <w:webHidden/>
          </w:rPr>
          <w:t>10</w:t>
        </w:r>
        <w:r w:rsidR="00281E26">
          <w:rPr>
            <w:noProof/>
            <w:webHidden/>
          </w:rPr>
          <w:fldChar w:fldCharType="end"/>
        </w:r>
      </w:hyperlink>
    </w:p>
    <w:p w14:paraId="140A2E98" w14:textId="38AF5B02" w:rsidR="00281E26" w:rsidRDefault="00402AD4">
      <w:pPr>
        <w:pStyle w:val="TOC2"/>
        <w:rPr>
          <w:rFonts w:asciiTheme="minorHAnsi" w:eastAsiaTheme="minorEastAsia" w:hAnsiTheme="minorHAnsi" w:cstheme="minorBidi"/>
          <w:noProof/>
          <w:szCs w:val="22"/>
          <w:lang w:eastAsia="zh-CN"/>
        </w:rPr>
      </w:pPr>
      <w:hyperlink w:anchor="_Toc77340228" w:history="1">
        <w:r w:rsidR="00281E26" w:rsidRPr="0063703C">
          <w:rPr>
            <w:rStyle w:val="Hyperlink"/>
            <w:noProof/>
          </w:rPr>
          <w:t>RFP Not an Offer to Contract</w:t>
        </w:r>
        <w:r w:rsidR="00281E26">
          <w:rPr>
            <w:noProof/>
            <w:webHidden/>
          </w:rPr>
          <w:tab/>
        </w:r>
        <w:r w:rsidR="00281E26">
          <w:rPr>
            <w:noProof/>
            <w:webHidden/>
          </w:rPr>
          <w:fldChar w:fldCharType="begin"/>
        </w:r>
        <w:r w:rsidR="00281E26">
          <w:rPr>
            <w:noProof/>
            <w:webHidden/>
          </w:rPr>
          <w:instrText xml:space="preserve"> PAGEREF _Toc77340228 \h </w:instrText>
        </w:r>
        <w:r w:rsidR="00281E26">
          <w:rPr>
            <w:noProof/>
            <w:webHidden/>
          </w:rPr>
        </w:r>
        <w:r w:rsidR="00281E26">
          <w:rPr>
            <w:noProof/>
            <w:webHidden/>
          </w:rPr>
          <w:fldChar w:fldCharType="separate"/>
        </w:r>
        <w:r w:rsidR="00281E26">
          <w:rPr>
            <w:noProof/>
            <w:webHidden/>
          </w:rPr>
          <w:t>10</w:t>
        </w:r>
        <w:r w:rsidR="00281E26">
          <w:rPr>
            <w:noProof/>
            <w:webHidden/>
          </w:rPr>
          <w:fldChar w:fldCharType="end"/>
        </w:r>
      </w:hyperlink>
    </w:p>
    <w:p w14:paraId="65AA3DF5" w14:textId="554E0ED4" w:rsidR="00281E26" w:rsidRDefault="00402AD4">
      <w:pPr>
        <w:pStyle w:val="TOC2"/>
        <w:rPr>
          <w:rFonts w:asciiTheme="minorHAnsi" w:eastAsiaTheme="minorEastAsia" w:hAnsiTheme="minorHAnsi" w:cstheme="minorBidi"/>
          <w:noProof/>
          <w:szCs w:val="22"/>
          <w:lang w:eastAsia="zh-CN"/>
        </w:rPr>
      </w:pPr>
      <w:hyperlink w:anchor="_Toc77340229" w:history="1">
        <w:r w:rsidR="00281E26" w:rsidRPr="0063703C">
          <w:rPr>
            <w:rStyle w:val="Hyperlink"/>
            <w:i/>
            <w:iCs/>
            <w:noProof/>
          </w:rPr>
          <w:t>Respondent’s Obligations</w:t>
        </w:r>
        <w:r w:rsidR="00281E26">
          <w:rPr>
            <w:noProof/>
            <w:webHidden/>
          </w:rPr>
          <w:tab/>
        </w:r>
        <w:r w:rsidR="00281E26">
          <w:rPr>
            <w:noProof/>
            <w:webHidden/>
          </w:rPr>
          <w:fldChar w:fldCharType="begin"/>
        </w:r>
        <w:r w:rsidR="00281E26">
          <w:rPr>
            <w:noProof/>
            <w:webHidden/>
          </w:rPr>
          <w:instrText xml:space="preserve"> PAGEREF _Toc77340229 \h </w:instrText>
        </w:r>
        <w:r w:rsidR="00281E26">
          <w:rPr>
            <w:noProof/>
            <w:webHidden/>
          </w:rPr>
        </w:r>
        <w:r w:rsidR="00281E26">
          <w:rPr>
            <w:noProof/>
            <w:webHidden/>
          </w:rPr>
          <w:fldChar w:fldCharType="separate"/>
        </w:r>
        <w:r w:rsidR="00281E26">
          <w:rPr>
            <w:noProof/>
            <w:webHidden/>
          </w:rPr>
          <w:t>11</w:t>
        </w:r>
        <w:r w:rsidR="00281E26">
          <w:rPr>
            <w:noProof/>
            <w:webHidden/>
          </w:rPr>
          <w:fldChar w:fldCharType="end"/>
        </w:r>
      </w:hyperlink>
    </w:p>
    <w:p w14:paraId="4F17CE73" w14:textId="4712E5A0" w:rsidR="00281E26" w:rsidRDefault="00402AD4">
      <w:pPr>
        <w:pStyle w:val="TOC1"/>
        <w:rPr>
          <w:rFonts w:asciiTheme="minorHAnsi" w:eastAsiaTheme="minorEastAsia" w:hAnsiTheme="minorHAnsi" w:cstheme="minorBidi"/>
          <w:noProof/>
          <w:szCs w:val="22"/>
          <w:lang w:eastAsia="zh-CN"/>
        </w:rPr>
      </w:pPr>
      <w:hyperlink w:anchor="_Toc77340230" w:history="1">
        <w:r w:rsidR="00281E26" w:rsidRPr="0063703C">
          <w:rPr>
            <w:rStyle w:val="Hyperlink"/>
            <w:noProof/>
          </w:rPr>
          <w:t>8.0</w:t>
        </w:r>
        <w:r w:rsidR="00281E26">
          <w:rPr>
            <w:rFonts w:asciiTheme="minorHAnsi" w:eastAsiaTheme="minorEastAsia" w:hAnsiTheme="minorHAnsi" w:cstheme="minorBidi"/>
            <w:noProof/>
            <w:szCs w:val="22"/>
            <w:lang w:eastAsia="zh-CN"/>
          </w:rPr>
          <w:tab/>
        </w:r>
        <w:r w:rsidR="00281E26" w:rsidRPr="0063703C">
          <w:rPr>
            <w:rStyle w:val="Hyperlink"/>
            <w:noProof/>
          </w:rPr>
          <w:t>Company Representatives - Questions</w:t>
        </w:r>
        <w:r w:rsidR="00281E26">
          <w:rPr>
            <w:noProof/>
            <w:webHidden/>
          </w:rPr>
          <w:tab/>
        </w:r>
        <w:r w:rsidR="00281E26">
          <w:rPr>
            <w:noProof/>
            <w:webHidden/>
          </w:rPr>
          <w:fldChar w:fldCharType="begin"/>
        </w:r>
        <w:r w:rsidR="00281E26">
          <w:rPr>
            <w:noProof/>
            <w:webHidden/>
          </w:rPr>
          <w:instrText xml:space="preserve"> PAGEREF _Toc77340230 \h </w:instrText>
        </w:r>
        <w:r w:rsidR="00281E26">
          <w:rPr>
            <w:noProof/>
            <w:webHidden/>
          </w:rPr>
        </w:r>
        <w:r w:rsidR="00281E26">
          <w:rPr>
            <w:noProof/>
            <w:webHidden/>
          </w:rPr>
          <w:fldChar w:fldCharType="separate"/>
        </w:r>
        <w:r w:rsidR="00281E26">
          <w:rPr>
            <w:noProof/>
            <w:webHidden/>
          </w:rPr>
          <w:t>12</w:t>
        </w:r>
        <w:r w:rsidR="00281E26">
          <w:rPr>
            <w:noProof/>
            <w:webHidden/>
          </w:rPr>
          <w:fldChar w:fldCharType="end"/>
        </w:r>
      </w:hyperlink>
    </w:p>
    <w:p w14:paraId="332CF7CB" w14:textId="5F57E193" w:rsidR="00655E64" w:rsidRDefault="009A3201" w:rsidP="00411075">
      <w:pPr>
        <w:pStyle w:val="TOC2"/>
        <w:spacing w:before="10"/>
        <w:sectPr w:rsidR="00655E64">
          <w:headerReference w:type="even" r:id="rId12"/>
          <w:headerReference w:type="default" r:id="rId13"/>
          <w:headerReference w:type="first" r:id="rId14"/>
          <w:pgSz w:w="12240" w:h="15840" w:code="1"/>
          <w:pgMar w:top="1440" w:right="1440" w:bottom="360" w:left="1440" w:header="720" w:footer="0" w:gutter="0"/>
          <w:pgNumType w:start="2"/>
          <w:cols w:space="720"/>
        </w:sectPr>
      </w:pPr>
      <w:r>
        <w:rPr>
          <w:color w:val="2B579A"/>
          <w:sz w:val="24"/>
          <w:shd w:val="clear" w:color="auto" w:fill="E6E6E6"/>
        </w:rPr>
        <w:fldChar w:fldCharType="end"/>
      </w:r>
    </w:p>
    <w:p w14:paraId="5F2AEC34" w14:textId="77777777" w:rsidR="00655E64" w:rsidRPr="007C190E" w:rsidRDefault="00655E64" w:rsidP="00092598">
      <w:pPr>
        <w:pStyle w:val="Heading1"/>
        <w:rPr>
          <w:sz w:val="24"/>
          <w:szCs w:val="24"/>
        </w:rPr>
      </w:pPr>
      <w:bookmarkStart w:id="2" w:name="_Toc68590537"/>
      <w:bookmarkStart w:id="3" w:name="_Toc77340216"/>
      <w:r w:rsidRPr="007C190E">
        <w:rPr>
          <w:sz w:val="24"/>
          <w:szCs w:val="24"/>
        </w:rPr>
        <w:lastRenderedPageBreak/>
        <w:t>1.0</w:t>
      </w:r>
      <w:r w:rsidRPr="007C190E">
        <w:rPr>
          <w:sz w:val="24"/>
          <w:szCs w:val="24"/>
        </w:rPr>
        <w:tab/>
      </w:r>
      <w:bookmarkEnd w:id="2"/>
      <w:r w:rsidRPr="007C190E">
        <w:rPr>
          <w:sz w:val="24"/>
          <w:szCs w:val="24"/>
        </w:rPr>
        <w:t>Introduction</w:t>
      </w:r>
      <w:bookmarkEnd w:id="3"/>
    </w:p>
    <w:p w14:paraId="0CB46F58" w14:textId="3B65922C" w:rsidR="00655E64" w:rsidRDefault="00655E64" w:rsidP="00E944D2">
      <w:pPr>
        <w:pStyle w:val="BodyTextIndent3"/>
        <w:spacing w:before="10"/>
      </w:pPr>
      <w:r>
        <w:t xml:space="preserve">San Diego Gas &amp; Electric Company (SDG&amp;E) is a regulated utility that provides electric service to approximately </w:t>
      </w:r>
      <w:r w:rsidR="00781103">
        <w:t>3.</w:t>
      </w:r>
      <w:r w:rsidR="00FC0BCF">
        <w:t xml:space="preserve">6 </w:t>
      </w:r>
      <w:r>
        <w:t>million customers in San Diego County and the southern portion of Orange County</w:t>
      </w:r>
      <w:r w:rsidR="00781103">
        <w:t xml:space="preserve"> through 1.4 million electric meters</w:t>
      </w:r>
      <w:r w:rsidR="00D46DF0">
        <w:t xml:space="preserve"> and</w:t>
      </w:r>
      <w:r>
        <w:t xml:space="preserve"> approximately </w:t>
      </w:r>
      <w:r w:rsidR="00FC0BCF">
        <w:t>873</w:t>
      </w:r>
      <w:r>
        <w:t xml:space="preserve">,000 gas customers.  The electric customer base is comprised of 89% residential and 11% </w:t>
      </w:r>
      <w:r w:rsidR="00E944D2">
        <w:t xml:space="preserve">non-residential </w:t>
      </w:r>
      <w:r>
        <w:t xml:space="preserve">customers.  </w:t>
      </w:r>
      <w:r w:rsidRPr="4BE82F9C">
        <w:rPr>
          <w:color w:val="000000" w:themeColor="text1"/>
        </w:rPr>
        <w:t>The utility’s service area spans 4,100 square miles.  Providing exceptional customer service is a priority of SDG&amp;E.  SDG&amp;E is a subsidiary of Sempra Energy (NYSE: SRE), a Fortune 500 energy services holding company based in San Diego.</w:t>
      </w:r>
      <w:smartTag w:uri="urn:schemas-microsoft-com:office:smarttags" w:element="City"/>
      <w:smartTag w:uri="urn:schemas-microsoft-com:office:smarttags" w:element="place"/>
    </w:p>
    <w:p w14:paraId="01203E64" w14:textId="77777777" w:rsidR="00655E64" w:rsidRPr="005F3530" w:rsidRDefault="00655E64">
      <w:pPr>
        <w:spacing w:before="10"/>
        <w:ind w:firstLine="720"/>
        <w:jc w:val="both"/>
        <w:rPr>
          <w:color w:val="000000"/>
          <w:sz w:val="24"/>
          <w:szCs w:val="24"/>
        </w:rPr>
      </w:pPr>
    </w:p>
    <w:p w14:paraId="4D063760" w14:textId="77777777" w:rsidR="00655E64" w:rsidRPr="007C190E" w:rsidRDefault="00655E64" w:rsidP="00092598">
      <w:pPr>
        <w:pStyle w:val="Heading1"/>
        <w:rPr>
          <w:sz w:val="24"/>
          <w:szCs w:val="24"/>
        </w:rPr>
      </w:pPr>
      <w:r w:rsidRPr="007C190E">
        <w:rPr>
          <w:sz w:val="24"/>
          <w:szCs w:val="24"/>
        </w:rPr>
        <w:t xml:space="preserve">  </w:t>
      </w:r>
      <w:bookmarkStart w:id="4" w:name="_Toc68590541"/>
      <w:bookmarkStart w:id="5" w:name="_Toc77340217"/>
      <w:r w:rsidRPr="007C190E">
        <w:rPr>
          <w:sz w:val="24"/>
          <w:szCs w:val="24"/>
        </w:rPr>
        <w:t>2.0</w:t>
      </w:r>
      <w:r w:rsidRPr="007C190E">
        <w:rPr>
          <w:sz w:val="24"/>
          <w:szCs w:val="24"/>
        </w:rPr>
        <w:tab/>
      </w:r>
      <w:bookmarkEnd w:id="4"/>
      <w:r w:rsidRPr="007C190E">
        <w:rPr>
          <w:sz w:val="24"/>
          <w:szCs w:val="24"/>
        </w:rPr>
        <w:t>RFP Background</w:t>
      </w:r>
      <w:bookmarkEnd w:id="5"/>
    </w:p>
    <w:p w14:paraId="02874ECC" w14:textId="6FC27905" w:rsidR="00655E64" w:rsidRPr="009C2C6C" w:rsidRDefault="00655E64" w:rsidP="007C4B21">
      <w:pPr>
        <w:spacing w:line="240" w:lineRule="atLeast"/>
        <w:ind w:firstLine="720"/>
        <w:jc w:val="both"/>
        <w:rPr>
          <w:rFonts w:cs="Arial"/>
          <w:sz w:val="24"/>
          <w:szCs w:val="24"/>
        </w:rPr>
      </w:pPr>
      <w:r w:rsidRPr="009C2C6C">
        <w:rPr>
          <w:rFonts w:cs="Arial"/>
          <w:sz w:val="24"/>
          <w:szCs w:val="24"/>
        </w:rPr>
        <w:t xml:space="preserve">Decision </w:t>
      </w:r>
      <w:r w:rsidR="00FC0BCF">
        <w:rPr>
          <w:rFonts w:cs="Arial"/>
          <w:sz w:val="24"/>
          <w:szCs w:val="24"/>
        </w:rPr>
        <w:t>(</w:t>
      </w:r>
      <w:r w:rsidRPr="009C2C6C">
        <w:rPr>
          <w:rFonts w:cs="Arial"/>
          <w:sz w:val="24"/>
          <w:szCs w:val="24"/>
        </w:rPr>
        <w:t>D.</w:t>
      </w:r>
      <w:r w:rsidR="00FC0BCF">
        <w:rPr>
          <w:rFonts w:cs="Arial"/>
          <w:sz w:val="24"/>
          <w:szCs w:val="24"/>
        </w:rPr>
        <w:t>)</w:t>
      </w:r>
      <w:r w:rsidRPr="009C2C6C">
        <w:rPr>
          <w:rFonts w:cs="Arial"/>
          <w:sz w:val="24"/>
          <w:szCs w:val="24"/>
        </w:rPr>
        <w:t xml:space="preserve">07-12-052 (Decision), issued </w:t>
      </w:r>
      <w:r w:rsidR="00D46DF0">
        <w:rPr>
          <w:rFonts w:cs="Arial"/>
          <w:sz w:val="24"/>
          <w:szCs w:val="24"/>
        </w:rPr>
        <w:t xml:space="preserve">in December </w:t>
      </w:r>
      <w:r w:rsidRPr="009C2C6C">
        <w:rPr>
          <w:rFonts w:cs="Arial"/>
          <w:sz w:val="24"/>
          <w:szCs w:val="24"/>
        </w:rPr>
        <w:t>2007 by the California Public Utilities Commission (CPUC</w:t>
      </w:r>
      <w:r w:rsidR="00585DD6">
        <w:rPr>
          <w:rFonts w:cs="Arial"/>
          <w:sz w:val="24"/>
          <w:szCs w:val="24"/>
        </w:rPr>
        <w:t xml:space="preserve"> or Commission</w:t>
      </w:r>
      <w:r w:rsidRPr="009C2C6C">
        <w:rPr>
          <w:rFonts w:cs="Arial"/>
          <w:sz w:val="24"/>
          <w:szCs w:val="24"/>
        </w:rPr>
        <w:t xml:space="preserve">), </w:t>
      </w:r>
      <w:r>
        <w:rPr>
          <w:rFonts w:cs="Arial"/>
          <w:sz w:val="24"/>
          <w:szCs w:val="24"/>
        </w:rPr>
        <w:t>require</w:t>
      </w:r>
      <w:r w:rsidRPr="009C2C6C">
        <w:rPr>
          <w:rFonts w:cs="Arial"/>
          <w:sz w:val="24"/>
          <w:szCs w:val="24"/>
        </w:rPr>
        <w:t xml:space="preserve">s all investor-owned utilities (IOUs) to </w:t>
      </w:r>
      <w:r w:rsidR="00287A86">
        <w:rPr>
          <w:rFonts w:cs="Arial"/>
          <w:sz w:val="24"/>
          <w:szCs w:val="24"/>
        </w:rPr>
        <w:t>utilize</w:t>
      </w:r>
      <w:r w:rsidR="00D46DF0" w:rsidRPr="009C2C6C">
        <w:rPr>
          <w:rFonts w:cs="Arial"/>
          <w:sz w:val="24"/>
          <w:szCs w:val="24"/>
        </w:rPr>
        <w:t xml:space="preserve"> </w:t>
      </w:r>
      <w:r w:rsidRPr="009C2C6C">
        <w:rPr>
          <w:rFonts w:cs="Arial"/>
          <w:sz w:val="24"/>
          <w:szCs w:val="24"/>
        </w:rPr>
        <w:t xml:space="preserve">an independent evaluator (IE) to monitor long-term solicitations that may involve affiliate, utility-owned or utility-turnkey bids and for all competitive solicitations seeking products greater than three months in length.  </w:t>
      </w:r>
      <w:r w:rsidR="00D262E5">
        <w:rPr>
          <w:rFonts w:cs="Arial"/>
          <w:sz w:val="24"/>
          <w:szCs w:val="24"/>
        </w:rPr>
        <w:t xml:space="preserve">A subsequent decision, D.14-02-040, requires that IEs be reevaluated every three years.  </w:t>
      </w:r>
      <w:r w:rsidRPr="009C2C6C">
        <w:rPr>
          <w:rFonts w:cs="Arial"/>
          <w:sz w:val="24"/>
          <w:szCs w:val="24"/>
        </w:rPr>
        <w:t xml:space="preserve">The Decision </w:t>
      </w:r>
      <w:r w:rsidR="00287A86">
        <w:rPr>
          <w:rFonts w:cs="Arial"/>
          <w:sz w:val="24"/>
          <w:szCs w:val="24"/>
        </w:rPr>
        <w:t>require</w:t>
      </w:r>
      <w:r>
        <w:rPr>
          <w:rFonts w:cs="Arial"/>
          <w:sz w:val="24"/>
          <w:szCs w:val="24"/>
        </w:rPr>
        <w:t>s</w:t>
      </w:r>
      <w:r w:rsidRPr="009C2C6C">
        <w:rPr>
          <w:rFonts w:cs="Arial"/>
          <w:sz w:val="24"/>
          <w:szCs w:val="24"/>
        </w:rPr>
        <w:t xml:space="preserve"> IOUs to:</w:t>
      </w:r>
    </w:p>
    <w:p w14:paraId="1BE69CC9" w14:textId="77777777" w:rsidR="00655E64" w:rsidRPr="009C2C6C" w:rsidRDefault="00655E64" w:rsidP="00FC6719">
      <w:pPr>
        <w:spacing w:line="240" w:lineRule="atLeast"/>
        <w:jc w:val="both"/>
        <w:rPr>
          <w:rFonts w:cs="Arial"/>
          <w:sz w:val="24"/>
          <w:szCs w:val="24"/>
        </w:rPr>
      </w:pPr>
    </w:p>
    <w:p w14:paraId="79199918" w14:textId="77777777" w:rsidR="00655E64" w:rsidRPr="009C2C6C" w:rsidRDefault="00655E64" w:rsidP="00FC6719">
      <w:pPr>
        <w:numPr>
          <w:ilvl w:val="0"/>
          <w:numId w:val="34"/>
        </w:numPr>
        <w:spacing w:line="240" w:lineRule="atLeast"/>
        <w:ind w:right="2160"/>
        <w:jc w:val="both"/>
        <w:rPr>
          <w:rFonts w:cs="Arial"/>
          <w:b/>
          <w:sz w:val="24"/>
          <w:szCs w:val="24"/>
        </w:rPr>
      </w:pPr>
      <w:r w:rsidRPr="009C2C6C">
        <w:rPr>
          <w:rFonts w:cs="Arial"/>
          <w:sz w:val="24"/>
          <w:szCs w:val="24"/>
        </w:rPr>
        <w:t>have a pool of at least three IEs;</w:t>
      </w:r>
    </w:p>
    <w:p w14:paraId="661328E6" w14:textId="77777777" w:rsidR="00655E64" w:rsidRPr="009C2C6C" w:rsidRDefault="00655E64" w:rsidP="00FC6719">
      <w:pPr>
        <w:numPr>
          <w:ilvl w:val="0"/>
          <w:numId w:val="34"/>
        </w:numPr>
        <w:spacing w:line="240" w:lineRule="atLeast"/>
        <w:ind w:right="2160"/>
        <w:jc w:val="both"/>
        <w:rPr>
          <w:rFonts w:cs="Arial"/>
          <w:sz w:val="24"/>
          <w:szCs w:val="24"/>
        </w:rPr>
      </w:pPr>
      <w:r w:rsidRPr="009C2C6C">
        <w:rPr>
          <w:rFonts w:cs="Arial"/>
          <w:sz w:val="24"/>
          <w:szCs w:val="24"/>
        </w:rPr>
        <w:t xml:space="preserve">involve the </w:t>
      </w:r>
      <w:r>
        <w:rPr>
          <w:rFonts w:cs="Arial"/>
          <w:sz w:val="24"/>
          <w:szCs w:val="24"/>
        </w:rPr>
        <w:t xml:space="preserve">CPUC’s </w:t>
      </w:r>
      <w:r w:rsidRPr="009C2C6C">
        <w:rPr>
          <w:rFonts w:cs="Arial"/>
          <w:sz w:val="24"/>
          <w:szCs w:val="24"/>
        </w:rPr>
        <w:t>Energy Division (ED) in developing the IE scope of work, drafting the IE contract and issuing the IE solicitation; and</w:t>
      </w:r>
    </w:p>
    <w:p w14:paraId="0814F113" w14:textId="77777777" w:rsidR="00655E64" w:rsidRPr="009C2C6C" w:rsidRDefault="00655E64" w:rsidP="00FC6719">
      <w:pPr>
        <w:numPr>
          <w:ilvl w:val="0"/>
          <w:numId w:val="34"/>
        </w:numPr>
        <w:spacing w:line="240" w:lineRule="atLeast"/>
        <w:ind w:right="2160"/>
        <w:jc w:val="both"/>
        <w:rPr>
          <w:rFonts w:cs="Arial"/>
          <w:sz w:val="24"/>
          <w:szCs w:val="24"/>
        </w:rPr>
      </w:pPr>
      <w:r w:rsidRPr="009C2C6C">
        <w:rPr>
          <w:rFonts w:cs="Arial"/>
          <w:sz w:val="24"/>
          <w:szCs w:val="24"/>
        </w:rPr>
        <w:t xml:space="preserve">work with the </w:t>
      </w:r>
      <w:r>
        <w:rPr>
          <w:rFonts w:cs="Arial"/>
          <w:sz w:val="24"/>
          <w:szCs w:val="24"/>
        </w:rPr>
        <w:t xml:space="preserve">IOU’s </w:t>
      </w:r>
      <w:r w:rsidRPr="009C2C6C">
        <w:rPr>
          <w:rFonts w:cs="Arial"/>
          <w:sz w:val="24"/>
          <w:szCs w:val="24"/>
        </w:rPr>
        <w:t>Procurement Review Group</w:t>
      </w:r>
      <w:r w:rsidRPr="009C2C6C">
        <w:rPr>
          <w:rStyle w:val="FootnoteReference"/>
          <w:rFonts w:cs="Arial"/>
          <w:sz w:val="24"/>
          <w:szCs w:val="24"/>
        </w:rPr>
        <w:footnoteReference w:id="2"/>
      </w:r>
      <w:r w:rsidRPr="009C2C6C">
        <w:rPr>
          <w:rFonts w:cs="Arial"/>
          <w:sz w:val="24"/>
          <w:szCs w:val="24"/>
        </w:rPr>
        <w:t xml:space="preserve"> (PRG) and the ED to develop comprehensive conflict-of-interest disclosure requirements for IEs</w:t>
      </w:r>
      <w:r w:rsidR="00D262E5">
        <w:rPr>
          <w:rFonts w:cs="Arial"/>
          <w:sz w:val="24"/>
          <w:szCs w:val="24"/>
        </w:rPr>
        <w:t>.</w:t>
      </w:r>
    </w:p>
    <w:p w14:paraId="26712080" w14:textId="77777777" w:rsidR="00655E64" w:rsidRDefault="00655E64" w:rsidP="00FC6719">
      <w:pPr>
        <w:spacing w:line="240" w:lineRule="atLeast"/>
        <w:jc w:val="both"/>
        <w:rPr>
          <w:rFonts w:cs="Arial"/>
          <w:sz w:val="24"/>
          <w:szCs w:val="24"/>
        </w:rPr>
      </w:pPr>
    </w:p>
    <w:p w14:paraId="5CF8839F" w14:textId="2CD939BC" w:rsidR="00655E64" w:rsidRDefault="00655E64" w:rsidP="007C4B21">
      <w:pPr>
        <w:spacing w:line="240" w:lineRule="atLeast"/>
        <w:ind w:firstLine="720"/>
        <w:jc w:val="both"/>
        <w:rPr>
          <w:rFonts w:cs="Arial"/>
          <w:sz w:val="24"/>
          <w:szCs w:val="24"/>
        </w:rPr>
      </w:pPr>
      <w:r>
        <w:rPr>
          <w:rFonts w:cs="Arial"/>
          <w:sz w:val="24"/>
          <w:szCs w:val="24"/>
        </w:rPr>
        <w:t xml:space="preserve">In accordance with the requirements of the Decision, this Request for Proposals (RFP) is being issued for the purpose of identifying qualified parties to be a part of SDG&amp;E’s </w:t>
      </w:r>
      <w:r w:rsidR="00287A86">
        <w:rPr>
          <w:rFonts w:cs="Arial"/>
          <w:sz w:val="24"/>
          <w:szCs w:val="24"/>
        </w:rPr>
        <w:t xml:space="preserve">IE </w:t>
      </w:r>
      <w:r>
        <w:rPr>
          <w:rFonts w:cs="Arial"/>
          <w:sz w:val="24"/>
          <w:szCs w:val="24"/>
        </w:rPr>
        <w:t>pool</w:t>
      </w:r>
      <w:r w:rsidR="00D262E5">
        <w:rPr>
          <w:rFonts w:cs="Arial"/>
          <w:sz w:val="24"/>
          <w:szCs w:val="24"/>
        </w:rPr>
        <w:t xml:space="preserve"> for</w:t>
      </w:r>
      <w:r w:rsidR="00685599">
        <w:rPr>
          <w:rFonts w:cs="Arial"/>
          <w:sz w:val="24"/>
          <w:szCs w:val="24"/>
        </w:rPr>
        <w:t xml:space="preserve"> the</w:t>
      </w:r>
      <w:r w:rsidR="00D262E5">
        <w:rPr>
          <w:rFonts w:cs="Arial"/>
          <w:sz w:val="24"/>
          <w:szCs w:val="24"/>
        </w:rPr>
        <w:t xml:space="preserve"> </w:t>
      </w:r>
      <w:r w:rsidR="004E4DB5">
        <w:rPr>
          <w:rFonts w:cs="Arial"/>
          <w:sz w:val="24"/>
          <w:szCs w:val="24"/>
        </w:rPr>
        <w:t>2022-</w:t>
      </w:r>
      <w:r w:rsidR="004B37B7">
        <w:rPr>
          <w:rFonts w:cs="Arial"/>
          <w:sz w:val="24"/>
          <w:szCs w:val="24"/>
        </w:rPr>
        <w:t>2024</w:t>
      </w:r>
      <w:r w:rsidR="00685599">
        <w:rPr>
          <w:rFonts w:cs="Arial"/>
          <w:sz w:val="24"/>
          <w:szCs w:val="24"/>
        </w:rPr>
        <w:t xml:space="preserve"> period</w:t>
      </w:r>
      <w:r>
        <w:rPr>
          <w:rFonts w:cs="Arial"/>
          <w:sz w:val="24"/>
          <w:szCs w:val="24"/>
        </w:rPr>
        <w:t xml:space="preserve">.  </w:t>
      </w:r>
      <w:r w:rsidR="00D5447D" w:rsidRPr="00D5447D">
        <w:rPr>
          <w:rFonts w:cs="Arial"/>
          <w:sz w:val="24"/>
          <w:szCs w:val="24"/>
        </w:rPr>
        <w:t>SDG&amp;E encourages IEs currently in the IE pool to submit a bid if they wish to remain in the IE pool during the 20</w:t>
      </w:r>
      <w:r w:rsidR="004B37B7">
        <w:rPr>
          <w:rFonts w:cs="Arial"/>
          <w:sz w:val="24"/>
          <w:szCs w:val="24"/>
        </w:rPr>
        <w:t>22</w:t>
      </w:r>
      <w:r w:rsidR="00D5447D" w:rsidRPr="00D5447D">
        <w:rPr>
          <w:rFonts w:cs="Arial"/>
          <w:sz w:val="24"/>
          <w:szCs w:val="24"/>
        </w:rPr>
        <w:t>-</w:t>
      </w:r>
      <w:r w:rsidR="00685599">
        <w:rPr>
          <w:rFonts w:cs="Arial"/>
          <w:sz w:val="24"/>
          <w:szCs w:val="24"/>
        </w:rPr>
        <w:t>20</w:t>
      </w:r>
      <w:r w:rsidR="003D23E2">
        <w:rPr>
          <w:rFonts w:cs="Arial"/>
          <w:sz w:val="24"/>
          <w:szCs w:val="24"/>
        </w:rPr>
        <w:t>2</w:t>
      </w:r>
      <w:r w:rsidR="004B37B7">
        <w:rPr>
          <w:rFonts w:cs="Arial"/>
          <w:sz w:val="24"/>
          <w:szCs w:val="24"/>
        </w:rPr>
        <w:t>4</w:t>
      </w:r>
      <w:r w:rsidR="00D5447D" w:rsidRPr="00D5447D">
        <w:rPr>
          <w:rFonts w:cs="Arial"/>
          <w:sz w:val="24"/>
          <w:szCs w:val="24"/>
        </w:rPr>
        <w:t xml:space="preserve"> period. </w:t>
      </w:r>
      <w:r>
        <w:rPr>
          <w:rFonts w:cs="Arial"/>
          <w:sz w:val="24"/>
          <w:szCs w:val="24"/>
        </w:rPr>
        <w:t xml:space="preserve">SDG&amp;E </w:t>
      </w:r>
      <w:r w:rsidR="007C190E">
        <w:rPr>
          <w:rFonts w:cs="Arial"/>
          <w:sz w:val="24"/>
          <w:szCs w:val="24"/>
        </w:rPr>
        <w:t xml:space="preserve">will </w:t>
      </w:r>
      <w:r>
        <w:rPr>
          <w:rFonts w:cs="Arial"/>
          <w:sz w:val="24"/>
          <w:szCs w:val="24"/>
        </w:rPr>
        <w:t>consult with both the ED and the PRG in the evaluation and selection process.</w:t>
      </w:r>
    </w:p>
    <w:p w14:paraId="44DE62A6" w14:textId="77777777" w:rsidR="00655E64" w:rsidRDefault="00655E64" w:rsidP="00FC6719">
      <w:pPr>
        <w:spacing w:line="240" w:lineRule="atLeast"/>
        <w:jc w:val="both"/>
        <w:rPr>
          <w:rFonts w:cs="Arial"/>
          <w:sz w:val="24"/>
          <w:szCs w:val="24"/>
        </w:rPr>
      </w:pPr>
    </w:p>
    <w:p w14:paraId="227B45C2" w14:textId="7DF0524E" w:rsidR="00655E64" w:rsidRDefault="00655E64" w:rsidP="007C4B21">
      <w:pPr>
        <w:spacing w:line="240" w:lineRule="atLeast"/>
        <w:ind w:firstLine="720"/>
        <w:jc w:val="both"/>
        <w:rPr>
          <w:rFonts w:cs="Arial"/>
          <w:sz w:val="24"/>
          <w:szCs w:val="24"/>
        </w:rPr>
      </w:pPr>
      <w:r w:rsidRPr="690A2DCF">
        <w:rPr>
          <w:rFonts w:cs="Arial"/>
          <w:sz w:val="24"/>
          <w:szCs w:val="24"/>
        </w:rPr>
        <w:t>Parties submitting responses to this solicitation (Respondents) should be aware that joining SDG&amp;E’s IE pool does not obligate SDG&amp;E to execute a consulting contract.  If SDG&amp;E selects an IE from its pool to monitor a specific solicitation, bilateral negotiation or contract amendment, SDG&amp;E and the selected IE will enter into a Standard Service</w:t>
      </w:r>
      <w:r w:rsidR="00E53050" w:rsidRPr="690A2DCF">
        <w:rPr>
          <w:rFonts w:cs="Arial"/>
          <w:sz w:val="24"/>
          <w:szCs w:val="24"/>
        </w:rPr>
        <w:t>s</w:t>
      </w:r>
      <w:r w:rsidRPr="690A2DCF">
        <w:rPr>
          <w:rFonts w:cs="Arial"/>
          <w:sz w:val="24"/>
          <w:szCs w:val="24"/>
        </w:rPr>
        <w:t xml:space="preserve"> Agreement (SSA) at that time.  The SSA would incorporate the Scope of Work detailed in this solicitation, a Declaration Regarding Conflict of Interest and Terms and Conditions in</w:t>
      </w:r>
      <w:r w:rsidR="22388A9A" w:rsidRPr="690A2DCF">
        <w:rPr>
          <w:rFonts w:cs="Arial"/>
          <w:sz w:val="24"/>
          <w:szCs w:val="24"/>
        </w:rPr>
        <w:t xml:space="preserve"> </w:t>
      </w:r>
      <w:r w:rsidRPr="690A2DCF">
        <w:rPr>
          <w:rFonts w:cs="Arial"/>
          <w:sz w:val="24"/>
          <w:szCs w:val="24"/>
        </w:rPr>
        <w:t xml:space="preserve">this solicitation. </w:t>
      </w:r>
    </w:p>
    <w:p w14:paraId="6E2FF9F1" w14:textId="77777777" w:rsidR="00655E64" w:rsidRDefault="00655E64" w:rsidP="00D9215A">
      <w:pPr>
        <w:spacing w:line="240" w:lineRule="atLeast"/>
        <w:ind w:firstLine="720"/>
        <w:jc w:val="both"/>
        <w:rPr>
          <w:rFonts w:cs="Arial"/>
          <w:sz w:val="24"/>
          <w:szCs w:val="24"/>
        </w:rPr>
      </w:pPr>
    </w:p>
    <w:p w14:paraId="7C603CED" w14:textId="7D3FD3AB" w:rsidR="00655E64" w:rsidRPr="000D5284" w:rsidRDefault="00655E64" w:rsidP="00751C41">
      <w:pPr>
        <w:spacing w:before="10"/>
        <w:jc w:val="both"/>
        <w:rPr>
          <w:sz w:val="24"/>
          <w:szCs w:val="24"/>
          <w:u w:val="single"/>
        </w:rPr>
      </w:pPr>
      <w:r>
        <w:rPr>
          <w:rFonts w:cs="Arial"/>
          <w:sz w:val="24"/>
          <w:szCs w:val="24"/>
        </w:rPr>
        <w:lastRenderedPageBreak/>
        <w:t xml:space="preserve"> </w:t>
      </w:r>
      <w:r w:rsidRPr="000D5284">
        <w:rPr>
          <w:sz w:val="24"/>
          <w:szCs w:val="24"/>
          <w:u w:val="single"/>
        </w:rPr>
        <w:t>Participation from Diverse Business Enterprises:</w:t>
      </w:r>
    </w:p>
    <w:p w14:paraId="130E431E" w14:textId="77777777" w:rsidR="00655E64" w:rsidRPr="000D5284" w:rsidRDefault="00655E64" w:rsidP="00751C41">
      <w:pPr>
        <w:pStyle w:val="ListParagraph"/>
        <w:ind w:left="1080" w:hanging="990"/>
        <w:rPr>
          <w:rFonts w:ascii="Book Antiqua" w:hAnsi="Book Antiqua"/>
          <w:sz w:val="24"/>
          <w:szCs w:val="24"/>
        </w:rPr>
      </w:pPr>
    </w:p>
    <w:p w14:paraId="2531827C" w14:textId="1D657C2C" w:rsidR="00655E64" w:rsidRPr="000D5284" w:rsidRDefault="00655E64" w:rsidP="6DF812B6">
      <w:pPr>
        <w:ind w:firstLine="720"/>
        <w:jc w:val="both"/>
        <w:rPr>
          <w:rFonts w:eastAsia="Garamond" w:cs="Garamond"/>
          <w:sz w:val="24"/>
          <w:szCs w:val="24"/>
        </w:rPr>
      </w:pPr>
      <w:r w:rsidRPr="6DF812B6">
        <w:rPr>
          <w:rFonts w:eastAsia="Garamond" w:cs="Garamond"/>
          <w:sz w:val="24"/>
          <w:szCs w:val="24"/>
        </w:rPr>
        <w:t>SDG&amp;E encourages Diverse Business Enterprises (DBEs), as defined in G.O. 156,</w:t>
      </w:r>
      <w:r w:rsidRPr="6DF812B6">
        <w:rPr>
          <w:rStyle w:val="FootnoteReference"/>
          <w:rFonts w:eastAsia="Garamond" w:cs="Garamond"/>
          <w:sz w:val="24"/>
          <w:szCs w:val="24"/>
        </w:rPr>
        <w:footnoteReference w:id="3"/>
      </w:r>
      <w:r w:rsidRPr="6DF812B6">
        <w:rPr>
          <w:rFonts w:eastAsia="Garamond" w:cs="Garamond"/>
          <w:sz w:val="24"/>
          <w:szCs w:val="24"/>
        </w:rPr>
        <w:t xml:space="preserve"> to participate in this RFP</w:t>
      </w:r>
      <w:r w:rsidR="7EA50917" w:rsidRPr="6DF812B6">
        <w:rPr>
          <w:rFonts w:eastAsia="Garamond" w:cs="Garamond"/>
          <w:sz w:val="24"/>
          <w:szCs w:val="24"/>
        </w:rPr>
        <w:t>, with a goal of 42% with diverse businesses.</w:t>
      </w:r>
      <w:r w:rsidRPr="6DF812B6">
        <w:rPr>
          <w:rFonts w:eastAsia="Garamond" w:cs="Garamond"/>
          <w:sz w:val="24"/>
          <w:szCs w:val="24"/>
        </w:rPr>
        <w:t xml:space="preserve"> Additional information on SDG&amp;E’s DBE program can be found at:</w:t>
      </w:r>
    </w:p>
    <w:p w14:paraId="77678571" w14:textId="77777777" w:rsidR="001C117D" w:rsidRPr="000D5284" w:rsidRDefault="001C117D" w:rsidP="6DF812B6">
      <w:pPr>
        <w:ind w:left="720"/>
        <w:jc w:val="both"/>
        <w:rPr>
          <w:rFonts w:eastAsia="Garamond" w:cs="Garamond"/>
          <w:sz w:val="24"/>
          <w:szCs w:val="24"/>
        </w:rPr>
      </w:pPr>
    </w:p>
    <w:p w14:paraId="59773B4E" w14:textId="5B1FD421" w:rsidR="00655E64" w:rsidRPr="000D5284" w:rsidRDefault="00402AD4" w:rsidP="6DF812B6">
      <w:pPr>
        <w:ind w:left="720"/>
        <w:jc w:val="both"/>
        <w:rPr>
          <w:rFonts w:eastAsia="Garamond" w:cs="Garamond"/>
          <w:sz w:val="24"/>
          <w:szCs w:val="24"/>
        </w:rPr>
      </w:pPr>
      <w:hyperlink r:id="rId15">
        <w:r w:rsidR="4EA3EE99" w:rsidRPr="6DF812B6">
          <w:rPr>
            <w:rStyle w:val="Hyperlink"/>
            <w:rFonts w:eastAsia="Garamond" w:cs="Garamond"/>
            <w:sz w:val="24"/>
            <w:szCs w:val="24"/>
          </w:rPr>
          <w:t>https://www.sdge.com/more-information/doing-business-with-us/supplier-diversity</w:t>
        </w:r>
      </w:hyperlink>
      <w:r w:rsidR="4EA3EE99" w:rsidRPr="6DF812B6">
        <w:rPr>
          <w:rFonts w:eastAsia="Garamond" w:cs="Garamond"/>
          <w:sz w:val="24"/>
          <w:szCs w:val="24"/>
        </w:rPr>
        <w:t xml:space="preserve"> </w:t>
      </w:r>
      <w:r w:rsidR="00655E64" w:rsidRPr="6DF812B6">
        <w:rPr>
          <w:rFonts w:eastAsia="Garamond" w:cs="Garamond"/>
          <w:sz w:val="24"/>
          <w:szCs w:val="24"/>
        </w:rPr>
        <w:t>and</w:t>
      </w:r>
    </w:p>
    <w:p w14:paraId="4E2B17E5" w14:textId="77777777" w:rsidR="00655E64" w:rsidRPr="000D5284" w:rsidRDefault="00402AD4" w:rsidP="6DF812B6">
      <w:pPr>
        <w:ind w:firstLine="720"/>
        <w:jc w:val="both"/>
        <w:rPr>
          <w:rStyle w:val="Hyperlink"/>
          <w:rFonts w:eastAsia="Garamond" w:cs="Garamond"/>
          <w:sz w:val="24"/>
          <w:szCs w:val="24"/>
        </w:rPr>
      </w:pPr>
      <w:hyperlink r:id="rId16">
        <w:r w:rsidR="00655E64" w:rsidRPr="6DF812B6">
          <w:rPr>
            <w:rStyle w:val="Hyperlink"/>
            <w:rFonts w:eastAsia="Garamond" w:cs="Garamond"/>
            <w:sz w:val="24"/>
            <w:szCs w:val="24"/>
          </w:rPr>
          <w:t>http://www.cpuc.ca.gov/puc/supplierdiversity/</w:t>
        </w:r>
      </w:hyperlink>
    </w:p>
    <w:p w14:paraId="66408FFE" w14:textId="77777777" w:rsidR="00655E64" w:rsidRPr="000D5284" w:rsidRDefault="00655E64" w:rsidP="6DF812B6">
      <w:pPr>
        <w:ind w:firstLine="720"/>
        <w:jc w:val="both"/>
        <w:rPr>
          <w:rFonts w:eastAsia="Garamond" w:cs="Garamond"/>
          <w:sz w:val="24"/>
          <w:szCs w:val="24"/>
        </w:rPr>
      </w:pPr>
    </w:p>
    <w:p w14:paraId="55E10160" w14:textId="1C78C901" w:rsidR="00655E64" w:rsidRPr="000D5284" w:rsidRDefault="007C190E" w:rsidP="6DF812B6">
      <w:pPr>
        <w:ind w:firstLine="720"/>
        <w:jc w:val="both"/>
        <w:rPr>
          <w:rFonts w:eastAsia="Garamond" w:cs="Garamond"/>
          <w:sz w:val="24"/>
          <w:szCs w:val="24"/>
        </w:rPr>
      </w:pPr>
      <w:r w:rsidRPr="6DF812B6">
        <w:rPr>
          <w:rFonts w:eastAsia="Garamond" w:cs="Garamond"/>
          <w:sz w:val="24"/>
          <w:szCs w:val="24"/>
        </w:rPr>
        <w:t xml:space="preserve">Additionally, </w:t>
      </w:r>
      <w:r w:rsidR="00655E64" w:rsidRPr="6DF812B6">
        <w:rPr>
          <w:rFonts w:eastAsia="Garamond" w:cs="Garamond"/>
          <w:sz w:val="24"/>
          <w:szCs w:val="24"/>
        </w:rPr>
        <w:t xml:space="preserve">DBEs can request additional information by contacting SDG&amp;E at </w:t>
      </w:r>
      <w:hyperlink r:id="rId17">
        <w:r w:rsidR="27A8C5D2" w:rsidRPr="6DF812B6">
          <w:rPr>
            <w:rStyle w:val="Hyperlink"/>
            <w:rFonts w:eastAsia="Garamond" w:cs="Garamond"/>
            <w:sz w:val="24"/>
            <w:szCs w:val="24"/>
          </w:rPr>
          <w:t>supplierdiversity@sempra.com.</w:t>
        </w:r>
      </w:hyperlink>
      <w:r w:rsidR="27A8C5D2" w:rsidRPr="6DF812B6">
        <w:rPr>
          <w:rFonts w:eastAsia="Garamond" w:cs="Garamond"/>
          <w:sz w:val="24"/>
          <w:szCs w:val="24"/>
        </w:rPr>
        <w:t xml:space="preserve"> </w:t>
      </w:r>
      <w:r w:rsidRPr="6DF812B6">
        <w:rPr>
          <w:rFonts w:eastAsia="Garamond" w:cs="Garamond"/>
          <w:sz w:val="24"/>
          <w:szCs w:val="24"/>
        </w:rPr>
        <w:t xml:space="preserve"> </w:t>
      </w:r>
    </w:p>
    <w:p w14:paraId="33FEB49D" w14:textId="77777777" w:rsidR="00655E64" w:rsidRPr="000D5284" w:rsidRDefault="00655E64" w:rsidP="6DF812B6">
      <w:pPr>
        <w:spacing w:line="240" w:lineRule="atLeast"/>
        <w:ind w:firstLine="720"/>
        <w:jc w:val="both"/>
        <w:rPr>
          <w:rFonts w:eastAsia="Garamond" w:cs="Garamond"/>
          <w:sz w:val="24"/>
          <w:szCs w:val="24"/>
        </w:rPr>
      </w:pPr>
    </w:p>
    <w:p w14:paraId="4D63C4B9" w14:textId="1C5AB00D" w:rsidR="00655E64" w:rsidRDefault="00655E64" w:rsidP="6DF812B6">
      <w:pPr>
        <w:ind w:firstLine="720"/>
        <w:jc w:val="both"/>
        <w:rPr>
          <w:rFonts w:eastAsia="Garamond" w:cs="Garamond"/>
          <w:sz w:val="24"/>
          <w:szCs w:val="24"/>
        </w:rPr>
      </w:pPr>
      <w:r w:rsidRPr="6DF812B6">
        <w:rPr>
          <w:rFonts w:eastAsia="Garamond" w:cs="Garamond"/>
          <w:sz w:val="24"/>
          <w:szCs w:val="24"/>
        </w:rPr>
        <w:t xml:space="preserve">SDG&amp;E </w:t>
      </w:r>
      <w:r w:rsidR="00D262E5" w:rsidRPr="6DF812B6">
        <w:rPr>
          <w:rFonts w:eastAsia="Garamond" w:cs="Garamond"/>
          <w:sz w:val="24"/>
          <w:szCs w:val="24"/>
        </w:rPr>
        <w:t>seeks</w:t>
      </w:r>
      <w:r w:rsidRPr="6DF812B6">
        <w:rPr>
          <w:rFonts w:eastAsia="Garamond" w:cs="Garamond"/>
          <w:sz w:val="24"/>
          <w:szCs w:val="24"/>
        </w:rPr>
        <w:t xml:space="preserve"> to increase opportunities for diverse business entities to compete for SDG&amp;E’s business, through both direct and indirect contracting</w:t>
      </w:r>
      <w:r w:rsidR="0031277B" w:rsidRPr="6DF812B6">
        <w:rPr>
          <w:rFonts w:eastAsia="Garamond" w:cs="Garamond"/>
          <w:sz w:val="24"/>
          <w:szCs w:val="24"/>
        </w:rPr>
        <w:t>, and will consider DBE status</w:t>
      </w:r>
      <w:r w:rsidR="000D5284" w:rsidRPr="6DF812B6">
        <w:rPr>
          <w:rFonts w:eastAsia="Garamond" w:cs="Garamond"/>
          <w:sz w:val="24"/>
          <w:szCs w:val="24"/>
        </w:rPr>
        <w:t>, as demonstrated by the IE’s responses to the</w:t>
      </w:r>
      <w:r w:rsidR="0031277B" w:rsidRPr="6DF812B6">
        <w:rPr>
          <w:rFonts w:eastAsia="Garamond" w:cs="Garamond"/>
          <w:sz w:val="24"/>
          <w:szCs w:val="24"/>
        </w:rPr>
        <w:t xml:space="preserve"> </w:t>
      </w:r>
      <w:r w:rsidR="000D5284" w:rsidRPr="6DF812B6">
        <w:rPr>
          <w:rFonts w:eastAsia="Garamond" w:cs="Garamond"/>
          <w:sz w:val="24"/>
          <w:szCs w:val="24"/>
        </w:rPr>
        <w:t>Supplier Diversity Question</w:t>
      </w:r>
      <w:r w:rsidR="00DC4A7F" w:rsidRPr="6DF812B6">
        <w:rPr>
          <w:rFonts w:eastAsia="Garamond" w:cs="Garamond"/>
          <w:sz w:val="24"/>
          <w:szCs w:val="24"/>
        </w:rPr>
        <w:t>naire</w:t>
      </w:r>
      <w:r w:rsidR="000D5284" w:rsidRPr="6DF812B6">
        <w:rPr>
          <w:rFonts w:eastAsia="Garamond" w:cs="Garamond"/>
          <w:sz w:val="24"/>
          <w:szCs w:val="24"/>
        </w:rPr>
        <w:t xml:space="preserve">, </w:t>
      </w:r>
      <w:r w:rsidR="0031277B" w:rsidRPr="6DF812B6">
        <w:rPr>
          <w:rFonts w:eastAsia="Garamond" w:cs="Garamond"/>
          <w:sz w:val="24"/>
          <w:szCs w:val="24"/>
        </w:rPr>
        <w:t xml:space="preserve">during SDG&amp;E’s qualitative analysis. </w:t>
      </w:r>
      <w:r w:rsidR="00DB3FE2" w:rsidRPr="6DF812B6">
        <w:rPr>
          <w:rFonts w:eastAsia="Garamond" w:cs="Garamond"/>
          <w:sz w:val="24"/>
          <w:szCs w:val="24"/>
        </w:rPr>
        <w:t xml:space="preserve"> </w:t>
      </w:r>
    </w:p>
    <w:p w14:paraId="2816ACF8" w14:textId="735C097B" w:rsidR="00D33F39" w:rsidRDefault="00D33F39">
      <w:pPr>
        <w:pStyle w:val="BodyText2"/>
        <w:spacing w:before="10"/>
      </w:pPr>
    </w:p>
    <w:p w14:paraId="2CE4A25B" w14:textId="77777777" w:rsidR="000D5284" w:rsidRDefault="000D5284">
      <w:pPr>
        <w:pStyle w:val="BodyText2"/>
        <w:spacing w:before="10"/>
      </w:pPr>
    </w:p>
    <w:p w14:paraId="08F67393" w14:textId="77777777" w:rsidR="00655E64" w:rsidRPr="00DB3FE2" w:rsidRDefault="00655E64" w:rsidP="00092598">
      <w:pPr>
        <w:pStyle w:val="Heading1"/>
        <w:rPr>
          <w:sz w:val="24"/>
          <w:szCs w:val="24"/>
        </w:rPr>
      </w:pPr>
      <w:bookmarkStart w:id="6" w:name="_Toc68590542"/>
      <w:bookmarkStart w:id="7" w:name="_Toc77340218"/>
      <w:bookmarkStart w:id="8" w:name="OLE_LINK1"/>
      <w:r w:rsidRPr="00DB3FE2">
        <w:rPr>
          <w:sz w:val="24"/>
          <w:szCs w:val="24"/>
        </w:rPr>
        <w:t>3.0</w:t>
      </w:r>
      <w:r w:rsidRPr="00DB3FE2">
        <w:rPr>
          <w:sz w:val="24"/>
          <w:szCs w:val="24"/>
        </w:rPr>
        <w:tab/>
      </w:r>
      <w:bookmarkEnd w:id="6"/>
      <w:r w:rsidRPr="00DB3FE2">
        <w:rPr>
          <w:sz w:val="24"/>
          <w:szCs w:val="24"/>
        </w:rPr>
        <w:t>Scope of Work</w:t>
      </w:r>
      <w:bookmarkEnd w:id="7"/>
    </w:p>
    <w:bookmarkEnd w:id="8"/>
    <w:p w14:paraId="71BC7AD5" w14:textId="11D182CE" w:rsidR="00655E64" w:rsidRDefault="00655E64" w:rsidP="00D9215A">
      <w:pPr>
        <w:autoSpaceDE w:val="0"/>
        <w:autoSpaceDN w:val="0"/>
        <w:adjustRightInd w:val="0"/>
        <w:ind w:firstLine="720"/>
        <w:jc w:val="both"/>
        <w:rPr>
          <w:rFonts w:cs="Arial"/>
          <w:sz w:val="24"/>
          <w:szCs w:val="24"/>
        </w:rPr>
      </w:pPr>
      <w:r w:rsidRPr="4BE82F9C">
        <w:rPr>
          <w:rFonts w:cs="Arial"/>
          <w:sz w:val="24"/>
          <w:szCs w:val="24"/>
        </w:rPr>
        <w:t xml:space="preserve">The function of the IE is to consult with SDG&amp;E (and ED if needed) on the design, administration, and evaluation of </w:t>
      </w:r>
      <w:r w:rsidR="00D262E5" w:rsidRPr="4BE82F9C">
        <w:rPr>
          <w:rFonts w:cs="Arial"/>
          <w:sz w:val="24"/>
          <w:szCs w:val="24"/>
        </w:rPr>
        <w:t xml:space="preserve">SDG&amp;E’s </w:t>
      </w:r>
      <w:r w:rsidRPr="4BE82F9C">
        <w:rPr>
          <w:rFonts w:cs="Arial"/>
          <w:sz w:val="24"/>
          <w:szCs w:val="24"/>
        </w:rPr>
        <w:t xml:space="preserve">Requests for Offers (RFOs) </w:t>
      </w:r>
      <w:r w:rsidR="00D262E5" w:rsidRPr="4BE82F9C">
        <w:rPr>
          <w:rFonts w:cs="Arial"/>
          <w:sz w:val="24"/>
          <w:szCs w:val="24"/>
        </w:rPr>
        <w:t xml:space="preserve">for </w:t>
      </w:r>
      <w:r w:rsidRPr="4BE82F9C">
        <w:rPr>
          <w:rFonts w:cs="Arial"/>
          <w:sz w:val="24"/>
          <w:szCs w:val="24"/>
        </w:rPr>
        <w:t xml:space="preserve">capacity, energy, or electricity-related products.  The IE provides guidance to SDG&amp;E, the PRG, and </w:t>
      </w:r>
      <w:r w:rsidR="00585DD6" w:rsidRPr="4BE82F9C">
        <w:rPr>
          <w:rFonts w:cs="Arial"/>
          <w:sz w:val="24"/>
          <w:szCs w:val="24"/>
        </w:rPr>
        <w:t>ED</w:t>
      </w:r>
      <w:r w:rsidRPr="4BE82F9C">
        <w:rPr>
          <w:rFonts w:cs="Arial"/>
          <w:sz w:val="24"/>
          <w:szCs w:val="24"/>
        </w:rPr>
        <w:t xml:space="preserve"> on whether the overall scope </w:t>
      </w:r>
      <w:r w:rsidR="00585DD6" w:rsidRPr="4BE82F9C">
        <w:rPr>
          <w:rFonts w:cs="Arial"/>
          <w:sz w:val="24"/>
          <w:szCs w:val="24"/>
        </w:rPr>
        <w:t>and</w:t>
      </w:r>
      <w:r w:rsidRPr="4BE82F9C">
        <w:rPr>
          <w:rFonts w:cs="Arial"/>
          <w:sz w:val="24"/>
          <w:szCs w:val="24"/>
        </w:rPr>
        <w:t xml:space="preserve"> solicitation process is open, transparent and free from anti-competitive behavior.  If an affiliate of SDG&amp;E submits a proposal, the IE shall review SDG&amp;E’s processes to ensure that the selection process is fair and free from influence by the affiliate relationship.  </w:t>
      </w:r>
      <w:r w:rsidR="00097F91" w:rsidRPr="4BE82F9C">
        <w:rPr>
          <w:rFonts w:cs="Arial"/>
          <w:sz w:val="24"/>
          <w:szCs w:val="24"/>
        </w:rPr>
        <w:t>Additionally</w:t>
      </w:r>
      <w:r w:rsidRPr="4BE82F9C">
        <w:rPr>
          <w:rFonts w:cs="Arial"/>
          <w:sz w:val="24"/>
          <w:szCs w:val="24"/>
        </w:rPr>
        <w:t xml:space="preserve">, IE oversight may also be requested for bilateral negotiations </w:t>
      </w:r>
      <w:r w:rsidR="00097F91" w:rsidRPr="4BE82F9C">
        <w:rPr>
          <w:rFonts w:cs="Arial"/>
          <w:sz w:val="24"/>
          <w:szCs w:val="24"/>
        </w:rPr>
        <w:t>for capacity, energy, or electricity-related products</w:t>
      </w:r>
      <w:r w:rsidRPr="4BE82F9C">
        <w:rPr>
          <w:rFonts w:cs="Arial"/>
          <w:sz w:val="24"/>
          <w:szCs w:val="24"/>
        </w:rPr>
        <w:t xml:space="preserve">.   </w:t>
      </w:r>
    </w:p>
    <w:p w14:paraId="66C13291" w14:textId="77777777" w:rsidR="00655E64" w:rsidRDefault="00655E64" w:rsidP="00095381">
      <w:pPr>
        <w:autoSpaceDE w:val="0"/>
        <w:autoSpaceDN w:val="0"/>
        <w:adjustRightInd w:val="0"/>
        <w:jc w:val="both"/>
        <w:rPr>
          <w:rFonts w:cs="Arial"/>
          <w:sz w:val="24"/>
          <w:szCs w:val="24"/>
        </w:rPr>
      </w:pPr>
    </w:p>
    <w:p w14:paraId="1CBDC1D0" w14:textId="77777777" w:rsidR="00655E64" w:rsidRPr="00095381" w:rsidRDefault="00655E64" w:rsidP="00D9215A">
      <w:pPr>
        <w:autoSpaceDE w:val="0"/>
        <w:autoSpaceDN w:val="0"/>
        <w:adjustRightInd w:val="0"/>
        <w:ind w:firstLine="720"/>
        <w:jc w:val="both"/>
        <w:rPr>
          <w:rFonts w:cs="Arial"/>
          <w:sz w:val="24"/>
          <w:szCs w:val="24"/>
        </w:rPr>
      </w:pPr>
      <w:r>
        <w:rPr>
          <w:rFonts w:cs="Arial"/>
          <w:sz w:val="24"/>
          <w:szCs w:val="24"/>
        </w:rPr>
        <w:t xml:space="preserve">The IE </w:t>
      </w:r>
      <w:r w:rsidRPr="00095381">
        <w:rPr>
          <w:rFonts w:cs="Arial"/>
          <w:sz w:val="24"/>
          <w:szCs w:val="24"/>
        </w:rPr>
        <w:t xml:space="preserve">will </w:t>
      </w:r>
      <w:r>
        <w:rPr>
          <w:rFonts w:cs="Arial"/>
          <w:sz w:val="24"/>
          <w:szCs w:val="24"/>
        </w:rPr>
        <w:t xml:space="preserve">participate in meetings with, and </w:t>
      </w:r>
      <w:r w:rsidRPr="00095381">
        <w:rPr>
          <w:rFonts w:cs="Arial"/>
          <w:sz w:val="24"/>
          <w:szCs w:val="24"/>
        </w:rPr>
        <w:t>report findings to</w:t>
      </w:r>
      <w:r>
        <w:rPr>
          <w:rFonts w:cs="Arial"/>
          <w:sz w:val="24"/>
          <w:szCs w:val="24"/>
        </w:rPr>
        <w:t xml:space="preserve">, SDG&amp;E’s PRG, the ED and the CPUC.  If called upon to testify, the IE may serve as expert witness in proceedings.  </w:t>
      </w:r>
    </w:p>
    <w:p w14:paraId="36C119EF" w14:textId="77777777" w:rsidR="00655E64" w:rsidRPr="00095381" w:rsidRDefault="00655E64" w:rsidP="00095381">
      <w:pPr>
        <w:autoSpaceDE w:val="0"/>
        <w:autoSpaceDN w:val="0"/>
        <w:adjustRightInd w:val="0"/>
        <w:jc w:val="both"/>
        <w:rPr>
          <w:rFonts w:cs="Arial"/>
          <w:sz w:val="24"/>
          <w:szCs w:val="24"/>
        </w:rPr>
      </w:pPr>
    </w:p>
    <w:p w14:paraId="290CC9B5" w14:textId="027D23A3" w:rsidR="00655E64" w:rsidRPr="00095381" w:rsidRDefault="00655E64" w:rsidP="00D9215A">
      <w:pPr>
        <w:autoSpaceDE w:val="0"/>
        <w:autoSpaceDN w:val="0"/>
        <w:adjustRightInd w:val="0"/>
        <w:ind w:firstLine="720"/>
        <w:jc w:val="both"/>
        <w:rPr>
          <w:rFonts w:cs="Arial"/>
          <w:sz w:val="24"/>
          <w:szCs w:val="24"/>
        </w:rPr>
      </w:pPr>
      <w:r w:rsidRPr="4BE82F9C">
        <w:rPr>
          <w:rFonts w:cs="Arial"/>
          <w:sz w:val="24"/>
          <w:szCs w:val="24"/>
        </w:rPr>
        <w:t xml:space="preserve">The IE does not make binding decisions on behalf of SDG&amp;E. The IE makes recommendations to SDG&amp;E during the procurement </w:t>
      </w:r>
      <w:r w:rsidR="6D265274" w:rsidRPr="4BE82F9C">
        <w:rPr>
          <w:rFonts w:cs="Arial"/>
          <w:sz w:val="24"/>
          <w:szCs w:val="24"/>
        </w:rPr>
        <w:t>process but</w:t>
      </w:r>
      <w:r w:rsidRPr="4BE82F9C">
        <w:rPr>
          <w:rFonts w:cs="Arial"/>
          <w:sz w:val="24"/>
          <w:szCs w:val="24"/>
        </w:rPr>
        <w:t xml:space="preserve"> does not have the authority to require SDG&amp;E to follow its recommended course of action.  The IE will not negotiate with any bidder on SDG&amp;E's behalf.</w:t>
      </w:r>
    </w:p>
    <w:p w14:paraId="6AA2DD19" w14:textId="77777777" w:rsidR="00655E64" w:rsidRPr="00095381" w:rsidRDefault="00655E64" w:rsidP="00095381">
      <w:pPr>
        <w:autoSpaceDE w:val="0"/>
        <w:autoSpaceDN w:val="0"/>
        <w:adjustRightInd w:val="0"/>
        <w:jc w:val="both"/>
        <w:rPr>
          <w:rFonts w:cs="Arial"/>
          <w:sz w:val="24"/>
          <w:szCs w:val="24"/>
        </w:rPr>
      </w:pPr>
    </w:p>
    <w:p w14:paraId="0508F8B4" w14:textId="77777777" w:rsidR="00655E64" w:rsidRPr="00095381" w:rsidRDefault="00655E64" w:rsidP="00D9215A">
      <w:pPr>
        <w:autoSpaceDE w:val="0"/>
        <w:autoSpaceDN w:val="0"/>
        <w:adjustRightInd w:val="0"/>
        <w:ind w:firstLine="720"/>
        <w:jc w:val="both"/>
        <w:rPr>
          <w:rFonts w:cs="Arial"/>
          <w:sz w:val="24"/>
          <w:szCs w:val="24"/>
        </w:rPr>
      </w:pPr>
      <w:r w:rsidRPr="00095381">
        <w:rPr>
          <w:rFonts w:cs="Arial"/>
          <w:sz w:val="24"/>
          <w:szCs w:val="24"/>
        </w:rPr>
        <w:t xml:space="preserve">The </w:t>
      </w:r>
      <w:r>
        <w:rPr>
          <w:rFonts w:cs="Arial"/>
          <w:sz w:val="24"/>
          <w:szCs w:val="24"/>
        </w:rPr>
        <w:t>IE</w:t>
      </w:r>
      <w:r w:rsidRPr="00095381">
        <w:rPr>
          <w:rFonts w:cs="Arial"/>
          <w:sz w:val="24"/>
          <w:szCs w:val="24"/>
        </w:rPr>
        <w:t xml:space="preserve"> will be given reasonable access to information, negotiations, meetings, and communication related to offers submitted by all bidders</w:t>
      </w:r>
      <w:r>
        <w:rPr>
          <w:rFonts w:cs="Arial"/>
          <w:sz w:val="24"/>
          <w:szCs w:val="24"/>
        </w:rPr>
        <w:t>.</w:t>
      </w:r>
    </w:p>
    <w:p w14:paraId="4439C517" w14:textId="77777777" w:rsidR="00655E64" w:rsidRPr="00095381" w:rsidRDefault="00655E64" w:rsidP="00095381">
      <w:pPr>
        <w:autoSpaceDE w:val="0"/>
        <w:autoSpaceDN w:val="0"/>
        <w:adjustRightInd w:val="0"/>
        <w:jc w:val="both"/>
        <w:rPr>
          <w:rFonts w:cs="Arial"/>
          <w:sz w:val="24"/>
          <w:szCs w:val="24"/>
        </w:rPr>
      </w:pPr>
    </w:p>
    <w:p w14:paraId="774AE9EE" w14:textId="77777777" w:rsidR="00655E64" w:rsidRPr="00095381" w:rsidRDefault="00655E64" w:rsidP="00D9215A">
      <w:pPr>
        <w:autoSpaceDE w:val="0"/>
        <w:autoSpaceDN w:val="0"/>
        <w:adjustRightInd w:val="0"/>
        <w:ind w:firstLine="720"/>
        <w:jc w:val="both"/>
        <w:rPr>
          <w:rFonts w:cs="Arial"/>
          <w:sz w:val="24"/>
          <w:szCs w:val="24"/>
        </w:rPr>
      </w:pPr>
      <w:r w:rsidRPr="00863DBB">
        <w:rPr>
          <w:rFonts w:cs="Arial"/>
          <w:sz w:val="24"/>
          <w:szCs w:val="24"/>
        </w:rPr>
        <w:t xml:space="preserve">The IE function requires multiple </w:t>
      </w:r>
      <w:r>
        <w:rPr>
          <w:rFonts w:cs="Arial"/>
          <w:sz w:val="24"/>
          <w:szCs w:val="24"/>
        </w:rPr>
        <w:t>competencies.  The IE must</w:t>
      </w:r>
      <w:r w:rsidR="00585DD6">
        <w:rPr>
          <w:rFonts w:cs="Arial"/>
          <w:sz w:val="24"/>
          <w:szCs w:val="24"/>
        </w:rPr>
        <w:t>:</w:t>
      </w:r>
      <w:r>
        <w:rPr>
          <w:rFonts w:cs="Arial"/>
          <w:sz w:val="24"/>
          <w:szCs w:val="24"/>
        </w:rPr>
        <w:t xml:space="preserve"> (</w:t>
      </w:r>
      <w:proofErr w:type="spellStart"/>
      <w:r>
        <w:rPr>
          <w:rFonts w:cs="Arial"/>
          <w:sz w:val="24"/>
          <w:szCs w:val="24"/>
        </w:rPr>
        <w:t>i</w:t>
      </w:r>
      <w:proofErr w:type="spellEnd"/>
      <w:r>
        <w:rPr>
          <w:rFonts w:cs="Arial"/>
          <w:sz w:val="24"/>
          <w:szCs w:val="24"/>
        </w:rPr>
        <w:t xml:space="preserve">) possess technical expertise germane to evaluating capacity, energy and other electricity-related products; (ii) be familiar with </w:t>
      </w:r>
      <w:r w:rsidRPr="00825E35">
        <w:rPr>
          <w:rFonts w:cs="Arial"/>
          <w:sz w:val="24"/>
          <w:szCs w:val="24"/>
        </w:rPr>
        <w:t>relevant industry practices</w:t>
      </w:r>
      <w:r>
        <w:rPr>
          <w:rFonts w:cs="Arial"/>
          <w:sz w:val="24"/>
          <w:szCs w:val="24"/>
        </w:rPr>
        <w:t>,</w:t>
      </w:r>
      <w:r w:rsidRPr="00863DBB">
        <w:rPr>
          <w:rFonts w:cs="Arial"/>
          <w:sz w:val="24"/>
          <w:szCs w:val="24"/>
        </w:rPr>
        <w:t xml:space="preserve"> various standard contracts</w:t>
      </w:r>
      <w:r>
        <w:rPr>
          <w:rFonts w:cs="Arial"/>
          <w:sz w:val="24"/>
          <w:szCs w:val="24"/>
        </w:rPr>
        <w:t xml:space="preserve"> and California- specific regulatory framework</w:t>
      </w:r>
      <w:r w:rsidRPr="00825E35">
        <w:rPr>
          <w:rFonts w:cs="Arial"/>
          <w:sz w:val="24"/>
          <w:szCs w:val="24"/>
        </w:rPr>
        <w:t xml:space="preserve">; </w:t>
      </w:r>
      <w:r w:rsidRPr="00825E35">
        <w:rPr>
          <w:rFonts w:cs="Arial"/>
          <w:sz w:val="24"/>
          <w:szCs w:val="24"/>
        </w:rPr>
        <w:lastRenderedPageBreak/>
        <w:t>and</w:t>
      </w:r>
      <w:r w:rsidRPr="00863DBB">
        <w:rPr>
          <w:rFonts w:cs="Arial"/>
          <w:sz w:val="24"/>
          <w:szCs w:val="24"/>
        </w:rPr>
        <w:t xml:space="preserve"> (iii) </w:t>
      </w:r>
      <w:r>
        <w:rPr>
          <w:rFonts w:cs="Arial"/>
          <w:sz w:val="24"/>
          <w:szCs w:val="24"/>
        </w:rPr>
        <w:t xml:space="preserve">be able to quickly examine and evaluate </w:t>
      </w:r>
      <w:r w:rsidRPr="00825E35">
        <w:rPr>
          <w:rFonts w:cs="Arial"/>
          <w:sz w:val="24"/>
          <w:szCs w:val="24"/>
        </w:rPr>
        <w:t>offers for</w:t>
      </w:r>
      <w:r w:rsidRPr="00863DBB">
        <w:rPr>
          <w:rFonts w:cs="Arial"/>
          <w:sz w:val="24"/>
          <w:szCs w:val="24"/>
        </w:rPr>
        <w:t xml:space="preserve"> power purchase agreements, buyout options and turn-keys on a side</w:t>
      </w:r>
      <w:r>
        <w:rPr>
          <w:rFonts w:cs="Arial"/>
          <w:sz w:val="24"/>
          <w:szCs w:val="24"/>
        </w:rPr>
        <w:t>-by-side basis.   All personnel providing material support must be at a senior level in terms of qualifications and experience.</w:t>
      </w:r>
    </w:p>
    <w:p w14:paraId="0FFD42DB" w14:textId="77777777" w:rsidR="00655E64" w:rsidRPr="00095381" w:rsidRDefault="00655E64" w:rsidP="00095381">
      <w:pPr>
        <w:autoSpaceDE w:val="0"/>
        <w:autoSpaceDN w:val="0"/>
        <w:adjustRightInd w:val="0"/>
        <w:jc w:val="both"/>
        <w:rPr>
          <w:sz w:val="24"/>
          <w:szCs w:val="24"/>
        </w:rPr>
      </w:pPr>
    </w:p>
    <w:p w14:paraId="01FA748C" w14:textId="77777777" w:rsidR="00655E64" w:rsidRPr="00095381" w:rsidRDefault="00655E64" w:rsidP="009E3771">
      <w:pPr>
        <w:autoSpaceDE w:val="0"/>
        <w:autoSpaceDN w:val="0"/>
        <w:adjustRightInd w:val="0"/>
        <w:ind w:firstLine="720"/>
        <w:jc w:val="both"/>
        <w:rPr>
          <w:rFonts w:cs="Arial"/>
          <w:sz w:val="24"/>
          <w:szCs w:val="24"/>
        </w:rPr>
      </w:pPr>
      <w:r w:rsidRPr="00095381">
        <w:rPr>
          <w:rFonts w:cs="Arial"/>
          <w:sz w:val="24"/>
          <w:szCs w:val="24"/>
        </w:rPr>
        <w:t xml:space="preserve">The </w:t>
      </w:r>
      <w:r>
        <w:rPr>
          <w:rFonts w:cs="Arial"/>
          <w:sz w:val="24"/>
          <w:szCs w:val="24"/>
        </w:rPr>
        <w:t>IE</w:t>
      </w:r>
      <w:r w:rsidRPr="00095381">
        <w:rPr>
          <w:rFonts w:cs="Arial"/>
          <w:sz w:val="24"/>
          <w:szCs w:val="24"/>
        </w:rPr>
        <w:t xml:space="preserve"> will immediately report to </w:t>
      </w:r>
      <w:r>
        <w:rPr>
          <w:rFonts w:cs="Arial"/>
          <w:sz w:val="24"/>
          <w:szCs w:val="24"/>
        </w:rPr>
        <w:t xml:space="preserve">ED, </w:t>
      </w:r>
      <w:r w:rsidRPr="00095381">
        <w:rPr>
          <w:rFonts w:cs="Arial"/>
          <w:sz w:val="24"/>
          <w:szCs w:val="24"/>
        </w:rPr>
        <w:t>the PRG</w:t>
      </w:r>
      <w:r>
        <w:rPr>
          <w:rFonts w:cs="Arial"/>
          <w:sz w:val="24"/>
          <w:szCs w:val="24"/>
        </w:rPr>
        <w:t>,</w:t>
      </w:r>
      <w:r w:rsidRPr="00095381">
        <w:rPr>
          <w:rFonts w:cs="Arial"/>
          <w:sz w:val="24"/>
          <w:szCs w:val="24"/>
        </w:rPr>
        <w:t xml:space="preserve"> and SDG&amp;E management any perceived attempt by any party involved in the solicitation process to improperly influence any findings determined by the </w:t>
      </w:r>
      <w:r>
        <w:rPr>
          <w:rFonts w:cs="Arial"/>
          <w:sz w:val="24"/>
          <w:szCs w:val="24"/>
        </w:rPr>
        <w:t>IE</w:t>
      </w:r>
      <w:r w:rsidRPr="00095381">
        <w:rPr>
          <w:rFonts w:cs="Arial"/>
          <w:sz w:val="24"/>
          <w:szCs w:val="24"/>
        </w:rPr>
        <w:t xml:space="preserve"> or to challenge or interfere with their independent role in the solicitation process.</w:t>
      </w:r>
    </w:p>
    <w:p w14:paraId="0055E00D" w14:textId="77777777" w:rsidR="00655E64" w:rsidRDefault="00655E64" w:rsidP="00095381">
      <w:pPr>
        <w:autoSpaceDE w:val="0"/>
        <w:autoSpaceDN w:val="0"/>
        <w:adjustRightInd w:val="0"/>
        <w:jc w:val="both"/>
        <w:rPr>
          <w:rFonts w:cs="Arial"/>
          <w:sz w:val="24"/>
          <w:szCs w:val="24"/>
        </w:rPr>
      </w:pPr>
    </w:p>
    <w:p w14:paraId="7981073F" w14:textId="77777777" w:rsidR="00655E64" w:rsidRDefault="00655E64" w:rsidP="00095381">
      <w:pPr>
        <w:autoSpaceDE w:val="0"/>
        <w:autoSpaceDN w:val="0"/>
        <w:adjustRightInd w:val="0"/>
        <w:jc w:val="both"/>
        <w:rPr>
          <w:rFonts w:cs="Arial"/>
          <w:sz w:val="24"/>
          <w:szCs w:val="24"/>
        </w:rPr>
      </w:pPr>
    </w:p>
    <w:p w14:paraId="65FFF962" w14:textId="77777777" w:rsidR="00655E64" w:rsidRPr="007C190E" w:rsidRDefault="00655E64" w:rsidP="0081457A">
      <w:pPr>
        <w:pStyle w:val="Heading2"/>
        <w:spacing w:before="10"/>
        <w:rPr>
          <w:sz w:val="24"/>
          <w:szCs w:val="24"/>
        </w:rPr>
      </w:pPr>
      <w:bookmarkStart w:id="9" w:name="_Toc77340219"/>
      <w:r w:rsidRPr="007C190E">
        <w:rPr>
          <w:sz w:val="24"/>
          <w:szCs w:val="24"/>
        </w:rPr>
        <w:t>Responsibilities and Tasks</w:t>
      </w:r>
      <w:bookmarkEnd w:id="9"/>
    </w:p>
    <w:p w14:paraId="280F1E36" w14:textId="56F52440" w:rsidR="00655E64" w:rsidRDefault="00655E64" w:rsidP="00095381">
      <w:pPr>
        <w:autoSpaceDE w:val="0"/>
        <w:autoSpaceDN w:val="0"/>
        <w:adjustRightInd w:val="0"/>
        <w:jc w:val="both"/>
        <w:rPr>
          <w:rFonts w:cs="Arial"/>
          <w:sz w:val="24"/>
          <w:szCs w:val="24"/>
        </w:rPr>
      </w:pPr>
      <w:r w:rsidRPr="4BE82F9C">
        <w:rPr>
          <w:rFonts w:cs="Arial"/>
          <w:sz w:val="24"/>
          <w:szCs w:val="24"/>
        </w:rPr>
        <w:t xml:space="preserve">In support of the functions discussed above, IE </w:t>
      </w:r>
      <w:r w:rsidR="00E842C0" w:rsidRPr="4BE82F9C">
        <w:rPr>
          <w:rFonts w:cs="Arial"/>
          <w:sz w:val="24"/>
          <w:szCs w:val="24"/>
        </w:rPr>
        <w:t>responsibilities and tasks</w:t>
      </w:r>
      <w:r w:rsidRPr="4BE82F9C">
        <w:rPr>
          <w:rFonts w:cs="Arial"/>
          <w:sz w:val="24"/>
          <w:szCs w:val="24"/>
        </w:rPr>
        <w:t xml:space="preserve"> will include </w:t>
      </w:r>
      <w:r w:rsidR="00E842C0" w:rsidRPr="4BE82F9C">
        <w:rPr>
          <w:rFonts w:cs="Arial"/>
          <w:sz w:val="24"/>
          <w:szCs w:val="24"/>
        </w:rPr>
        <w:t>(</w:t>
      </w:r>
      <w:r w:rsidRPr="4BE82F9C">
        <w:rPr>
          <w:rFonts w:cs="Arial"/>
          <w:sz w:val="24"/>
          <w:szCs w:val="24"/>
        </w:rPr>
        <w:t xml:space="preserve">but </w:t>
      </w:r>
      <w:r w:rsidR="020F1758" w:rsidRPr="4BE82F9C">
        <w:rPr>
          <w:rFonts w:cs="Arial"/>
          <w:sz w:val="24"/>
          <w:szCs w:val="24"/>
        </w:rPr>
        <w:t>are not</w:t>
      </w:r>
      <w:r w:rsidRPr="4BE82F9C">
        <w:rPr>
          <w:rFonts w:cs="Arial"/>
          <w:sz w:val="24"/>
          <w:szCs w:val="24"/>
        </w:rPr>
        <w:t xml:space="preserve"> limited to</w:t>
      </w:r>
      <w:r w:rsidR="00E842C0" w:rsidRPr="4BE82F9C">
        <w:rPr>
          <w:rFonts w:cs="Arial"/>
          <w:sz w:val="24"/>
          <w:szCs w:val="24"/>
        </w:rPr>
        <w:t>) the following</w:t>
      </w:r>
      <w:r w:rsidRPr="4BE82F9C">
        <w:rPr>
          <w:rFonts w:cs="Arial"/>
          <w:sz w:val="24"/>
          <w:szCs w:val="24"/>
        </w:rPr>
        <w:t>:</w:t>
      </w:r>
    </w:p>
    <w:p w14:paraId="6706CFE3" w14:textId="77777777" w:rsidR="00655E64" w:rsidRPr="00095381" w:rsidRDefault="00655E64" w:rsidP="00095381">
      <w:pPr>
        <w:autoSpaceDE w:val="0"/>
        <w:autoSpaceDN w:val="0"/>
        <w:adjustRightInd w:val="0"/>
        <w:jc w:val="both"/>
        <w:rPr>
          <w:rFonts w:cs="Arial"/>
          <w:sz w:val="24"/>
          <w:szCs w:val="24"/>
        </w:rPr>
      </w:pPr>
    </w:p>
    <w:p w14:paraId="0B62223E" w14:textId="78E81D7D" w:rsidR="00655E64" w:rsidRPr="00A5449D" w:rsidRDefault="00097F91" w:rsidP="49AB1C8A">
      <w:pPr>
        <w:numPr>
          <w:ilvl w:val="1"/>
          <w:numId w:val="33"/>
        </w:numPr>
        <w:tabs>
          <w:tab w:val="clear" w:pos="720"/>
        </w:tabs>
        <w:spacing w:line="240" w:lineRule="atLeast"/>
        <w:ind w:left="360"/>
        <w:jc w:val="both"/>
        <w:rPr>
          <w:rFonts w:cs="Arial"/>
          <w:sz w:val="24"/>
          <w:szCs w:val="24"/>
        </w:rPr>
      </w:pPr>
      <w:r w:rsidRPr="4BE82F9C">
        <w:rPr>
          <w:rFonts w:cs="Arial"/>
          <w:sz w:val="24"/>
          <w:szCs w:val="24"/>
        </w:rPr>
        <w:t xml:space="preserve">Advise </w:t>
      </w:r>
      <w:r w:rsidR="00655E64" w:rsidRPr="4BE82F9C">
        <w:rPr>
          <w:rFonts w:cs="Arial"/>
          <w:sz w:val="24"/>
          <w:szCs w:val="24"/>
        </w:rPr>
        <w:t xml:space="preserve">on the consistency of RFO activities with the Commission's procurement-related rules and procedures and </w:t>
      </w:r>
      <w:r w:rsidR="00585DD6" w:rsidRPr="4BE82F9C">
        <w:rPr>
          <w:rFonts w:cs="Arial"/>
          <w:sz w:val="24"/>
          <w:szCs w:val="24"/>
        </w:rPr>
        <w:t>SDG&amp;E’s</w:t>
      </w:r>
      <w:r w:rsidR="00655E64" w:rsidRPr="4BE82F9C">
        <w:rPr>
          <w:rFonts w:cs="Arial"/>
          <w:sz w:val="24"/>
          <w:szCs w:val="24"/>
        </w:rPr>
        <w:t xml:space="preserve"> Commission-approved </w:t>
      </w:r>
      <w:r w:rsidR="00BA4538" w:rsidRPr="4BE82F9C">
        <w:rPr>
          <w:rFonts w:cs="Arial"/>
          <w:sz w:val="24"/>
          <w:szCs w:val="24"/>
        </w:rPr>
        <w:t>Bundled</w:t>
      </w:r>
      <w:r w:rsidR="00655E64" w:rsidRPr="4BE82F9C">
        <w:rPr>
          <w:rFonts w:cs="Arial"/>
          <w:sz w:val="24"/>
          <w:szCs w:val="24"/>
        </w:rPr>
        <w:t xml:space="preserve"> Procurement Plan (</w:t>
      </w:r>
      <w:r w:rsidR="00BA4538" w:rsidRPr="4BE82F9C">
        <w:rPr>
          <w:rFonts w:cs="Arial"/>
          <w:sz w:val="24"/>
          <w:szCs w:val="24"/>
        </w:rPr>
        <w:t>B</w:t>
      </w:r>
      <w:r w:rsidR="00655E64" w:rsidRPr="4BE82F9C">
        <w:rPr>
          <w:rFonts w:cs="Arial"/>
          <w:sz w:val="24"/>
          <w:szCs w:val="24"/>
        </w:rPr>
        <w:t>PP)</w:t>
      </w:r>
      <w:r w:rsidR="00585DD6" w:rsidRPr="4BE82F9C">
        <w:rPr>
          <w:rFonts w:cs="Arial"/>
          <w:sz w:val="24"/>
          <w:szCs w:val="24"/>
        </w:rPr>
        <w:t xml:space="preserve">, </w:t>
      </w:r>
      <w:r w:rsidR="00655E64" w:rsidRPr="4BE82F9C">
        <w:rPr>
          <w:rFonts w:cs="Arial"/>
          <w:sz w:val="24"/>
          <w:szCs w:val="24"/>
        </w:rPr>
        <w:t>Renewable Portfolio Standard Procurement Plan (RPS Plan)</w:t>
      </w:r>
      <w:r w:rsidR="1036D6C1" w:rsidRPr="4BE82F9C">
        <w:rPr>
          <w:rFonts w:cs="Arial"/>
          <w:sz w:val="24"/>
          <w:szCs w:val="24"/>
        </w:rPr>
        <w:t xml:space="preserve">, </w:t>
      </w:r>
      <w:r w:rsidR="00585DD6" w:rsidRPr="4BE82F9C">
        <w:rPr>
          <w:rFonts w:cs="Arial"/>
          <w:sz w:val="24"/>
          <w:szCs w:val="24"/>
        </w:rPr>
        <w:t>Integrated Resource Plan (IRP</w:t>
      </w:r>
      <w:r w:rsidR="352D1F15" w:rsidRPr="4BE82F9C">
        <w:rPr>
          <w:rFonts w:cs="Arial"/>
          <w:sz w:val="24"/>
          <w:szCs w:val="24"/>
        </w:rPr>
        <w:t>), Integrated</w:t>
      </w:r>
      <w:r w:rsidR="32D6FB4F" w:rsidRPr="4BE82F9C">
        <w:rPr>
          <w:rFonts w:cs="Arial"/>
          <w:sz w:val="24"/>
          <w:szCs w:val="24"/>
        </w:rPr>
        <w:t xml:space="preserve"> </w:t>
      </w:r>
      <w:r w:rsidR="430B3317" w:rsidRPr="4BE82F9C">
        <w:rPr>
          <w:rFonts w:cs="Arial"/>
          <w:sz w:val="24"/>
          <w:szCs w:val="24"/>
        </w:rPr>
        <w:t>Distributed</w:t>
      </w:r>
      <w:r w:rsidR="32D6FB4F" w:rsidRPr="4BE82F9C">
        <w:rPr>
          <w:rFonts w:cs="Arial"/>
          <w:sz w:val="24"/>
          <w:szCs w:val="24"/>
        </w:rPr>
        <w:t xml:space="preserve"> Energy Resources (IDER)</w:t>
      </w:r>
      <w:r w:rsidR="4785B13C" w:rsidRPr="4BE82F9C">
        <w:rPr>
          <w:rFonts w:cs="Arial"/>
          <w:sz w:val="24"/>
          <w:szCs w:val="24"/>
        </w:rPr>
        <w:t xml:space="preserve"> Planning</w:t>
      </w:r>
      <w:r w:rsidR="201E00BE" w:rsidRPr="4BE82F9C">
        <w:rPr>
          <w:rFonts w:cs="Arial"/>
          <w:sz w:val="24"/>
          <w:szCs w:val="24"/>
        </w:rPr>
        <w:t xml:space="preserve">, and System </w:t>
      </w:r>
      <w:r w:rsidR="59859F3B" w:rsidRPr="4BE82F9C">
        <w:rPr>
          <w:rFonts w:cs="Arial"/>
          <w:sz w:val="24"/>
          <w:szCs w:val="24"/>
        </w:rPr>
        <w:t>Reliability Procurement</w:t>
      </w:r>
      <w:r w:rsidR="00655E64" w:rsidRPr="4BE82F9C">
        <w:rPr>
          <w:rFonts w:cs="Arial"/>
          <w:sz w:val="24"/>
          <w:szCs w:val="24"/>
        </w:rPr>
        <w:t>.</w:t>
      </w:r>
    </w:p>
    <w:p w14:paraId="4EC851C8" w14:textId="77777777" w:rsidR="00655E64" w:rsidRPr="00827F5D" w:rsidRDefault="00655E64" w:rsidP="00827F5D">
      <w:pPr>
        <w:spacing w:line="240" w:lineRule="atLeast"/>
        <w:ind w:left="360"/>
        <w:jc w:val="both"/>
        <w:rPr>
          <w:rFonts w:cs="Arial"/>
          <w:sz w:val="24"/>
          <w:szCs w:val="24"/>
        </w:rPr>
      </w:pPr>
    </w:p>
    <w:p w14:paraId="238D149C" w14:textId="77777777" w:rsidR="007C190E" w:rsidRPr="007C190E" w:rsidRDefault="00655E64" w:rsidP="4BE82F9C">
      <w:pPr>
        <w:numPr>
          <w:ilvl w:val="1"/>
          <w:numId w:val="33"/>
        </w:numPr>
        <w:tabs>
          <w:tab w:val="clear" w:pos="720"/>
        </w:tabs>
        <w:spacing w:line="240" w:lineRule="atLeast"/>
        <w:ind w:left="360"/>
        <w:jc w:val="both"/>
        <w:rPr>
          <w:rFonts w:cs="Arial"/>
          <w:sz w:val="24"/>
          <w:szCs w:val="24"/>
          <w:u w:val="single"/>
        </w:rPr>
      </w:pPr>
      <w:r w:rsidRPr="4BE82F9C">
        <w:rPr>
          <w:rFonts w:cs="Arial"/>
          <w:sz w:val="24"/>
          <w:szCs w:val="24"/>
        </w:rPr>
        <w:t xml:space="preserve">Assist in the development, design and review of RFOs.  </w:t>
      </w:r>
    </w:p>
    <w:p w14:paraId="765C622F" w14:textId="77777777" w:rsidR="007C190E" w:rsidRDefault="007C190E" w:rsidP="007C190E">
      <w:pPr>
        <w:pStyle w:val="ListParagraph"/>
        <w:rPr>
          <w:rFonts w:cs="Arial"/>
          <w:sz w:val="24"/>
          <w:szCs w:val="24"/>
        </w:rPr>
      </w:pPr>
    </w:p>
    <w:p w14:paraId="75F63467" w14:textId="6887246B" w:rsidR="00655E64" w:rsidRDefault="00655E64" w:rsidP="4BE82F9C">
      <w:pPr>
        <w:numPr>
          <w:ilvl w:val="1"/>
          <w:numId w:val="33"/>
        </w:numPr>
        <w:tabs>
          <w:tab w:val="clear" w:pos="720"/>
        </w:tabs>
        <w:spacing w:line="240" w:lineRule="atLeast"/>
        <w:ind w:left="360"/>
        <w:jc w:val="both"/>
        <w:rPr>
          <w:rFonts w:cs="Arial"/>
          <w:sz w:val="24"/>
          <w:szCs w:val="24"/>
          <w:u w:val="single"/>
        </w:rPr>
      </w:pPr>
      <w:r w:rsidRPr="4BE82F9C">
        <w:rPr>
          <w:rFonts w:cs="Arial"/>
          <w:sz w:val="24"/>
          <w:szCs w:val="24"/>
        </w:rPr>
        <w:t xml:space="preserve">Promptly submit any recommendations consistent with the objective of ensuring a </w:t>
      </w:r>
      <w:r w:rsidR="00097F91" w:rsidRPr="4BE82F9C">
        <w:rPr>
          <w:rFonts w:cs="Arial"/>
          <w:sz w:val="24"/>
          <w:szCs w:val="24"/>
        </w:rPr>
        <w:t xml:space="preserve">fair, </w:t>
      </w:r>
      <w:r w:rsidRPr="4BE82F9C">
        <w:rPr>
          <w:rFonts w:cs="Arial"/>
          <w:sz w:val="24"/>
          <w:szCs w:val="24"/>
        </w:rPr>
        <w:t>competitive, open and transparent process, and ensure that the overall scope of the RFO process is not unnecessarily broad or too narrow.</w:t>
      </w:r>
    </w:p>
    <w:p w14:paraId="01454FF4" w14:textId="77777777" w:rsidR="00655E64" w:rsidRPr="00D9215A" w:rsidRDefault="00655E64" w:rsidP="008C796B">
      <w:pPr>
        <w:spacing w:line="240" w:lineRule="atLeast"/>
        <w:ind w:left="360"/>
        <w:jc w:val="both"/>
        <w:rPr>
          <w:rFonts w:cs="Arial"/>
          <w:sz w:val="16"/>
          <w:szCs w:val="16"/>
        </w:rPr>
      </w:pPr>
    </w:p>
    <w:p w14:paraId="5B18F2EB" w14:textId="77777777" w:rsidR="00655E64" w:rsidRDefault="00655E64" w:rsidP="00F04015">
      <w:pPr>
        <w:numPr>
          <w:ilvl w:val="1"/>
          <w:numId w:val="33"/>
        </w:numPr>
        <w:tabs>
          <w:tab w:val="clear" w:pos="720"/>
          <w:tab w:val="num" w:pos="0"/>
        </w:tabs>
        <w:spacing w:line="240" w:lineRule="atLeast"/>
        <w:ind w:left="360"/>
        <w:jc w:val="both"/>
        <w:rPr>
          <w:rFonts w:cs="Arial"/>
          <w:sz w:val="24"/>
          <w:szCs w:val="24"/>
        </w:rPr>
      </w:pPr>
      <w:r>
        <w:rPr>
          <w:rFonts w:cs="Arial"/>
          <w:sz w:val="24"/>
          <w:szCs w:val="24"/>
        </w:rPr>
        <w:t>Attend</w:t>
      </w:r>
      <w:r w:rsidR="00097F91">
        <w:rPr>
          <w:rFonts w:cs="Arial"/>
          <w:sz w:val="24"/>
          <w:szCs w:val="24"/>
        </w:rPr>
        <w:t xml:space="preserve"> (in person or over the phone)</w:t>
      </w:r>
      <w:r>
        <w:rPr>
          <w:rFonts w:cs="Arial"/>
          <w:sz w:val="24"/>
          <w:szCs w:val="24"/>
        </w:rPr>
        <w:t xml:space="preserve"> all negotiations with affiliate counterparties and monitor negotiations with non-affiliate counterparties.</w:t>
      </w:r>
    </w:p>
    <w:p w14:paraId="672C12D0" w14:textId="77777777" w:rsidR="00585DD6" w:rsidRDefault="00585DD6" w:rsidP="00B84056">
      <w:pPr>
        <w:pStyle w:val="ListParagraph"/>
        <w:rPr>
          <w:rFonts w:cs="Arial"/>
          <w:sz w:val="24"/>
          <w:szCs w:val="24"/>
        </w:rPr>
      </w:pPr>
    </w:p>
    <w:p w14:paraId="20DA9B05" w14:textId="77777777" w:rsidR="00585DD6" w:rsidRDefault="00585DD6" w:rsidP="00F04015">
      <w:pPr>
        <w:numPr>
          <w:ilvl w:val="1"/>
          <w:numId w:val="33"/>
        </w:numPr>
        <w:tabs>
          <w:tab w:val="clear" w:pos="720"/>
          <w:tab w:val="num" w:pos="0"/>
        </w:tabs>
        <w:spacing w:line="240" w:lineRule="atLeast"/>
        <w:ind w:left="360"/>
        <w:jc w:val="both"/>
        <w:rPr>
          <w:rFonts w:cs="Arial"/>
          <w:sz w:val="24"/>
          <w:szCs w:val="24"/>
        </w:rPr>
      </w:pPr>
      <w:r>
        <w:rPr>
          <w:rFonts w:cs="Arial"/>
          <w:sz w:val="24"/>
          <w:szCs w:val="24"/>
        </w:rPr>
        <w:t>Attend (in person or over the phone</w:t>
      </w:r>
      <w:r w:rsidR="00504BCA">
        <w:rPr>
          <w:rFonts w:cs="Arial"/>
          <w:sz w:val="24"/>
          <w:szCs w:val="24"/>
        </w:rPr>
        <w:t xml:space="preserve">) all PRG meetings where contracted RFO is being discussed.  </w:t>
      </w:r>
    </w:p>
    <w:p w14:paraId="7D79C00A" w14:textId="77777777" w:rsidR="00655E64" w:rsidRDefault="00655E64" w:rsidP="007861D6">
      <w:pPr>
        <w:spacing w:line="240" w:lineRule="atLeast"/>
        <w:jc w:val="both"/>
        <w:rPr>
          <w:rFonts w:cs="Arial"/>
          <w:sz w:val="24"/>
          <w:szCs w:val="24"/>
        </w:rPr>
      </w:pPr>
    </w:p>
    <w:p w14:paraId="42C94CCC" w14:textId="77777777" w:rsidR="00655E64" w:rsidRDefault="00097F91" w:rsidP="00F04015">
      <w:pPr>
        <w:numPr>
          <w:ilvl w:val="1"/>
          <w:numId w:val="33"/>
        </w:numPr>
        <w:tabs>
          <w:tab w:val="clear" w:pos="720"/>
          <w:tab w:val="num" w:pos="0"/>
        </w:tabs>
        <w:spacing w:line="240" w:lineRule="atLeast"/>
        <w:ind w:left="360"/>
        <w:jc w:val="both"/>
        <w:rPr>
          <w:rFonts w:cs="Arial"/>
          <w:sz w:val="24"/>
          <w:szCs w:val="24"/>
        </w:rPr>
      </w:pPr>
      <w:r w:rsidRPr="00947BAA">
        <w:rPr>
          <w:rFonts w:cs="Arial"/>
          <w:sz w:val="24"/>
          <w:szCs w:val="24"/>
        </w:rPr>
        <w:t>Provid</w:t>
      </w:r>
      <w:r>
        <w:rPr>
          <w:rFonts w:cs="Arial"/>
          <w:sz w:val="24"/>
          <w:szCs w:val="24"/>
        </w:rPr>
        <w:t>e</w:t>
      </w:r>
      <w:r w:rsidRPr="00947BAA">
        <w:rPr>
          <w:rFonts w:cs="Arial"/>
          <w:sz w:val="24"/>
          <w:szCs w:val="24"/>
        </w:rPr>
        <w:t xml:space="preserve"> </w:t>
      </w:r>
      <w:r w:rsidR="00655E64" w:rsidRPr="00947BAA">
        <w:rPr>
          <w:rFonts w:cs="Arial"/>
          <w:sz w:val="24"/>
          <w:szCs w:val="24"/>
        </w:rPr>
        <w:t xml:space="preserve">recommendations </w:t>
      </w:r>
      <w:r w:rsidR="00655E64">
        <w:rPr>
          <w:rFonts w:cs="Arial"/>
          <w:sz w:val="24"/>
          <w:szCs w:val="24"/>
        </w:rPr>
        <w:t>and reports, if required,</w:t>
      </w:r>
      <w:r w:rsidR="00655E64" w:rsidRPr="00947BAA">
        <w:rPr>
          <w:rFonts w:cs="Arial"/>
          <w:sz w:val="24"/>
          <w:szCs w:val="24"/>
        </w:rPr>
        <w:t xml:space="preserve"> concerning the definition</w:t>
      </w:r>
      <w:r>
        <w:rPr>
          <w:rFonts w:cs="Arial"/>
          <w:sz w:val="24"/>
          <w:szCs w:val="24"/>
        </w:rPr>
        <w:t>s</w:t>
      </w:r>
      <w:r w:rsidR="00655E64" w:rsidRPr="00947BAA">
        <w:rPr>
          <w:rFonts w:cs="Arial"/>
          <w:sz w:val="24"/>
          <w:szCs w:val="24"/>
        </w:rPr>
        <w:t xml:space="preserve"> of products sought and price and non-price evaluation criteria, so that all aspects of the products are clearly understood </w:t>
      </w:r>
      <w:r w:rsidR="00651E9D">
        <w:rPr>
          <w:rFonts w:cs="Arial"/>
          <w:sz w:val="24"/>
          <w:szCs w:val="24"/>
        </w:rPr>
        <w:t>allowing</w:t>
      </w:r>
      <w:r w:rsidR="00651E9D" w:rsidRPr="00947BAA">
        <w:rPr>
          <w:rFonts w:cs="Arial"/>
          <w:sz w:val="24"/>
          <w:szCs w:val="24"/>
        </w:rPr>
        <w:t xml:space="preserve"> </w:t>
      </w:r>
      <w:r w:rsidR="00655E64" w:rsidRPr="00947BAA">
        <w:rPr>
          <w:rFonts w:cs="Arial"/>
          <w:sz w:val="24"/>
          <w:szCs w:val="24"/>
        </w:rPr>
        <w:t xml:space="preserve">all bidders </w:t>
      </w:r>
      <w:r w:rsidR="00651E9D">
        <w:rPr>
          <w:rFonts w:cs="Arial"/>
          <w:sz w:val="24"/>
          <w:szCs w:val="24"/>
        </w:rPr>
        <w:t>to</w:t>
      </w:r>
      <w:r w:rsidR="00651E9D" w:rsidRPr="00947BAA">
        <w:rPr>
          <w:rFonts w:cs="Arial"/>
          <w:sz w:val="24"/>
          <w:szCs w:val="24"/>
        </w:rPr>
        <w:t xml:space="preserve"> </w:t>
      </w:r>
      <w:r w:rsidR="00655E64" w:rsidRPr="00947BAA">
        <w:rPr>
          <w:rFonts w:cs="Arial"/>
          <w:sz w:val="24"/>
          <w:szCs w:val="24"/>
        </w:rPr>
        <w:t xml:space="preserve">effectively respond to the solicitations, as applicable. </w:t>
      </w:r>
    </w:p>
    <w:p w14:paraId="3F94100A" w14:textId="77777777" w:rsidR="00655E64" w:rsidRPr="00D9215A" w:rsidRDefault="00655E64" w:rsidP="008C796B">
      <w:pPr>
        <w:spacing w:line="240" w:lineRule="atLeast"/>
        <w:ind w:left="360"/>
        <w:jc w:val="both"/>
        <w:rPr>
          <w:rFonts w:cs="Arial"/>
          <w:sz w:val="16"/>
          <w:szCs w:val="16"/>
        </w:rPr>
      </w:pPr>
    </w:p>
    <w:p w14:paraId="2E3838FC" w14:textId="77777777" w:rsidR="00655E64" w:rsidRDefault="00655E64" w:rsidP="00F04015">
      <w:pPr>
        <w:numPr>
          <w:ilvl w:val="1"/>
          <w:numId w:val="33"/>
        </w:numPr>
        <w:tabs>
          <w:tab w:val="clear" w:pos="720"/>
          <w:tab w:val="num" w:pos="0"/>
        </w:tabs>
        <w:spacing w:line="240" w:lineRule="atLeast"/>
        <w:ind w:left="360"/>
        <w:jc w:val="both"/>
        <w:rPr>
          <w:rFonts w:cs="Arial"/>
          <w:sz w:val="24"/>
          <w:szCs w:val="24"/>
        </w:rPr>
      </w:pPr>
      <w:r w:rsidRPr="00947BAA">
        <w:rPr>
          <w:rFonts w:cs="Arial"/>
          <w:sz w:val="24"/>
          <w:szCs w:val="24"/>
        </w:rPr>
        <w:t xml:space="preserve">Review the comprehensive quantitative and qualitative bid evaluation criteria and methodologies and assess whether these </w:t>
      </w:r>
      <w:r w:rsidR="00651E9D">
        <w:rPr>
          <w:rFonts w:cs="Arial"/>
          <w:sz w:val="24"/>
          <w:szCs w:val="24"/>
        </w:rPr>
        <w:t xml:space="preserve">criteria </w:t>
      </w:r>
      <w:r w:rsidRPr="00947BAA">
        <w:rPr>
          <w:rFonts w:cs="Arial"/>
          <w:sz w:val="24"/>
          <w:szCs w:val="24"/>
        </w:rPr>
        <w:t>are applied to all bids in a fair and non-discriminatory manner. The IE will be provided reasonable access to SDG&amp;E’s personnel, modeling tools, and meeting documentation in order to evaluate the bid valuation and selection processes.</w:t>
      </w:r>
      <w:r>
        <w:rPr>
          <w:rFonts w:cs="Arial"/>
          <w:sz w:val="24"/>
          <w:szCs w:val="24"/>
        </w:rPr>
        <w:t xml:space="preserve"> </w:t>
      </w:r>
    </w:p>
    <w:p w14:paraId="3DEEDDDC" w14:textId="77777777" w:rsidR="00655E64" w:rsidRPr="00D9215A" w:rsidRDefault="00655E64" w:rsidP="008C796B">
      <w:pPr>
        <w:spacing w:line="240" w:lineRule="atLeast"/>
        <w:ind w:left="360"/>
        <w:jc w:val="both"/>
        <w:rPr>
          <w:rFonts w:cs="Arial"/>
          <w:sz w:val="16"/>
          <w:szCs w:val="16"/>
        </w:rPr>
      </w:pPr>
    </w:p>
    <w:p w14:paraId="0FC21140" w14:textId="77777777" w:rsidR="00655E64" w:rsidRDefault="00651E9D" w:rsidP="00F04015">
      <w:pPr>
        <w:numPr>
          <w:ilvl w:val="1"/>
          <w:numId w:val="33"/>
        </w:numPr>
        <w:tabs>
          <w:tab w:val="clear" w:pos="720"/>
          <w:tab w:val="num" w:pos="0"/>
        </w:tabs>
        <w:spacing w:line="240" w:lineRule="atLeast"/>
        <w:ind w:left="360"/>
        <w:jc w:val="both"/>
        <w:rPr>
          <w:rFonts w:cs="Arial"/>
          <w:sz w:val="24"/>
          <w:szCs w:val="24"/>
        </w:rPr>
      </w:pPr>
      <w:r>
        <w:rPr>
          <w:rFonts w:cs="Arial"/>
          <w:sz w:val="24"/>
          <w:szCs w:val="24"/>
        </w:rPr>
        <w:t>R</w:t>
      </w:r>
      <w:r w:rsidR="00655E64" w:rsidRPr="00947BAA">
        <w:rPr>
          <w:rFonts w:cs="Arial"/>
          <w:sz w:val="24"/>
          <w:szCs w:val="24"/>
        </w:rPr>
        <w:t>eport on the outcome of RFO</w:t>
      </w:r>
      <w:r>
        <w:rPr>
          <w:rFonts w:cs="Arial"/>
          <w:sz w:val="24"/>
          <w:szCs w:val="24"/>
        </w:rPr>
        <w:t>s</w:t>
      </w:r>
      <w:r w:rsidR="00655E64" w:rsidRPr="00947BAA">
        <w:rPr>
          <w:rFonts w:cs="Arial"/>
          <w:sz w:val="24"/>
          <w:szCs w:val="24"/>
        </w:rPr>
        <w:t xml:space="preserve"> using the appropriate CPUC Independent Evaluator Report Template, as may be amended from time to time. </w:t>
      </w:r>
    </w:p>
    <w:p w14:paraId="231C6CF0" w14:textId="77777777" w:rsidR="00655E64" w:rsidRPr="00D9215A" w:rsidRDefault="00655E64" w:rsidP="008C796B">
      <w:pPr>
        <w:spacing w:line="240" w:lineRule="atLeast"/>
        <w:ind w:left="360"/>
        <w:jc w:val="both"/>
        <w:rPr>
          <w:rFonts w:cs="Arial"/>
          <w:sz w:val="16"/>
          <w:szCs w:val="16"/>
        </w:rPr>
      </w:pPr>
    </w:p>
    <w:p w14:paraId="148BFEDE" w14:textId="77777777" w:rsidR="00655E64" w:rsidRDefault="00655E64" w:rsidP="00F04015">
      <w:pPr>
        <w:numPr>
          <w:ilvl w:val="1"/>
          <w:numId w:val="33"/>
        </w:numPr>
        <w:tabs>
          <w:tab w:val="clear" w:pos="720"/>
          <w:tab w:val="num" w:pos="0"/>
        </w:tabs>
        <w:spacing w:line="240" w:lineRule="atLeast"/>
        <w:ind w:left="360"/>
        <w:jc w:val="both"/>
        <w:rPr>
          <w:rFonts w:cs="Arial"/>
          <w:sz w:val="24"/>
          <w:szCs w:val="24"/>
        </w:rPr>
      </w:pPr>
      <w:r w:rsidRPr="00947BAA">
        <w:rPr>
          <w:rFonts w:cs="Arial"/>
          <w:sz w:val="24"/>
          <w:szCs w:val="24"/>
        </w:rPr>
        <w:t xml:space="preserve">Monitor the RFO bilateral negotiation </w:t>
      </w:r>
      <w:r w:rsidR="00651E9D">
        <w:rPr>
          <w:rFonts w:cs="Arial"/>
          <w:sz w:val="24"/>
          <w:szCs w:val="24"/>
        </w:rPr>
        <w:t xml:space="preserve">or </w:t>
      </w:r>
      <w:r w:rsidRPr="00947BAA">
        <w:rPr>
          <w:rFonts w:cs="Arial"/>
          <w:sz w:val="24"/>
          <w:szCs w:val="24"/>
        </w:rPr>
        <w:t xml:space="preserve">contract amendment process and promptly submit recommendations to SDG&amp;E’s management to ensure that no bidder has an advantage and that all bidders or counterparties </w:t>
      </w:r>
      <w:r w:rsidR="00651E9D">
        <w:rPr>
          <w:rFonts w:cs="Arial"/>
          <w:sz w:val="24"/>
          <w:szCs w:val="24"/>
        </w:rPr>
        <w:t>(</w:t>
      </w:r>
      <w:r w:rsidRPr="00947BAA">
        <w:rPr>
          <w:rFonts w:cs="Arial"/>
          <w:sz w:val="24"/>
          <w:szCs w:val="24"/>
        </w:rPr>
        <w:t>if applicable</w:t>
      </w:r>
      <w:r w:rsidR="00651E9D">
        <w:rPr>
          <w:rFonts w:cs="Arial"/>
          <w:sz w:val="24"/>
          <w:szCs w:val="24"/>
        </w:rPr>
        <w:t>)</w:t>
      </w:r>
      <w:r w:rsidRPr="00947BAA">
        <w:rPr>
          <w:rFonts w:cs="Arial"/>
          <w:sz w:val="24"/>
          <w:szCs w:val="24"/>
        </w:rPr>
        <w:t>, receive access to relevant communications in a non-</w:t>
      </w:r>
      <w:r w:rsidRPr="00947BAA">
        <w:rPr>
          <w:rFonts w:cs="Arial"/>
          <w:sz w:val="24"/>
          <w:szCs w:val="24"/>
        </w:rPr>
        <w:lastRenderedPageBreak/>
        <w:t>discriminatory manner.</w:t>
      </w:r>
      <w:r>
        <w:rPr>
          <w:rFonts w:cs="Arial"/>
          <w:sz w:val="24"/>
          <w:szCs w:val="24"/>
        </w:rPr>
        <w:t xml:space="preserve">  This task may include monitoring contract negotiations and/or keeping apprised of negotiation status and major issues.</w:t>
      </w:r>
    </w:p>
    <w:p w14:paraId="59BD4FA8" w14:textId="77777777" w:rsidR="00655E64" w:rsidRPr="00D9215A" w:rsidRDefault="00655E64" w:rsidP="008C796B">
      <w:pPr>
        <w:spacing w:line="240" w:lineRule="atLeast"/>
        <w:ind w:left="360"/>
        <w:jc w:val="both"/>
        <w:rPr>
          <w:rFonts w:cs="Arial"/>
          <w:sz w:val="16"/>
          <w:szCs w:val="16"/>
        </w:rPr>
      </w:pPr>
    </w:p>
    <w:p w14:paraId="4EA5C509" w14:textId="77777777" w:rsidR="00655E64" w:rsidRDefault="00651E9D" w:rsidP="00F04015">
      <w:pPr>
        <w:numPr>
          <w:ilvl w:val="1"/>
          <w:numId w:val="33"/>
        </w:numPr>
        <w:tabs>
          <w:tab w:val="clear" w:pos="720"/>
          <w:tab w:val="num" w:pos="0"/>
        </w:tabs>
        <w:spacing w:line="240" w:lineRule="atLeast"/>
        <w:ind w:left="360"/>
        <w:jc w:val="both"/>
        <w:rPr>
          <w:rFonts w:cs="Arial"/>
          <w:sz w:val="24"/>
          <w:szCs w:val="24"/>
        </w:rPr>
      </w:pPr>
      <w:r w:rsidRPr="00947BAA">
        <w:rPr>
          <w:rFonts w:cs="Arial"/>
          <w:sz w:val="24"/>
          <w:szCs w:val="24"/>
        </w:rPr>
        <w:t>Provid</w:t>
      </w:r>
      <w:r>
        <w:rPr>
          <w:rFonts w:cs="Arial"/>
          <w:sz w:val="24"/>
          <w:szCs w:val="24"/>
        </w:rPr>
        <w:t>e</w:t>
      </w:r>
      <w:r w:rsidRPr="00947BAA">
        <w:rPr>
          <w:rFonts w:cs="Arial"/>
          <w:sz w:val="24"/>
          <w:szCs w:val="24"/>
        </w:rPr>
        <w:t xml:space="preserve"> </w:t>
      </w:r>
      <w:r w:rsidR="00655E64" w:rsidRPr="00947BAA">
        <w:rPr>
          <w:rFonts w:cs="Arial"/>
          <w:sz w:val="24"/>
          <w:szCs w:val="24"/>
        </w:rPr>
        <w:t>periodic presentations as requested to SDG&amp;E’s management</w:t>
      </w:r>
      <w:r w:rsidR="00655E64">
        <w:rPr>
          <w:rFonts w:cs="Arial"/>
          <w:sz w:val="24"/>
          <w:szCs w:val="24"/>
        </w:rPr>
        <w:t>,</w:t>
      </w:r>
      <w:r w:rsidR="00655E64" w:rsidRPr="00947BAA">
        <w:rPr>
          <w:rFonts w:cs="Arial"/>
          <w:sz w:val="24"/>
          <w:szCs w:val="24"/>
        </w:rPr>
        <w:t xml:space="preserve"> the PRG</w:t>
      </w:r>
      <w:r w:rsidR="00655E64">
        <w:rPr>
          <w:rFonts w:cs="Arial"/>
          <w:sz w:val="24"/>
          <w:szCs w:val="24"/>
        </w:rPr>
        <w:t>, and ED (if requested)</w:t>
      </w:r>
      <w:r w:rsidR="00655E64" w:rsidRPr="00947BAA">
        <w:rPr>
          <w:rFonts w:cs="Arial"/>
          <w:sz w:val="24"/>
          <w:szCs w:val="24"/>
        </w:rPr>
        <w:t xml:space="preserve"> concerning the IE’s findings. </w:t>
      </w:r>
      <w:r w:rsidRPr="00947BAA">
        <w:rPr>
          <w:rFonts w:cs="Arial"/>
          <w:sz w:val="24"/>
          <w:szCs w:val="24"/>
        </w:rPr>
        <w:t>Communicat</w:t>
      </w:r>
      <w:r>
        <w:rPr>
          <w:rFonts w:cs="Arial"/>
          <w:sz w:val="24"/>
          <w:szCs w:val="24"/>
        </w:rPr>
        <w:t>e</w:t>
      </w:r>
      <w:r w:rsidRPr="00947BAA">
        <w:rPr>
          <w:rFonts w:cs="Arial"/>
          <w:sz w:val="24"/>
          <w:szCs w:val="24"/>
        </w:rPr>
        <w:t xml:space="preserve"> </w:t>
      </w:r>
      <w:r w:rsidR="00655E64" w:rsidRPr="00947BAA">
        <w:rPr>
          <w:rFonts w:cs="Arial"/>
          <w:sz w:val="24"/>
          <w:szCs w:val="24"/>
        </w:rPr>
        <w:t xml:space="preserve">periodically with the ED as a check on the RFO process. </w:t>
      </w:r>
    </w:p>
    <w:p w14:paraId="4884BE6A" w14:textId="77777777" w:rsidR="00655E64" w:rsidRPr="00D9215A" w:rsidRDefault="00655E64" w:rsidP="008C796B">
      <w:pPr>
        <w:spacing w:line="240" w:lineRule="atLeast"/>
        <w:ind w:left="360"/>
        <w:jc w:val="both"/>
        <w:rPr>
          <w:rFonts w:cs="Arial"/>
          <w:sz w:val="16"/>
          <w:szCs w:val="16"/>
        </w:rPr>
      </w:pPr>
    </w:p>
    <w:p w14:paraId="2789C1AD" w14:textId="77777777" w:rsidR="00655E64" w:rsidRDefault="00651E9D" w:rsidP="00F04015">
      <w:pPr>
        <w:numPr>
          <w:ilvl w:val="1"/>
          <w:numId w:val="33"/>
        </w:numPr>
        <w:tabs>
          <w:tab w:val="clear" w:pos="720"/>
          <w:tab w:val="num" w:pos="0"/>
        </w:tabs>
        <w:spacing w:line="240" w:lineRule="atLeast"/>
        <w:ind w:left="360"/>
        <w:jc w:val="both"/>
        <w:rPr>
          <w:rFonts w:cs="Arial"/>
          <w:sz w:val="24"/>
          <w:szCs w:val="24"/>
        </w:rPr>
      </w:pPr>
      <w:r w:rsidRPr="00947BAA">
        <w:rPr>
          <w:rFonts w:cs="Arial"/>
          <w:sz w:val="24"/>
          <w:szCs w:val="24"/>
        </w:rPr>
        <w:t>Provid</w:t>
      </w:r>
      <w:r>
        <w:rPr>
          <w:rFonts w:cs="Arial"/>
          <w:sz w:val="24"/>
          <w:szCs w:val="24"/>
        </w:rPr>
        <w:t>e</w:t>
      </w:r>
      <w:r w:rsidRPr="00947BAA">
        <w:rPr>
          <w:rFonts w:cs="Arial"/>
          <w:sz w:val="24"/>
          <w:szCs w:val="24"/>
        </w:rPr>
        <w:t xml:space="preserve"> </w:t>
      </w:r>
      <w:r w:rsidR="00655E64" w:rsidRPr="00947BAA">
        <w:rPr>
          <w:rFonts w:cs="Arial"/>
          <w:sz w:val="24"/>
          <w:szCs w:val="24"/>
        </w:rPr>
        <w:t xml:space="preserve">a final written assessment </w:t>
      </w:r>
      <w:r>
        <w:rPr>
          <w:rFonts w:cs="Arial"/>
          <w:sz w:val="24"/>
          <w:szCs w:val="24"/>
        </w:rPr>
        <w:t>as to</w:t>
      </w:r>
      <w:r w:rsidRPr="00947BAA">
        <w:rPr>
          <w:rFonts w:cs="Arial"/>
          <w:sz w:val="24"/>
          <w:szCs w:val="24"/>
        </w:rPr>
        <w:t xml:space="preserve"> </w:t>
      </w:r>
      <w:r w:rsidR="00655E64" w:rsidRPr="00947BAA">
        <w:rPr>
          <w:rFonts w:cs="Arial"/>
          <w:sz w:val="24"/>
          <w:szCs w:val="24"/>
        </w:rPr>
        <w:t>whether or not SDG&amp;E’s final contract selection was unfairly influenced by its affiliate relationship</w:t>
      </w:r>
      <w:r>
        <w:rPr>
          <w:rFonts w:cs="Arial"/>
          <w:sz w:val="24"/>
          <w:szCs w:val="24"/>
        </w:rPr>
        <w:t xml:space="preserve"> in cases of affiliate offers / negotiations / contracting</w:t>
      </w:r>
      <w:r w:rsidR="00655E64" w:rsidRPr="00947BAA">
        <w:rPr>
          <w:rFonts w:cs="Arial"/>
          <w:sz w:val="24"/>
          <w:szCs w:val="24"/>
        </w:rPr>
        <w:t>.</w:t>
      </w:r>
    </w:p>
    <w:p w14:paraId="6AD7C32A" w14:textId="77777777" w:rsidR="00655E64" w:rsidRPr="00D9215A" w:rsidRDefault="00655E64" w:rsidP="008C796B">
      <w:pPr>
        <w:spacing w:line="240" w:lineRule="atLeast"/>
        <w:ind w:left="360"/>
        <w:jc w:val="both"/>
        <w:rPr>
          <w:rFonts w:cs="Arial"/>
          <w:sz w:val="16"/>
          <w:szCs w:val="16"/>
        </w:rPr>
      </w:pPr>
    </w:p>
    <w:p w14:paraId="726720BC" w14:textId="77777777" w:rsidR="00655E64" w:rsidRDefault="00651E9D" w:rsidP="00F04015">
      <w:pPr>
        <w:numPr>
          <w:ilvl w:val="1"/>
          <w:numId w:val="33"/>
        </w:numPr>
        <w:tabs>
          <w:tab w:val="clear" w:pos="720"/>
          <w:tab w:val="num" w:pos="0"/>
        </w:tabs>
        <w:spacing w:line="240" w:lineRule="atLeast"/>
        <w:ind w:left="360"/>
        <w:jc w:val="both"/>
        <w:rPr>
          <w:rFonts w:cs="Arial"/>
          <w:sz w:val="24"/>
          <w:szCs w:val="24"/>
        </w:rPr>
      </w:pPr>
      <w:r w:rsidRPr="00947BAA">
        <w:rPr>
          <w:rFonts w:cs="Arial"/>
          <w:sz w:val="24"/>
          <w:szCs w:val="24"/>
        </w:rPr>
        <w:t>Provid</w:t>
      </w:r>
      <w:r>
        <w:rPr>
          <w:rFonts w:cs="Arial"/>
          <w:sz w:val="24"/>
          <w:szCs w:val="24"/>
        </w:rPr>
        <w:t>e a</w:t>
      </w:r>
      <w:r w:rsidRPr="00947BAA">
        <w:rPr>
          <w:rFonts w:cs="Arial"/>
          <w:sz w:val="24"/>
          <w:szCs w:val="24"/>
        </w:rPr>
        <w:t xml:space="preserve"> </w:t>
      </w:r>
      <w:r w:rsidR="00655E64" w:rsidRPr="00947BAA">
        <w:rPr>
          <w:rFonts w:cs="Arial"/>
          <w:sz w:val="24"/>
          <w:szCs w:val="24"/>
        </w:rPr>
        <w:t xml:space="preserve">final written assessment </w:t>
      </w:r>
      <w:r>
        <w:rPr>
          <w:rFonts w:cs="Arial"/>
          <w:sz w:val="24"/>
          <w:szCs w:val="24"/>
        </w:rPr>
        <w:t>as to</w:t>
      </w:r>
      <w:r w:rsidRPr="00947BAA">
        <w:rPr>
          <w:rFonts w:cs="Arial"/>
          <w:sz w:val="24"/>
          <w:szCs w:val="24"/>
        </w:rPr>
        <w:t xml:space="preserve"> </w:t>
      </w:r>
      <w:r w:rsidR="00655E64" w:rsidRPr="00947BAA">
        <w:rPr>
          <w:rFonts w:cs="Arial"/>
          <w:sz w:val="24"/>
          <w:szCs w:val="24"/>
        </w:rPr>
        <w:t>whether or not the solicitation, bilateral negotiation and contract amendment processes were open, transparent and fair and whether any bidder received material information that gave them a competitive advantage or disadvantage relative to other bidders.</w:t>
      </w:r>
    </w:p>
    <w:p w14:paraId="795FBD83" w14:textId="77777777" w:rsidR="00655E64" w:rsidRPr="00D9215A" w:rsidRDefault="00655E64" w:rsidP="008C796B">
      <w:pPr>
        <w:spacing w:line="240" w:lineRule="atLeast"/>
        <w:ind w:left="360"/>
        <w:jc w:val="both"/>
        <w:rPr>
          <w:rFonts w:cs="Arial"/>
          <w:sz w:val="16"/>
          <w:szCs w:val="16"/>
        </w:rPr>
      </w:pPr>
    </w:p>
    <w:p w14:paraId="68F6361C" w14:textId="77777777" w:rsidR="00655E64" w:rsidRDefault="00651E9D" w:rsidP="00F04015">
      <w:pPr>
        <w:numPr>
          <w:ilvl w:val="1"/>
          <w:numId w:val="33"/>
        </w:numPr>
        <w:tabs>
          <w:tab w:val="clear" w:pos="720"/>
          <w:tab w:val="num" w:pos="0"/>
        </w:tabs>
        <w:spacing w:line="240" w:lineRule="atLeast"/>
        <w:ind w:left="360"/>
        <w:jc w:val="both"/>
        <w:rPr>
          <w:rFonts w:cs="Arial"/>
          <w:sz w:val="24"/>
          <w:szCs w:val="24"/>
        </w:rPr>
      </w:pPr>
      <w:r w:rsidRPr="00947BAA">
        <w:rPr>
          <w:rFonts w:cs="Arial"/>
          <w:sz w:val="24"/>
          <w:szCs w:val="24"/>
        </w:rPr>
        <w:t>Provid</w:t>
      </w:r>
      <w:r>
        <w:rPr>
          <w:rFonts w:cs="Arial"/>
          <w:sz w:val="24"/>
          <w:szCs w:val="24"/>
        </w:rPr>
        <w:t>e</w:t>
      </w:r>
      <w:r w:rsidRPr="00947BAA">
        <w:rPr>
          <w:rFonts w:cs="Arial"/>
          <w:sz w:val="24"/>
          <w:szCs w:val="24"/>
        </w:rPr>
        <w:t xml:space="preserve"> </w:t>
      </w:r>
      <w:r w:rsidR="00655E64" w:rsidRPr="00947BAA">
        <w:rPr>
          <w:rFonts w:cs="Arial"/>
          <w:sz w:val="24"/>
          <w:szCs w:val="24"/>
        </w:rPr>
        <w:t xml:space="preserve">a final written assessment </w:t>
      </w:r>
      <w:r>
        <w:rPr>
          <w:rFonts w:cs="Arial"/>
          <w:sz w:val="24"/>
          <w:szCs w:val="24"/>
        </w:rPr>
        <w:t>as to</w:t>
      </w:r>
      <w:r w:rsidRPr="00947BAA">
        <w:rPr>
          <w:rFonts w:cs="Arial"/>
          <w:sz w:val="24"/>
          <w:szCs w:val="24"/>
        </w:rPr>
        <w:t xml:space="preserve"> </w:t>
      </w:r>
      <w:r w:rsidR="00655E64" w:rsidRPr="00947BAA">
        <w:rPr>
          <w:rFonts w:cs="Arial"/>
          <w:sz w:val="24"/>
          <w:szCs w:val="24"/>
        </w:rPr>
        <w:t>whether or not the solicitation, bilateral negotiation and contract amendment processes were fair and whether any affiliate counterparty received material information that gave such counterparty a competitive advantage or disadvantage relative to other counterparties.</w:t>
      </w:r>
    </w:p>
    <w:p w14:paraId="4886C330" w14:textId="77777777" w:rsidR="00655E64" w:rsidRPr="00D9215A" w:rsidRDefault="00655E64" w:rsidP="008C796B">
      <w:pPr>
        <w:spacing w:line="240" w:lineRule="atLeast"/>
        <w:ind w:left="360"/>
        <w:jc w:val="both"/>
        <w:rPr>
          <w:rFonts w:cs="Arial"/>
          <w:sz w:val="16"/>
          <w:szCs w:val="16"/>
        </w:rPr>
      </w:pPr>
    </w:p>
    <w:p w14:paraId="74FADB4E" w14:textId="77777777" w:rsidR="00655E64" w:rsidRPr="00863DBB" w:rsidRDefault="00651E9D" w:rsidP="00F04015">
      <w:pPr>
        <w:numPr>
          <w:ilvl w:val="1"/>
          <w:numId w:val="33"/>
        </w:numPr>
        <w:tabs>
          <w:tab w:val="clear" w:pos="720"/>
          <w:tab w:val="num" w:pos="0"/>
        </w:tabs>
        <w:spacing w:line="240" w:lineRule="atLeast"/>
        <w:ind w:left="360"/>
        <w:jc w:val="both"/>
        <w:rPr>
          <w:rFonts w:cs="Arial"/>
          <w:sz w:val="24"/>
          <w:szCs w:val="24"/>
        </w:rPr>
      </w:pPr>
      <w:r w:rsidRPr="00863DBB">
        <w:rPr>
          <w:rFonts w:cs="Arial"/>
          <w:sz w:val="24"/>
          <w:szCs w:val="24"/>
        </w:rPr>
        <w:t>Provid</w:t>
      </w:r>
      <w:r>
        <w:rPr>
          <w:rFonts w:cs="Arial"/>
          <w:sz w:val="24"/>
          <w:szCs w:val="24"/>
        </w:rPr>
        <w:t>e</w:t>
      </w:r>
      <w:r w:rsidRPr="00863DBB">
        <w:rPr>
          <w:rFonts w:cs="Arial"/>
          <w:sz w:val="24"/>
          <w:szCs w:val="24"/>
        </w:rPr>
        <w:t xml:space="preserve"> </w:t>
      </w:r>
      <w:r w:rsidR="00655E64" w:rsidRPr="00863DBB">
        <w:rPr>
          <w:rFonts w:cs="Arial"/>
          <w:sz w:val="24"/>
          <w:szCs w:val="24"/>
        </w:rPr>
        <w:t xml:space="preserve">a final written assessment </w:t>
      </w:r>
      <w:r>
        <w:rPr>
          <w:rFonts w:cs="Arial"/>
          <w:sz w:val="24"/>
          <w:szCs w:val="24"/>
        </w:rPr>
        <w:t>as to</w:t>
      </w:r>
      <w:r w:rsidRPr="00863DBB">
        <w:rPr>
          <w:rFonts w:cs="Arial"/>
          <w:sz w:val="24"/>
          <w:szCs w:val="24"/>
        </w:rPr>
        <w:t xml:space="preserve"> </w:t>
      </w:r>
      <w:r w:rsidR="00655E64">
        <w:rPr>
          <w:rFonts w:cs="Arial"/>
          <w:sz w:val="24"/>
          <w:szCs w:val="24"/>
        </w:rPr>
        <w:t>whether or not SDG&amp;E’s evaluation criteria and methodologies were reasonable and appropriate and were applied in a fair and non-discriminatory manner to all offers received.</w:t>
      </w:r>
    </w:p>
    <w:p w14:paraId="56BC3B7E" w14:textId="77777777" w:rsidR="00655E64" w:rsidRPr="00863DBB" w:rsidRDefault="00655E64" w:rsidP="008C796B">
      <w:pPr>
        <w:spacing w:line="240" w:lineRule="atLeast"/>
        <w:ind w:left="360"/>
        <w:jc w:val="both"/>
        <w:rPr>
          <w:rFonts w:cs="Arial"/>
          <w:sz w:val="24"/>
          <w:szCs w:val="24"/>
        </w:rPr>
      </w:pPr>
    </w:p>
    <w:p w14:paraId="0E4329DE" w14:textId="3C1A97CC" w:rsidR="00655E64" w:rsidRDefault="00651E9D" w:rsidP="4BE82F9C">
      <w:pPr>
        <w:numPr>
          <w:ilvl w:val="1"/>
          <w:numId w:val="33"/>
        </w:numPr>
        <w:tabs>
          <w:tab w:val="clear" w:pos="720"/>
        </w:tabs>
        <w:spacing w:line="240" w:lineRule="atLeast"/>
        <w:ind w:left="360"/>
        <w:jc w:val="both"/>
        <w:rPr>
          <w:rFonts w:cs="Arial"/>
          <w:sz w:val="24"/>
          <w:szCs w:val="24"/>
        </w:rPr>
      </w:pPr>
      <w:r w:rsidRPr="4BE82F9C">
        <w:rPr>
          <w:rFonts w:cs="Arial"/>
          <w:sz w:val="24"/>
          <w:szCs w:val="24"/>
        </w:rPr>
        <w:t xml:space="preserve">Prepare </w:t>
      </w:r>
      <w:r w:rsidR="00655E64" w:rsidRPr="4BE82F9C">
        <w:rPr>
          <w:rFonts w:cs="Arial"/>
          <w:sz w:val="24"/>
          <w:szCs w:val="24"/>
        </w:rPr>
        <w:t xml:space="preserve">or assist in the preparation of direct and/or rebuttal </w:t>
      </w:r>
      <w:r w:rsidR="1F823D00" w:rsidRPr="4BE82F9C">
        <w:rPr>
          <w:rFonts w:cs="Arial"/>
          <w:sz w:val="24"/>
          <w:szCs w:val="24"/>
        </w:rPr>
        <w:t>testimony and</w:t>
      </w:r>
      <w:r w:rsidR="00655E64" w:rsidRPr="4BE82F9C">
        <w:rPr>
          <w:rFonts w:cs="Arial"/>
          <w:sz w:val="24"/>
          <w:szCs w:val="24"/>
        </w:rPr>
        <w:t xml:space="preserve"> </w:t>
      </w:r>
      <w:r w:rsidRPr="4BE82F9C">
        <w:rPr>
          <w:rFonts w:cs="Arial"/>
          <w:sz w:val="24"/>
          <w:szCs w:val="24"/>
        </w:rPr>
        <w:t xml:space="preserve">participate </w:t>
      </w:r>
      <w:r w:rsidR="00655E64" w:rsidRPr="4BE82F9C">
        <w:rPr>
          <w:rFonts w:cs="Arial"/>
          <w:sz w:val="24"/>
          <w:szCs w:val="24"/>
        </w:rPr>
        <w:t>as a witness and/or in an advisory capacity during administrative hearings, as required</w:t>
      </w:r>
      <w:r w:rsidRPr="4BE82F9C">
        <w:rPr>
          <w:rFonts w:cs="Arial"/>
          <w:sz w:val="24"/>
          <w:szCs w:val="24"/>
        </w:rPr>
        <w:t>,</w:t>
      </w:r>
      <w:r w:rsidR="00655E64" w:rsidRPr="4BE82F9C">
        <w:rPr>
          <w:rFonts w:cs="Arial"/>
          <w:sz w:val="24"/>
          <w:szCs w:val="24"/>
        </w:rPr>
        <w:t xml:space="preserve"> </w:t>
      </w:r>
      <w:r w:rsidRPr="4BE82F9C">
        <w:rPr>
          <w:rFonts w:cs="Arial"/>
          <w:sz w:val="24"/>
          <w:szCs w:val="24"/>
        </w:rPr>
        <w:t xml:space="preserve">before </w:t>
      </w:r>
      <w:r w:rsidR="00655E64" w:rsidRPr="4BE82F9C">
        <w:rPr>
          <w:rFonts w:cs="Arial"/>
          <w:sz w:val="24"/>
          <w:szCs w:val="24"/>
        </w:rPr>
        <w:t>the CPUC and</w:t>
      </w:r>
      <w:r w:rsidRPr="4BE82F9C">
        <w:rPr>
          <w:rFonts w:cs="Arial"/>
          <w:sz w:val="24"/>
          <w:szCs w:val="24"/>
        </w:rPr>
        <w:t xml:space="preserve"> / or</w:t>
      </w:r>
      <w:r w:rsidR="00655E64" w:rsidRPr="4BE82F9C">
        <w:rPr>
          <w:rFonts w:cs="Arial"/>
          <w:sz w:val="24"/>
          <w:szCs w:val="24"/>
        </w:rPr>
        <w:t xml:space="preserve"> FERC in any associated proceedings.</w:t>
      </w:r>
    </w:p>
    <w:p w14:paraId="41A9DC00" w14:textId="77777777" w:rsidR="00655E64" w:rsidRDefault="00655E64" w:rsidP="00703BF4">
      <w:pPr>
        <w:spacing w:line="240" w:lineRule="atLeast"/>
        <w:jc w:val="both"/>
        <w:rPr>
          <w:rFonts w:cs="Arial"/>
          <w:sz w:val="24"/>
          <w:szCs w:val="24"/>
        </w:rPr>
      </w:pPr>
    </w:p>
    <w:p w14:paraId="2C69C83D" w14:textId="77777777" w:rsidR="00655E64" w:rsidRPr="00D33F39" w:rsidRDefault="00655E64" w:rsidP="00D9215A">
      <w:pPr>
        <w:numPr>
          <w:ilvl w:val="1"/>
          <w:numId w:val="33"/>
        </w:numPr>
        <w:tabs>
          <w:tab w:val="clear" w:pos="720"/>
          <w:tab w:val="num" w:pos="0"/>
        </w:tabs>
        <w:spacing w:line="240" w:lineRule="atLeast"/>
        <w:ind w:left="360"/>
        <w:jc w:val="both"/>
        <w:rPr>
          <w:rFonts w:cs="Arial"/>
          <w:sz w:val="24"/>
          <w:szCs w:val="24"/>
        </w:rPr>
      </w:pPr>
      <w:r w:rsidRPr="00D33F39">
        <w:rPr>
          <w:rFonts w:cs="Arial"/>
          <w:sz w:val="24"/>
          <w:szCs w:val="24"/>
        </w:rPr>
        <w:t>Attend annual IE roundtable meeting</w:t>
      </w:r>
      <w:r w:rsidR="004D3EF2" w:rsidRPr="00D33F39">
        <w:rPr>
          <w:rFonts w:cs="Arial"/>
          <w:sz w:val="24"/>
          <w:szCs w:val="24"/>
        </w:rPr>
        <w:t>s</w:t>
      </w:r>
      <w:r w:rsidRPr="00D33F39">
        <w:rPr>
          <w:rFonts w:cs="Arial"/>
          <w:sz w:val="24"/>
          <w:szCs w:val="24"/>
        </w:rPr>
        <w:t xml:space="preserve"> with ED and other IEs</w:t>
      </w:r>
      <w:r w:rsidR="00D33F39">
        <w:rPr>
          <w:rFonts w:cs="Arial"/>
          <w:sz w:val="24"/>
          <w:szCs w:val="24"/>
        </w:rPr>
        <w:t>.</w:t>
      </w:r>
    </w:p>
    <w:p w14:paraId="713396A3" w14:textId="77777777" w:rsidR="00D33F39" w:rsidRDefault="00D33F39" w:rsidP="00D33F39">
      <w:pPr>
        <w:pStyle w:val="ListParagraph"/>
        <w:rPr>
          <w:sz w:val="12"/>
          <w:szCs w:val="12"/>
        </w:rPr>
      </w:pPr>
    </w:p>
    <w:p w14:paraId="648D175C" w14:textId="636CE766" w:rsidR="00D33F39" w:rsidRDefault="00D33F39" w:rsidP="00D33F39">
      <w:pPr>
        <w:spacing w:line="240" w:lineRule="atLeast"/>
        <w:jc w:val="both"/>
        <w:rPr>
          <w:sz w:val="24"/>
          <w:szCs w:val="24"/>
        </w:rPr>
      </w:pPr>
    </w:p>
    <w:p w14:paraId="63F62A37" w14:textId="77777777" w:rsidR="007C190E" w:rsidRPr="007C190E" w:rsidRDefault="007C190E" w:rsidP="00D33F39">
      <w:pPr>
        <w:spacing w:line="240" w:lineRule="atLeast"/>
        <w:jc w:val="both"/>
        <w:rPr>
          <w:sz w:val="24"/>
          <w:szCs w:val="24"/>
        </w:rPr>
      </w:pPr>
    </w:p>
    <w:p w14:paraId="13C61FE8" w14:textId="77777777" w:rsidR="00655E64" w:rsidRPr="007C190E" w:rsidRDefault="00655E64" w:rsidP="00092598">
      <w:pPr>
        <w:pStyle w:val="Heading1"/>
        <w:rPr>
          <w:sz w:val="24"/>
          <w:szCs w:val="24"/>
        </w:rPr>
      </w:pPr>
      <w:bookmarkStart w:id="10" w:name="_Toc77340220"/>
      <w:r w:rsidRPr="007C190E">
        <w:rPr>
          <w:sz w:val="24"/>
          <w:szCs w:val="24"/>
        </w:rPr>
        <w:t>4.0</w:t>
      </w:r>
      <w:r w:rsidRPr="007C190E">
        <w:rPr>
          <w:sz w:val="24"/>
          <w:szCs w:val="24"/>
        </w:rPr>
        <w:tab/>
        <w:t>Evaluation Criteria</w:t>
      </w:r>
      <w:bookmarkEnd w:id="10"/>
    </w:p>
    <w:p w14:paraId="32C2C7F2" w14:textId="3500BEC4" w:rsidR="002A5A20" w:rsidRDefault="00655E64">
      <w:pPr>
        <w:ind w:firstLine="720"/>
        <w:jc w:val="both"/>
        <w:rPr>
          <w:rFonts w:cs="Arial"/>
          <w:sz w:val="24"/>
          <w:szCs w:val="24"/>
        </w:rPr>
      </w:pPr>
      <w:r>
        <w:rPr>
          <w:rFonts w:cs="Arial"/>
          <w:sz w:val="24"/>
          <w:szCs w:val="24"/>
        </w:rPr>
        <w:t xml:space="preserve">All Respondents will be pre-screened to assess the potential for a conflict of interest, as contemplated in the attached </w:t>
      </w:r>
      <w:r w:rsidRPr="000C51EF">
        <w:rPr>
          <w:rFonts w:cs="Arial"/>
          <w:sz w:val="24"/>
          <w:szCs w:val="24"/>
        </w:rPr>
        <w:t>Declaration Regarding Conflict of Interest</w:t>
      </w:r>
      <w:r>
        <w:rPr>
          <w:rFonts w:cs="Arial"/>
          <w:sz w:val="24"/>
          <w:szCs w:val="24"/>
        </w:rPr>
        <w:t xml:space="preserve"> document.  To the extent SDG&amp;E, its PRG or the </w:t>
      </w:r>
      <w:r w:rsidR="00504BCA">
        <w:rPr>
          <w:rFonts w:cs="Arial"/>
          <w:sz w:val="24"/>
          <w:szCs w:val="24"/>
        </w:rPr>
        <w:t>ED</w:t>
      </w:r>
      <w:r>
        <w:rPr>
          <w:rFonts w:cs="Arial"/>
          <w:sz w:val="24"/>
          <w:szCs w:val="24"/>
        </w:rPr>
        <w:t xml:space="preserve"> believe a Respondent has a potential conflict of interest, that Respondent shall not be selected to join SDG&amp;E’s IE pool.</w:t>
      </w:r>
    </w:p>
    <w:p w14:paraId="757D5F62" w14:textId="77777777" w:rsidR="002A5A20" w:rsidRDefault="002A5A20">
      <w:pPr>
        <w:ind w:firstLine="720"/>
        <w:jc w:val="both"/>
        <w:rPr>
          <w:rFonts w:cs="Arial"/>
          <w:sz w:val="24"/>
          <w:szCs w:val="24"/>
        </w:rPr>
      </w:pPr>
    </w:p>
    <w:p w14:paraId="65C135F3" w14:textId="64C9ED2D" w:rsidR="002A5A20" w:rsidRDefault="002A5A20" w:rsidP="002A5A20">
      <w:pPr>
        <w:ind w:firstLine="720"/>
        <w:jc w:val="both"/>
        <w:rPr>
          <w:sz w:val="24"/>
          <w:szCs w:val="24"/>
        </w:rPr>
      </w:pPr>
      <w:r w:rsidRPr="4BE82F9C">
        <w:rPr>
          <w:sz w:val="24"/>
          <w:szCs w:val="24"/>
        </w:rPr>
        <w:t xml:space="preserve">Only respondents that pass the pre-screening process will be considered.  SDG&amp;E will score proposals using a qualitative quantitative scoring </w:t>
      </w:r>
      <w:r w:rsidRPr="4BE82F9C">
        <w:rPr>
          <w:rStyle w:val="CommentReference"/>
          <w:sz w:val="18"/>
          <w:szCs w:val="18"/>
        </w:rPr>
        <w:t> </w:t>
      </w:r>
      <w:r w:rsidRPr="4BE82F9C">
        <w:rPr>
          <w:rStyle w:val="CommentReference"/>
        </w:rPr>
        <w:t> </w:t>
      </w:r>
      <w:r w:rsidRPr="4BE82F9C">
        <w:rPr>
          <w:sz w:val="24"/>
          <w:szCs w:val="24"/>
        </w:rPr>
        <w:t xml:space="preserve">methodology.  The quality of a bid will be assessed by judging relevant experience of key personnel, pricing, and feasibility of the supplier’s diversity plan.  Respondents will be ranked based on weighted scores (10 highest, 1 lowest). There are two main categories of evaluation: 1) Costs, Contracts and Certificate of Insurance and 2) Professional </w:t>
      </w:r>
      <w:r w:rsidRPr="4BE82F9C">
        <w:rPr>
          <w:sz w:val="24"/>
          <w:szCs w:val="24"/>
        </w:rPr>
        <w:lastRenderedPageBreak/>
        <w:t xml:space="preserve">Background and Expertise with both assigned 50%. SDG&amp;E’s IE pool is required to contain at least three qualified entities; therefore, SDG&amp;E will be selecting more than one high quality bid for the new pool for </w:t>
      </w:r>
      <w:r w:rsidR="00D33F39" w:rsidRPr="4BE82F9C">
        <w:rPr>
          <w:sz w:val="24"/>
          <w:szCs w:val="24"/>
        </w:rPr>
        <w:t xml:space="preserve">the </w:t>
      </w:r>
      <w:r w:rsidRPr="4BE82F9C">
        <w:rPr>
          <w:sz w:val="24"/>
          <w:szCs w:val="24"/>
        </w:rPr>
        <w:t>20</w:t>
      </w:r>
      <w:r w:rsidR="7ED4AF98" w:rsidRPr="4BE82F9C">
        <w:rPr>
          <w:sz w:val="24"/>
          <w:szCs w:val="24"/>
        </w:rPr>
        <w:t>2</w:t>
      </w:r>
      <w:r w:rsidRPr="4BE82F9C">
        <w:rPr>
          <w:sz w:val="24"/>
          <w:szCs w:val="24"/>
        </w:rPr>
        <w:t>2</w:t>
      </w:r>
      <w:r w:rsidR="0C65E5BA" w:rsidRPr="4BE82F9C">
        <w:rPr>
          <w:sz w:val="24"/>
          <w:szCs w:val="24"/>
        </w:rPr>
        <w:t>-2</w:t>
      </w:r>
      <w:r w:rsidRPr="4BE82F9C">
        <w:rPr>
          <w:sz w:val="24"/>
          <w:szCs w:val="24"/>
        </w:rPr>
        <w:t>0</w:t>
      </w:r>
      <w:r w:rsidR="00C63FFF" w:rsidRPr="4BE82F9C">
        <w:rPr>
          <w:sz w:val="24"/>
          <w:szCs w:val="24"/>
        </w:rPr>
        <w:t>2</w:t>
      </w:r>
      <w:r w:rsidR="68B85FD7" w:rsidRPr="4BE82F9C">
        <w:rPr>
          <w:sz w:val="24"/>
          <w:szCs w:val="24"/>
        </w:rPr>
        <w:t>4</w:t>
      </w:r>
      <w:r w:rsidR="00D33F39" w:rsidRPr="4BE82F9C">
        <w:rPr>
          <w:sz w:val="24"/>
          <w:szCs w:val="24"/>
        </w:rPr>
        <w:t xml:space="preserve"> period</w:t>
      </w:r>
      <w:r w:rsidRPr="4BE82F9C">
        <w:rPr>
          <w:sz w:val="24"/>
          <w:szCs w:val="24"/>
        </w:rPr>
        <w:t xml:space="preserve">. </w:t>
      </w:r>
    </w:p>
    <w:p w14:paraId="403F9527" w14:textId="0AF4E81F" w:rsidR="00655E64" w:rsidRDefault="00655E64">
      <w:pPr>
        <w:ind w:firstLine="720"/>
        <w:jc w:val="both"/>
        <w:rPr>
          <w:rFonts w:cs="Arial"/>
          <w:sz w:val="24"/>
          <w:szCs w:val="24"/>
        </w:rPr>
      </w:pPr>
    </w:p>
    <w:p w14:paraId="7079950C" w14:textId="77777777" w:rsidR="007C190E" w:rsidRDefault="007C190E">
      <w:pPr>
        <w:ind w:firstLine="720"/>
        <w:jc w:val="both"/>
        <w:rPr>
          <w:rFonts w:cs="Arial"/>
          <w:sz w:val="24"/>
          <w:szCs w:val="24"/>
        </w:rPr>
      </w:pPr>
    </w:p>
    <w:p w14:paraId="1BCC27C2" w14:textId="77777777" w:rsidR="00655E64" w:rsidRPr="007C190E" w:rsidRDefault="00655E64" w:rsidP="00092598">
      <w:pPr>
        <w:pStyle w:val="Heading1"/>
        <w:rPr>
          <w:sz w:val="24"/>
          <w:szCs w:val="24"/>
        </w:rPr>
      </w:pPr>
      <w:bookmarkStart w:id="11" w:name="_Toc77340221"/>
      <w:r w:rsidRPr="007C190E">
        <w:rPr>
          <w:sz w:val="24"/>
          <w:szCs w:val="24"/>
        </w:rPr>
        <w:t>5.0</w:t>
      </w:r>
      <w:r w:rsidRPr="007C190E">
        <w:rPr>
          <w:sz w:val="24"/>
          <w:szCs w:val="24"/>
        </w:rPr>
        <w:tab/>
        <w:t>RFP Schedule</w:t>
      </w:r>
      <w:bookmarkEnd w:id="11"/>
    </w:p>
    <w:p w14:paraId="021E093C" w14:textId="77777777" w:rsidR="00655E64" w:rsidRDefault="00655E64" w:rsidP="005345C7">
      <w:pPr>
        <w:pStyle w:val="BodyTextIndent3"/>
        <w:spacing w:before="10"/>
      </w:pPr>
      <w:r>
        <w:t>The following schedule applies to this RFP.  SDG&amp;E reserves the right to revise this schedule at any</w:t>
      </w:r>
      <w:r w:rsidR="007C4B21">
        <w:t xml:space="preserve"> </w:t>
      </w:r>
      <w:r>
        <w:t>time and at SDG&amp;E’s sole discretion.</w:t>
      </w:r>
    </w:p>
    <w:p w14:paraId="2C9F3E0F" w14:textId="77777777" w:rsidR="007C190E" w:rsidRDefault="007C190E" w:rsidP="005345C7">
      <w:pPr>
        <w:pStyle w:val="BodyTextIndent3"/>
        <w:spacing w:before="10"/>
      </w:pPr>
    </w:p>
    <w:tbl>
      <w:tblPr>
        <w:tblW w:w="8640" w:type="dxa"/>
        <w:jc w:val="center"/>
        <w:tblBorders>
          <w:top w:val="double" w:sz="6" w:space="0" w:color="808080"/>
          <w:left w:val="double" w:sz="6" w:space="0" w:color="808080"/>
          <w:bottom w:val="double" w:sz="6" w:space="0" w:color="808080"/>
          <w:right w:val="double" w:sz="6" w:space="0" w:color="808080"/>
          <w:insideH w:val="single" w:sz="6" w:space="0" w:color="808080"/>
          <w:insideV w:val="single" w:sz="6" w:space="0" w:color="808080"/>
        </w:tblBorders>
        <w:tblLayout w:type="fixed"/>
        <w:tblCellMar>
          <w:left w:w="75" w:type="dxa"/>
          <w:right w:w="75" w:type="dxa"/>
        </w:tblCellMar>
        <w:tblLook w:val="00A0" w:firstRow="1" w:lastRow="0" w:firstColumn="1" w:lastColumn="0" w:noHBand="0" w:noVBand="0"/>
      </w:tblPr>
      <w:tblGrid>
        <w:gridCol w:w="540"/>
        <w:gridCol w:w="5145"/>
        <w:gridCol w:w="2955"/>
      </w:tblGrid>
      <w:tr w:rsidR="00581962" w:rsidRPr="00446C24" w14:paraId="66A95C24" w14:textId="77777777" w:rsidTr="077966F2">
        <w:trPr>
          <w:cantSplit/>
          <w:jc w:val="center"/>
        </w:trPr>
        <w:tc>
          <w:tcPr>
            <w:tcW w:w="540"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77172733" w14:textId="77777777" w:rsidR="00581962" w:rsidRPr="00B84056" w:rsidRDefault="00581962" w:rsidP="00B84056">
            <w:pPr>
              <w:jc w:val="center"/>
              <w:rPr>
                <w:sz w:val="24"/>
              </w:rPr>
            </w:pPr>
            <w:r w:rsidRPr="00B84056">
              <w:rPr>
                <w:sz w:val="24"/>
              </w:rPr>
              <w:t>No.</w:t>
            </w:r>
          </w:p>
        </w:tc>
        <w:tc>
          <w:tcPr>
            <w:tcW w:w="514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4E47C1B8" w14:textId="77777777" w:rsidR="00581962" w:rsidRPr="00B84056" w:rsidRDefault="00581962" w:rsidP="00B84056">
            <w:pPr>
              <w:jc w:val="center"/>
              <w:rPr>
                <w:sz w:val="24"/>
              </w:rPr>
            </w:pPr>
            <w:r w:rsidRPr="00B84056">
              <w:rPr>
                <w:sz w:val="24"/>
              </w:rPr>
              <w:t>Item</w:t>
            </w:r>
          </w:p>
        </w:tc>
        <w:tc>
          <w:tcPr>
            <w:tcW w:w="2955"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31DF82CA" w14:textId="77777777" w:rsidR="00581962" w:rsidRPr="00B84056" w:rsidRDefault="00581962" w:rsidP="00B84056">
            <w:pPr>
              <w:jc w:val="center"/>
              <w:rPr>
                <w:sz w:val="24"/>
              </w:rPr>
            </w:pPr>
            <w:r w:rsidRPr="00B84056">
              <w:rPr>
                <w:sz w:val="24"/>
              </w:rPr>
              <w:t>Date</w:t>
            </w:r>
          </w:p>
        </w:tc>
      </w:tr>
      <w:tr w:rsidR="00581962" w:rsidRPr="00446C24" w14:paraId="319CE4B3" w14:textId="77777777" w:rsidTr="077966F2">
        <w:trPr>
          <w:cantSplit/>
          <w:jc w:val="center"/>
        </w:trPr>
        <w:tc>
          <w:tcPr>
            <w:tcW w:w="540"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0A40CC57" w14:textId="77777777" w:rsidR="00581962" w:rsidRPr="00B84056" w:rsidRDefault="00581962" w:rsidP="00B84056">
            <w:pPr>
              <w:jc w:val="center"/>
              <w:rPr>
                <w:sz w:val="24"/>
              </w:rPr>
            </w:pPr>
            <w:r w:rsidRPr="00B84056">
              <w:rPr>
                <w:sz w:val="24"/>
              </w:rPr>
              <w:t>1.</w:t>
            </w:r>
          </w:p>
        </w:tc>
        <w:tc>
          <w:tcPr>
            <w:tcW w:w="514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72EBD15C" w14:textId="77777777" w:rsidR="00581962" w:rsidRPr="00B84056" w:rsidRDefault="00581962" w:rsidP="00B84056">
            <w:pPr>
              <w:rPr>
                <w:sz w:val="24"/>
              </w:rPr>
            </w:pPr>
            <w:r w:rsidRPr="00B84056">
              <w:rPr>
                <w:sz w:val="24"/>
              </w:rPr>
              <w:t>IE Request for Proposals issued.</w:t>
            </w:r>
          </w:p>
        </w:tc>
        <w:tc>
          <w:tcPr>
            <w:tcW w:w="2955"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5BCBB99F" w14:textId="6B08C02F" w:rsidR="00581962" w:rsidRPr="00B84056" w:rsidRDefault="00BA4538" w:rsidP="28C33B01">
            <w:pPr>
              <w:jc w:val="center"/>
              <w:rPr>
                <w:sz w:val="24"/>
                <w:szCs w:val="24"/>
              </w:rPr>
            </w:pPr>
            <w:r w:rsidRPr="28C33B01">
              <w:rPr>
                <w:sz w:val="24"/>
                <w:szCs w:val="24"/>
              </w:rPr>
              <w:t xml:space="preserve">July </w:t>
            </w:r>
            <w:r w:rsidR="6DFD1B37" w:rsidRPr="28C33B01">
              <w:rPr>
                <w:sz w:val="24"/>
                <w:szCs w:val="24"/>
              </w:rPr>
              <w:t>2</w:t>
            </w:r>
            <w:r w:rsidR="00D00C44">
              <w:rPr>
                <w:sz w:val="24"/>
                <w:szCs w:val="24"/>
              </w:rPr>
              <w:t>9</w:t>
            </w:r>
            <w:r w:rsidRPr="28C33B01">
              <w:rPr>
                <w:sz w:val="24"/>
                <w:szCs w:val="24"/>
              </w:rPr>
              <w:t>, 2021</w:t>
            </w:r>
          </w:p>
        </w:tc>
      </w:tr>
      <w:tr w:rsidR="00581962" w:rsidRPr="00446C24" w14:paraId="09140B68" w14:textId="77777777" w:rsidTr="077966F2">
        <w:trPr>
          <w:cantSplit/>
          <w:jc w:val="center"/>
        </w:trPr>
        <w:tc>
          <w:tcPr>
            <w:tcW w:w="540"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6AFE7BFE" w14:textId="77777777" w:rsidR="00581962" w:rsidRPr="00B84056" w:rsidRDefault="00581962" w:rsidP="00B84056">
            <w:pPr>
              <w:jc w:val="center"/>
              <w:rPr>
                <w:sz w:val="24"/>
              </w:rPr>
            </w:pPr>
            <w:r w:rsidRPr="00B84056">
              <w:rPr>
                <w:sz w:val="24"/>
              </w:rPr>
              <w:t>2.</w:t>
            </w:r>
          </w:p>
        </w:tc>
        <w:tc>
          <w:tcPr>
            <w:tcW w:w="514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3FE7BEBA" w14:textId="77777777" w:rsidR="00581962" w:rsidRPr="00B84056" w:rsidRDefault="00581962" w:rsidP="00B84056">
            <w:pPr>
              <w:rPr>
                <w:sz w:val="24"/>
              </w:rPr>
            </w:pPr>
            <w:r w:rsidRPr="00B84056">
              <w:rPr>
                <w:sz w:val="24"/>
              </w:rPr>
              <w:t>DEADLINE TO REGISTER</w:t>
            </w:r>
          </w:p>
          <w:p w14:paraId="388CBE5C" w14:textId="77777777" w:rsidR="00581962" w:rsidRPr="00B84056" w:rsidRDefault="00581962" w:rsidP="00B84056">
            <w:pPr>
              <w:rPr>
                <w:sz w:val="24"/>
              </w:rPr>
            </w:pPr>
            <w:r w:rsidRPr="00B84056">
              <w:rPr>
                <w:sz w:val="24"/>
              </w:rPr>
              <w:t>Participants are required to register for the RFP on PowerAdvocate®</w:t>
            </w:r>
          </w:p>
        </w:tc>
        <w:tc>
          <w:tcPr>
            <w:tcW w:w="2955"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0A6FB2A1" w14:textId="4C50A8AE" w:rsidR="00581962" w:rsidRPr="00B84056" w:rsidRDefault="005810E3" w:rsidP="28C33B01">
            <w:pPr>
              <w:jc w:val="center"/>
              <w:rPr>
                <w:sz w:val="24"/>
                <w:szCs w:val="24"/>
              </w:rPr>
            </w:pPr>
            <w:r>
              <w:rPr>
                <w:sz w:val="24"/>
                <w:szCs w:val="24"/>
              </w:rPr>
              <w:t>August 5</w:t>
            </w:r>
            <w:r w:rsidR="003B4561" w:rsidRPr="28C33B01">
              <w:rPr>
                <w:sz w:val="24"/>
                <w:szCs w:val="24"/>
              </w:rPr>
              <w:t>, 2021</w:t>
            </w:r>
          </w:p>
          <w:p w14:paraId="7A2490D8" w14:textId="77777777" w:rsidR="00581962" w:rsidRPr="00B84056" w:rsidRDefault="00581962" w:rsidP="00B84056">
            <w:pPr>
              <w:jc w:val="center"/>
              <w:rPr>
                <w:sz w:val="24"/>
              </w:rPr>
            </w:pPr>
            <w:r w:rsidRPr="00B84056">
              <w:rPr>
                <w:sz w:val="24"/>
              </w:rPr>
              <w:t>12 PM</w:t>
            </w:r>
          </w:p>
          <w:p w14:paraId="67D59DCF" w14:textId="106FBBE3" w:rsidR="00581962" w:rsidRPr="00B84056" w:rsidDel="00C63FFF" w:rsidRDefault="0031277B" w:rsidP="00B84056">
            <w:pPr>
              <w:jc w:val="center"/>
              <w:rPr>
                <w:sz w:val="24"/>
              </w:rPr>
            </w:pPr>
            <w:r>
              <w:rPr>
                <w:sz w:val="24"/>
              </w:rPr>
              <w:t>Pacific</w:t>
            </w:r>
            <w:r w:rsidRPr="00B84056">
              <w:rPr>
                <w:sz w:val="24"/>
              </w:rPr>
              <w:t xml:space="preserve"> </w:t>
            </w:r>
            <w:r w:rsidR="00581962" w:rsidRPr="00B84056">
              <w:rPr>
                <w:sz w:val="24"/>
              </w:rPr>
              <w:t>Prevailing Time</w:t>
            </w:r>
          </w:p>
        </w:tc>
      </w:tr>
      <w:tr w:rsidR="00581962" w:rsidRPr="00446C24" w14:paraId="41141FEE" w14:textId="77777777" w:rsidTr="077966F2">
        <w:trPr>
          <w:cantSplit/>
          <w:jc w:val="center"/>
        </w:trPr>
        <w:tc>
          <w:tcPr>
            <w:tcW w:w="540"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61065C43" w14:textId="77777777" w:rsidR="00581962" w:rsidRPr="00B84056" w:rsidRDefault="00581962" w:rsidP="00B84056">
            <w:pPr>
              <w:jc w:val="center"/>
              <w:rPr>
                <w:sz w:val="24"/>
              </w:rPr>
            </w:pPr>
            <w:r w:rsidRPr="00B84056">
              <w:rPr>
                <w:sz w:val="24"/>
              </w:rPr>
              <w:t>3.</w:t>
            </w:r>
          </w:p>
        </w:tc>
        <w:tc>
          <w:tcPr>
            <w:tcW w:w="514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4C0E5B1E" w14:textId="77777777" w:rsidR="00581962" w:rsidRPr="00B84056" w:rsidRDefault="00581962" w:rsidP="00B84056">
            <w:pPr>
              <w:rPr>
                <w:sz w:val="24"/>
              </w:rPr>
            </w:pPr>
            <w:r w:rsidRPr="00B84056">
              <w:rPr>
                <w:sz w:val="24"/>
              </w:rPr>
              <w:t>DEADLINE TO SUBMIT QUESTIONS</w:t>
            </w:r>
          </w:p>
          <w:p w14:paraId="5DCA7380" w14:textId="2425084A" w:rsidR="00581962" w:rsidRPr="00B84056" w:rsidRDefault="00581962" w:rsidP="00B84056">
            <w:pPr>
              <w:rPr>
                <w:sz w:val="24"/>
              </w:rPr>
            </w:pPr>
            <w:r w:rsidRPr="00B84056">
              <w:rPr>
                <w:sz w:val="24"/>
              </w:rPr>
              <w:t xml:space="preserve">Question submittal cut-off date. Answers to all questions will be posted on the website no later than </w:t>
            </w:r>
            <w:r w:rsidR="003B4561">
              <w:rPr>
                <w:sz w:val="24"/>
              </w:rPr>
              <w:t>July 20, 2021</w:t>
            </w:r>
          </w:p>
        </w:tc>
        <w:tc>
          <w:tcPr>
            <w:tcW w:w="2955"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3ABDDB07" w14:textId="42299EB0" w:rsidR="00581962" w:rsidRPr="00B84056" w:rsidRDefault="593BA2F0" w:rsidP="28C33B01">
            <w:pPr>
              <w:jc w:val="center"/>
              <w:rPr>
                <w:sz w:val="24"/>
                <w:szCs w:val="24"/>
              </w:rPr>
            </w:pPr>
            <w:r w:rsidRPr="28C33B01">
              <w:rPr>
                <w:sz w:val="24"/>
                <w:szCs w:val="24"/>
              </w:rPr>
              <w:t xml:space="preserve">August </w:t>
            </w:r>
            <w:r w:rsidR="005810E3">
              <w:rPr>
                <w:sz w:val="24"/>
                <w:szCs w:val="24"/>
              </w:rPr>
              <w:t>1</w:t>
            </w:r>
            <w:r w:rsidR="003528CD">
              <w:rPr>
                <w:sz w:val="24"/>
                <w:szCs w:val="24"/>
              </w:rPr>
              <w:t>1</w:t>
            </w:r>
            <w:r w:rsidR="003B4561" w:rsidRPr="28C33B01">
              <w:rPr>
                <w:sz w:val="24"/>
                <w:szCs w:val="24"/>
              </w:rPr>
              <w:t xml:space="preserve">, 2021 </w:t>
            </w:r>
          </w:p>
          <w:p w14:paraId="20887A1B" w14:textId="77777777" w:rsidR="00581962" w:rsidRPr="00B84056" w:rsidRDefault="00581962" w:rsidP="00B84056">
            <w:pPr>
              <w:jc w:val="center"/>
              <w:rPr>
                <w:sz w:val="24"/>
              </w:rPr>
            </w:pPr>
            <w:r w:rsidRPr="00B84056">
              <w:rPr>
                <w:sz w:val="24"/>
              </w:rPr>
              <w:t>12pm</w:t>
            </w:r>
          </w:p>
          <w:p w14:paraId="2EC11A21" w14:textId="54EB33E9" w:rsidR="00581962" w:rsidRPr="00B84056" w:rsidRDefault="0031277B" w:rsidP="00B84056">
            <w:pPr>
              <w:jc w:val="center"/>
              <w:rPr>
                <w:sz w:val="24"/>
              </w:rPr>
            </w:pPr>
            <w:r>
              <w:rPr>
                <w:sz w:val="24"/>
              </w:rPr>
              <w:t>Pacific</w:t>
            </w:r>
            <w:r w:rsidRPr="00B84056">
              <w:rPr>
                <w:sz w:val="24"/>
              </w:rPr>
              <w:t xml:space="preserve"> </w:t>
            </w:r>
            <w:r w:rsidR="00581962" w:rsidRPr="00B84056">
              <w:rPr>
                <w:sz w:val="24"/>
              </w:rPr>
              <w:t>Prevailing Time</w:t>
            </w:r>
          </w:p>
        </w:tc>
      </w:tr>
      <w:tr w:rsidR="00581962" w:rsidRPr="00446C24" w14:paraId="21E01D2A" w14:textId="77777777" w:rsidTr="077966F2">
        <w:trPr>
          <w:cantSplit/>
          <w:jc w:val="center"/>
        </w:trPr>
        <w:tc>
          <w:tcPr>
            <w:tcW w:w="540"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3C19D34A" w14:textId="77777777" w:rsidR="00581962" w:rsidRPr="00B84056" w:rsidRDefault="00581962" w:rsidP="00B84056">
            <w:pPr>
              <w:jc w:val="center"/>
              <w:rPr>
                <w:sz w:val="24"/>
              </w:rPr>
            </w:pPr>
            <w:r w:rsidRPr="00B84056">
              <w:rPr>
                <w:sz w:val="24"/>
              </w:rPr>
              <w:t>4.</w:t>
            </w:r>
          </w:p>
        </w:tc>
        <w:tc>
          <w:tcPr>
            <w:tcW w:w="514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45CB91F4" w14:textId="77777777" w:rsidR="00581962" w:rsidRPr="00B84056" w:rsidRDefault="00581962" w:rsidP="00B84056">
            <w:pPr>
              <w:rPr>
                <w:sz w:val="24"/>
              </w:rPr>
            </w:pPr>
            <w:r w:rsidRPr="00B84056">
              <w:rPr>
                <w:sz w:val="24"/>
              </w:rPr>
              <w:t>CLOSING DATE:</w:t>
            </w:r>
          </w:p>
          <w:p w14:paraId="2DAB0FD7" w14:textId="77777777" w:rsidR="00581962" w:rsidRPr="00B84056" w:rsidRDefault="00581962" w:rsidP="00B84056">
            <w:pPr>
              <w:rPr>
                <w:sz w:val="24"/>
              </w:rPr>
            </w:pPr>
            <w:r w:rsidRPr="00B84056">
              <w:rPr>
                <w:sz w:val="24"/>
              </w:rPr>
              <w:t>Offers must be uploaded to and received by PowerAdvocate® no later than 12:00 PM</w:t>
            </w:r>
          </w:p>
          <w:p w14:paraId="168B688D" w14:textId="77777777" w:rsidR="00581962" w:rsidRPr="00B84056" w:rsidRDefault="00581962" w:rsidP="00B84056">
            <w:pPr>
              <w:rPr>
                <w:sz w:val="24"/>
              </w:rPr>
            </w:pPr>
            <w:r w:rsidRPr="00B84056">
              <w:rPr>
                <w:sz w:val="24"/>
              </w:rPr>
              <w:t>(Pacific Prevailing Time)</w:t>
            </w:r>
          </w:p>
        </w:tc>
        <w:tc>
          <w:tcPr>
            <w:tcW w:w="2955"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7D369A99" w14:textId="47A21EB1" w:rsidR="00581962" w:rsidRPr="00B84056" w:rsidRDefault="240CF12B" w:rsidP="28C33B01">
            <w:pPr>
              <w:jc w:val="center"/>
              <w:rPr>
                <w:sz w:val="24"/>
                <w:szCs w:val="24"/>
              </w:rPr>
            </w:pPr>
            <w:r w:rsidRPr="28C33B01">
              <w:rPr>
                <w:sz w:val="24"/>
                <w:szCs w:val="24"/>
              </w:rPr>
              <w:t xml:space="preserve">August </w:t>
            </w:r>
            <w:r w:rsidR="003528CD">
              <w:rPr>
                <w:sz w:val="24"/>
                <w:szCs w:val="24"/>
              </w:rPr>
              <w:t>20</w:t>
            </w:r>
            <w:r w:rsidR="003B4561" w:rsidRPr="28C33B01">
              <w:rPr>
                <w:sz w:val="24"/>
                <w:szCs w:val="24"/>
              </w:rPr>
              <w:t>, 2021</w:t>
            </w:r>
          </w:p>
          <w:p w14:paraId="32D5D452" w14:textId="77777777" w:rsidR="00581962" w:rsidRPr="00B84056" w:rsidRDefault="00581962" w:rsidP="00B84056">
            <w:pPr>
              <w:jc w:val="center"/>
              <w:rPr>
                <w:sz w:val="24"/>
              </w:rPr>
            </w:pPr>
            <w:r w:rsidRPr="00B84056">
              <w:rPr>
                <w:sz w:val="24"/>
              </w:rPr>
              <w:t>12 PM</w:t>
            </w:r>
          </w:p>
          <w:p w14:paraId="503F27A1" w14:textId="681B2304" w:rsidR="00581962" w:rsidRPr="00B84056" w:rsidRDefault="0031277B" w:rsidP="00B84056">
            <w:pPr>
              <w:jc w:val="center"/>
              <w:rPr>
                <w:sz w:val="24"/>
              </w:rPr>
            </w:pPr>
            <w:r>
              <w:rPr>
                <w:sz w:val="24"/>
              </w:rPr>
              <w:t>Pacific</w:t>
            </w:r>
            <w:r w:rsidRPr="00B84056">
              <w:rPr>
                <w:sz w:val="24"/>
              </w:rPr>
              <w:t xml:space="preserve"> </w:t>
            </w:r>
            <w:r w:rsidR="00581962" w:rsidRPr="00B84056">
              <w:rPr>
                <w:sz w:val="24"/>
              </w:rPr>
              <w:t>Prevailing Time</w:t>
            </w:r>
          </w:p>
        </w:tc>
      </w:tr>
      <w:tr w:rsidR="00581962" w:rsidRPr="00446C24" w14:paraId="595BE121" w14:textId="77777777" w:rsidTr="077966F2">
        <w:trPr>
          <w:cantSplit/>
          <w:jc w:val="center"/>
        </w:trPr>
        <w:tc>
          <w:tcPr>
            <w:tcW w:w="540"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2DCB8749" w14:textId="77777777" w:rsidR="00581962" w:rsidRPr="00B84056" w:rsidRDefault="00581962" w:rsidP="00B84056">
            <w:pPr>
              <w:jc w:val="center"/>
              <w:rPr>
                <w:sz w:val="24"/>
              </w:rPr>
            </w:pPr>
            <w:r w:rsidRPr="00B84056">
              <w:rPr>
                <w:sz w:val="24"/>
              </w:rPr>
              <w:t>5.</w:t>
            </w:r>
          </w:p>
        </w:tc>
        <w:tc>
          <w:tcPr>
            <w:tcW w:w="514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7411C9BE" w14:textId="77777777" w:rsidR="00581962" w:rsidRPr="00B84056" w:rsidRDefault="00581962" w:rsidP="00B84056">
            <w:pPr>
              <w:rPr>
                <w:sz w:val="24"/>
              </w:rPr>
            </w:pPr>
            <w:r w:rsidRPr="00B84056">
              <w:rPr>
                <w:sz w:val="24"/>
              </w:rPr>
              <w:t>SDG&amp;E Begins Bid Evaluation Process</w:t>
            </w:r>
          </w:p>
        </w:tc>
        <w:tc>
          <w:tcPr>
            <w:tcW w:w="2955"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69757023" w14:textId="0451F2F8" w:rsidR="00581962" w:rsidRPr="00B84056" w:rsidRDefault="1B77D567" w:rsidP="28C33B01">
            <w:pPr>
              <w:jc w:val="center"/>
              <w:rPr>
                <w:sz w:val="24"/>
                <w:szCs w:val="24"/>
              </w:rPr>
            </w:pPr>
            <w:r w:rsidRPr="28C33B01">
              <w:rPr>
                <w:sz w:val="24"/>
                <w:szCs w:val="24"/>
              </w:rPr>
              <w:t xml:space="preserve">August </w:t>
            </w:r>
            <w:r w:rsidR="003528CD">
              <w:rPr>
                <w:sz w:val="24"/>
                <w:szCs w:val="24"/>
              </w:rPr>
              <w:t>23</w:t>
            </w:r>
            <w:r w:rsidRPr="28C33B01">
              <w:rPr>
                <w:sz w:val="24"/>
                <w:szCs w:val="24"/>
              </w:rPr>
              <w:t xml:space="preserve">, </w:t>
            </w:r>
            <w:r w:rsidR="003B4561" w:rsidRPr="28C33B01">
              <w:rPr>
                <w:sz w:val="24"/>
                <w:szCs w:val="24"/>
              </w:rPr>
              <w:t>2021</w:t>
            </w:r>
          </w:p>
        </w:tc>
      </w:tr>
      <w:tr w:rsidR="00581962" w:rsidRPr="00446C24" w14:paraId="28C81DA9" w14:textId="77777777" w:rsidTr="077966F2">
        <w:trPr>
          <w:cantSplit/>
          <w:jc w:val="center"/>
        </w:trPr>
        <w:tc>
          <w:tcPr>
            <w:tcW w:w="540"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34D896D7" w14:textId="77777777" w:rsidR="00581962" w:rsidRPr="00B84056" w:rsidRDefault="00581962" w:rsidP="00B84056">
            <w:pPr>
              <w:jc w:val="center"/>
              <w:rPr>
                <w:sz w:val="24"/>
              </w:rPr>
            </w:pPr>
            <w:r w:rsidRPr="00B84056">
              <w:rPr>
                <w:sz w:val="24"/>
              </w:rPr>
              <w:t>6.</w:t>
            </w:r>
          </w:p>
        </w:tc>
        <w:tc>
          <w:tcPr>
            <w:tcW w:w="514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741F8680" w14:textId="5E335539" w:rsidR="00581962" w:rsidRPr="00B84056" w:rsidRDefault="00581962" w:rsidP="00B84056">
            <w:pPr>
              <w:rPr>
                <w:sz w:val="24"/>
              </w:rPr>
            </w:pPr>
            <w:r w:rsidRPr="00B84056">
              <w:rPr>
                <w:sz w:val="24"/>
              </w:rPr>
              <w:t>SDG&amp;E</w:t>
            </w:r>
            <w:r w:rsidR="0031277B">
              <w:rPr>
                <w:sz w:val="24"/>
              </w:rPr>
              <w:t xml:space="preserve"> provide shortlisted recommendation to the PRG</w:t>
            </w:r>
          </w:p>
        </w:tc>
        <w:tc>
          <w:tcPr>
            <w:tcW w:w="2955"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7877D8E1" w14:textId="3949646E" w:rsidR="00581962" w:rsidRPr="00B84056" w:rsidRDefault="003B4561" w:rsidP="28C33B01">
            <w:pPr>
              <w:jc w:val="center"/>
              <w:rPr>
                <w:sz w:val="24"/>
                <w:szCs w:val="24"/>
              </w:rPr>
            </w:pPr>
            <w:r w:rsidRPr="28C33B01">
              <w:rPr>
                <w:sz w:val="24"/>
                <w:szCs w:val="24"/>
              </w:rPr>
              <w:t xml:space="preserve">August </w:t>
            </w:r>
            <w:r w:rsidR="00207BEE">
              <w:rPr>
                <w:sz w:val="24"/>
                <w:szCs w:val="24"/>
              </w:rPr>
              <w:t>30</w:t>
            </w:r>
            <w:r w:rsidRPr="28C33B01">
              <w:rPr>
                <w:sz w:val="24"/>
                <w:szCs w:val="24"/>
              </w:rPr>
              <w:t>, 2021</w:t>
            </w:r>
          </w:p>
        </w:tc>
      </w:tr>
      <w:tr w:rsidR="00581962" w:rsidRPr="00446C24" w14:paraId="37AC739F" w14:textId="77777777" w:rsidTr="077966F2">
        <w:trPr>
          <w:cantSplit/>
          <w:jc w:val="center"/>
        </w:trPr>
        <w:tc>
          <w:tcPr>
            <w:tcW w:w="540"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2026A1DB" w14:textId="77777777" w:rsidR="00581962" w:rsidRPr="00B84056" w:rsidRDefault="00581962" w:rsidP="00B84056">
            <w:pPr>
              <w:jc w:val="center"/>
              <w:rPr>
                <w:sz w:val="24"/>
              </w:rPr>
            </w:pPr>
            <w:r w:rsidRPr="00B84056">
              <w:rPr>
                <w:sz w:val="24"/>
              </w:rPr>
              <w:t>7.</w:t>
            </w:r>
          </w:p>
        </w:tc>
        <w:tc>
          <w:tcPr>
            <w:tcW w:w="514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051C10A6" w14:textId="77777777" w:rsidR="00581962" w:rsidRPr="00B84056" w:rsidRDefault="00581962" w:rsidP="00B84056">
            <w:pPr>
              <w:rPr>
                <w:sz w:val="24"/>
              </w:rPr>
            </w:pPr>
            <w:r w:rsidRPr="00B84056">
              <w:rPr>
                <w:sz w:val="24"/>
              </w:rPr>
              <w:t>PRG interviews respondents identified in step 6</w:t>
            </w:r>
          </w:p>
        </w:tc>
        <w:tc>
          <w:tcPr>
            <w:tcW w:w="2955"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20B76BBA" w14:textId="2626A1D8" w:rsidR="00581962" w:rsidRPr="00B84056" w:rsidRDefault="00207BEE" w:rsidP="28C33B01">
            <w:pPr>
              <w:jc w:val="center"/>
              <w:rPr>
                <w:sz w:val="24"/>
                <w:szCs w:val="24"/>
              </w:rPr>
            </w:pPr>
            <w:r>
              <w:rPr>
                <w:sz w:val="24"/>
                <w:szCs w:val="24"/>
              </w:rPr>
              <w:t xml:space="preserve">September </w:t>
            </w:r>
            <w:r w:rsidR="00746A30">
              <w:rPr>
                <w:sz w:val="24"/>
                <w:szCs w:val="24"/>
              </w:rPr>
              <w:t>7</w:t>
            </w:r>
            <w:r w:rsidR="21C0A808" w:rsidRPr="28C33B01">
              <w:rPr>
                <w:sz w:val="24"/>
                <w:szCs w:val="24"/>
              </w:rPr>
              <w:t xml:space="preserve"> – </w:t>
            </w:r>
            <w:r w:rsidR="00746A30">
              <w:rPr>
                <w:sz w:val="24"/>
                <w:szCs w:val="24"/>
              </w:rPr>
              <w:t>10</w:t>
            </w:r>
            <w:r w:rsidR="21C0A808" w:rsidRPr="28C33B01">
              <w:rPr>
                <w:sz w:val="24"/>
                <w:szCs w:val="24"/>
              </w:rPr>
              <w:t>, 20</w:t>
            </w:r>
            <w:r w:rsidR="003B4561" w:rsidRPr="28C33B01">
              <w:rPr>
                <w:sz w:val="24"/>
                <w:szCs w:val="24"/>
              </w:rPr>
              <w:t>21</w:t>
            </w:r>
          </w:p>
        </w:tc>
      </w:tr>
      <w:tr w:rsidR="00581962" w:rsidRPr="00446C24" w14:paraId="68B7A8FC" w14:textId="77777777" w:rsidTr="077966F2">
        <w:trPr>
          <w:cantSplit/>
          <w:jc w:val="center"/>
        </w:trPr>
        <w:tc>
          <w:tcPr>
            <w:tcW w:w="540"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6DDC6550" w14:textId="77777777" w:rsidR="00581962" w:rsidRPr="00B84056" w:rsidRDefault="00581962" w:rsidP="00B84056">
            <w:pPr>
              <w:jc w:val="center"/>
              <w:rPr>
                <w:sz w:val="24"/>
              </w:rPr>
            </w:pPr>
            <w:r w:rsidRPr="00B84056">
              <w:rPr>
                <w:sz w:val="24"/>
              </w:rPr>
              <w:t>8.</w:t>
            </w:r>
          </w:p>
        </w:tc>
        <w:tc>
          <w:tcPr>
            <w:tcW w:w="514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3B27A400" w14:textId="741B4F74" w:rsidR="00581962" w:rsidRPr="00B84056" w:rsidRDefault="00581962" w:rsidP="00B84056">
            <w:pPr>
              <w:rPr>
                <w:sz w:val="24"/>
              </w:rPr>
            </w:pPr>
            <w:r w:rsidRPr="00B84056">
              <w:rPr>
                <w:sz w:val="24"/>
              </w:rPr>
              <w:t>PRG provides recommendation</w:t>
            </w:r>
            <w:r w:rsidR="0031277B">
              <w:rPr>
                <w:sz w:val="24"/>
              </w:rPr>
              <w:t xml:space="preserve"> of final IE selection to SDG&amp;E</w:t>
            </w:r>
          </w:p>
        </w:tc>
        <w:tc>
          <w:tcPr>
            <w:tcW w:w="2955"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7ACB6A3D" w14:textId="15900335" w:rsidR="00581962" w:rsidRPr="00B84056" w:rsidRDefault="7798AFB5" w:rsidP="28C33B01">
            <w:pPr>
              <w:jc w:val="center"/>
              <w:rPr>
                <w:sz w:val="24"/>
                <w:szCs w:val="24"/>
              </w:rPr>
            </w:pPr>
            <w:r w:rsidRPr="1215B23A">
              <w:rPr>
                <w:sz w:val="24"/>
                <w:szCs w:val="24"/>
              </w:rPr>
              <w:t xml:space="preserve">September </w:t>
            </w:r>
            <w:r w:rsidR="430858C5" w:rsidRPr="1215B23A">
              <w:rPr>
                <w:sz w:val="24"/>
                <w:szCs w:val="24"/>
              </w:rPr>
              <w:t>2</w:t>
            </w:r>
            <w:r w:rsidR="00746A30" w:rsidRPr="1215B23A">
              <w:rPr>
                <w:sz w:val="24"/>
                <w:szCs w:val="24"/>
              </w:rPr>
              <w:t>4</w:t>
            </w:r>
            <w:r w:rsidR="003B4561" w:rsidRPr="1215B23A">
              <w:rPr>
                <w:sz w:val="24"/>
                <w:szCs w:val="24"/>
              </w:rPr>
              <w:t>, 2021</w:t>
            </w:r>
          </w:p>
        </w:tc>
      </w:tr>
      <w:tr w:rsidR="00581962" w:rsidRPr="00446C24" w14:paraId="51001991" w14:textId="77777777" w:rsidTr="077966F2">
        <w:trPr>
          <w:cantSplit/>
          <w:jc w:val="center"/>
        </w:trPr>
        <w:tc>
          <w:tcPr>
            <w:tcW w:w="540"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68DAAB14" w14:textId="77777777" w:rsidR="00581962" w:rsidRPr="00B84056" w:rsidRDefault="00581962" w:rsidP="00B84056">
            <w:pPr>
              <w:jc w:val="center"/>
              <w:rPr>
                <w:sz w:val="24"/>
              </w:rPr>
            </w:pPr>
            <w:r w:rsidRPr="00B84056">
              <w:rPr>
                <w:sz w:val="24"/>
              </w:rPr>
              <w:t>9.</w:t>
            </w:r>
          </w:p>
        </w:tc>
        <w:tc>
          <w:tcPr>
            <w:tcW w:w="514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27E20ECF" w14:textId="7C8A64A6" w:rsidR="00581962" w:rsidRPr="00B84056" w:rsidRDefault="68B9A614" w:rsidP="0C0CDD44">
            <w:pPr>
              <w:rPr>
                <w:sz w:val="24"/>
                <w:szCs w:val="24"/>
              </w:rPr>
            </w:pPr>
            <w:r w:rsidRPr="0C0CDD44">
              <w:rPr>
                <w:sz w:val="24"/>
                <w:szCs w:val="24"/>
              </w:rPr>
              <w:t>AWARD</w:t>
            </w:r>
            <w:r w:rsidR="00746A30">
              <w:rPr>
                <w:sz w:val="24"/>
                <w:szCs w:val="24"/>
              </w:rPr>
              <w:t xml:space="preserve"> </w:t>
            </w:r>
            <w:r w:rsidR="00581962" w:rsidRPr="0C0CDD44">
              <w:rPr>
                <w:sz w:val="24"/>
                <w:szCs w:val="24"/>
              </w:rPr>
              <w:t>NOTIFICATIONS</w:t>
            </w:r>
          </w:p>
          <w:p w14:paraId="265EEE4C" w14:textId="3F1BADAA" w:rsidR="00581962" w:rsidRPr="00B84056" w:rsidRDefault="00581962" w:rsidP="00B84056">
            <w:pPr>
              <w:rPr>
                <w:sz w:val="24"/>
              </w:rPr>
            </w:pPr>
            <w:r w:rsidRPr="00B84056">
              <w:rPr>
                <w:sz w:val="24"/>
              </w:rPr>
              <w:t xml:space="preserve">SDG&amp;E notifies </w:t>
            </w:r>
            <w:r w:rsidR="0031277B">
              <w:rPr>
                <w:sz w:val="24"/>
              </w:rPr>
              <w:t>final selected IEs</w:t>
            </w:r>
          </w:p>
        </w:tc>
        <w:tc>
          <w:tcPr>
            <w:tcW w:w="2955"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22E89DF2" w14:textId="64FB8FDB" w:rsidR="00581962" w:rsidRPr="00B84056" w:rsidRDefault="7119CBF9" w:rsidP="28C33B01">
            <w:pPr>
              <w:jc w:val="center"/>
              <w:rPr>
                <w:sz w:val="24"/>
                <w:szCs w:val="24"/>
              </w:rPr>
            </w:pPr>
            <w:r w:rsidRPr="1215B23A">
              <w:rPr>
                <w:sz w:val="24"/>
                <w:szCs w:val="24"/>
              </w:rPr>
              <w:t xml:space="preserve">September </w:t>
            </w:r>
            <w:r w:rsidR="038C0331" w:rsidRPr="1215B23A">
              <w:rPr>
                <w:sz w:val="24"/>
                <w:szCs w:val="24"/>
              </w:rPr>
              <w:t>28</w:t>
            </w:r>
            <w:r w:rsidR="003B4561" w:rsidRPr="1215B23A">
              <w:rPr>
                <w:sz w:val="24"/>
                <w:szCs w:val="24"/>
              </w:rPr>
              <w:t>, 2021</w:t>
            </w:r>
          </w:p>
        </w:tc>
      </w:tr>
      <w:tr w:rsidR="00581962" w:rsidRPr="00446C24" w14:paraId="13178853" w14:textId="77777777" w:rsidTr="077966F2">
        <w:trPr>
          <w:cantSplit/>
          <w:jc w:val="center"/>
        </w:trPr>
        <w:tc>
          <w:tcPr>
            <w:tcW w:w="540"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0BE1A28D" w14:textId="6C93AECE" w:rsidR="00581962" w:rsidRPr="00B84056" w:rsidRDefault="00581962" w:rsidP="00B84056">
            <w:pPr>
              <w:jc w:val="center"/>
              <w:rPr>
                <w:sz w:val="24"/>
              </w:rPr>
            </w:pPr>
            <w:r w:rsidRPr="00B84056">
              <w:rPr>
                <w:sz w:val="24"/>
              </w:rPr>
              <w:t>10.</w:t>
            </w:r>
          </w:p>
        </w:tc>
        <w:tc>
          <w:tcPr>
            <w:tcW w:w="514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6A25AAA6" w14:textId="7C355E92" w:rsidR="00581962" w:rsidRPr="00B84056" w:rsidRDefault="32656FA9" w:rsidP="0C0CDD44">
            <w:pPr>
              <w:rPr>
                <w:sz w:val="24"/>
                <w:szCs w:val="24"/>
              </w:rPr>
            </w:pPr>
            <w:r w:rsidRPr="0C0CDD44">
              <w:rPr>
                <w:sz w:val="24"/>
                <w:szCs w:val="24"/>
              </w:rPr>
              <w:t>Begin contract negotiations</w:t>
            </w:r>
            <w:r w:rsidR="00581962" w:rsidRPr="0C0CDD44">
              <w:rPr>
                <w:sz w:val="24"/>
                <w:szCs w:val="24"/>
              </w:rPr>
              <w:t xml:space="preserve"> with </w:t>
            </w:r>
            <w:r w:rsidR="0031277B" w:rsidRPr="0C0CDD44">
              <w:rPr>
                <w:sz w:val="24"/>
                <w:szCs w:val="24"/>
              </w:rPr>
              <w:t>final selected IEs</w:t>
            </w:r>
          </w:p>
        </w:tc>
        <w:tc>
          <w:tcPr>
            <w:tcW w:w="2955"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4210A1AF" w14:textId="1C6515DD" w:rsidR="00581962" w:rsidRPr="00B84056" w:rsidRDefault="003B4561" w:rsidP="1215B23A">
            <w:pPr>
              <w:jc w:val="center"/>
              <w:rPr>
                <w:sz w:val="24"/>
                <w:szCs w:val="24"/>
              </w:rPr>
            </w:pPr>
            <w:r w:rsidRPr="1215B23A">
              <w:rPr>
                <w:sz w:val="24"/>
                <w:szCs w:val="24"/>
              </w:rPr>
              <w:t xml:space="preserve">September </w:t>
            </w:r>
            <w:r w:rsidR="6C3AAFFB" w:rsidRPr="1215B23A">
              <w:rPr>
                <w:sz w:val="24"/>
                <w:szCs w:val="24"/>
              </w:rPr>
              <w:t>28</w:t>
            </w:r>
            <w:r w:rsidRPr="1215B23A">
              <w:rPr>
                <w:sz w:val="24"/>
                <w:szCs w:val="24"/>
              </w:rPr>
              <w:t>, 2021</w:t>
            </w:r>
          </w:p>
        </w:tc>
      </w:tr>
      <w:tr w:rsidR="00581962" w:rsidRPr="00446C24" w14:paraId="1810FF63" w14:textId="77777777" w:rsidTr="077966F2">
        <w:trPr>
          <w:cantSplit/>
          <w:jc w:val="center"/>
        </w:trPr>
        <w:tc>
          <w:tcPr>
            <w:tcW w:w="540"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08D59227" w14:textId="78A61423" w:rsidR="00581962" w:rsidRPr="00B84056" w:rsidRDefault="00581962" w:rsidP="00B84056">
            <w:pPr>
              <w:jc w:val="center"/>
              <w:rPr>
                <w:sz w:val="24"/>
              </w:rPr>
            </w:pPr>
            <w:r w:rsidRPr="00B84056">
              <w:rPr>
                <w:sz w:val="24"/>
              </w:rPr>
              <w:t>11.</w:t>
            </w:r>
          </w:p>
        </w:tc>
        <w:tc>
          <w:tcPr>
            <w:tcW w:w="514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045485EA" w14:textId="77777777" w:rsidR="00581962" w:rsidRPr="00B84056" w:rsidRDefault="00581962" w:rsidP="00B84056">
            <w:pPr>
              <w:rPr>
                <w:sz w:val="24"/>
              </w:rPr>
            </w:pPr>
            <w:r w:rsidRPr="00B84056">
              <w:rPr>
                <w:sz w:val="24"/>
              </w:rPr>
              <w:t>Send appreciation notices to unsuccessful respondents</w:t>
            </w:r>
          </w:p>
        </w:tc>
        <w:tc>
          <w:tcPr>
            <w:tcW w:w="2955"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39A207C6" w14:textId="717CDC6E" w:rsidR="00581962" w:rsidRPr="00B84056" w:rsidRDefault="003B4561" w:rsidP="1215B23A">
            <w:pPr>
              <w:jc w:val="center"/>
              <w:rPr>
                <w:sz w:val="24"/>
                <w:szCs w:val="24"/>
              </w:rPr>
            </w:pPr>
            <w:r w:rsidRPr="1215B23A">
              <w:rPr>
                <w:sz w:val="24"/>
                <w:szCs w:val="24"/>
              </w:rPr>
              <w:t xml:space="preserve">September </w:t>
            </w:r>
            <w:r w:rsidR="452B69D5" w:rsidRPr="1215B23A">
              <w:rPr>
                <w:sz w:val="24"/>
                <w:szCs w:val="24"/>
              </w:rPr>
              <w:t>28</w:t>
            </w:r>
            <w:r w:rsidRPr="1215B23A">
              <w:rPr>
                <w:sz w:val="24"/>
                <w:szCs w:val="24"/>
              </w:rPr>
              <w:t>, 2021</w:t>
            </w:r>
          </w:p>
        </w:tc>
      </w:tr>
      <w:tr w:rsidR="00581962" w:rsidRPr="00446C24" w14:paraId="155F14ED" w14:textId="77777777" w:rsidTr="077966F2">
        <w:trPr>
          <w:cantSplit/>
          <w:jc w:val="center"/>
        </w:trPr>
        <w:tc>
          <w:tcPr>
            <w:tcW w:w="540"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5F22453E" w14:textId="77777777" w:rsidR="00581962" w:rsidRPr="00B84056" w:rsidRDefault="00581962" w:rsidP="00B84056">
            <w:pPr>
              <w:jc w:val="center"/>
              <w:rPr>
                <w:sz w:val="24"/>
              </w:rPr>
            </w:pPr>
            <w:r w:rsidRPr="00B84056">
              <w:rPr>
                <w:sz w:val="24"/>
              </w:rPr>
              <w:t>12.</w:t>
            </w:r>
          </w:p>
        </w:tc>
        <w:tc>
          <w:tcPr>
            <w:tcW w:w="514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40C731EB" w14:textId="7B0368D1" w:rsidR="00581962" w:rsidRPr="00B84056" w:rsidRDefault="00581962" w:rsidP="25215C23">
            <w:pPr>
              <w:rPr>
                <w:sz w:val="24"/>
                <w:szCs w:val="24"/>
              </w:rPr>
            </w:pPr>
            <w:r w:rsidRPr="25215C23">
              <w:rPr>
                <w:sz w:val="24"/>
                <w:szCs w:val="24"/>
              </w:rPr>
              <w:t>Send request to ED for approval of SDG&amp;E's IE pool for 20</w:t>
            </w:r>
            <w:r w:rsidR="117CEDA7" w:rsidRPr="25215C23">
              <w:rPr>
                <w:sz w:val="24"/>
                <w:szCs w:val="24"/>
              </w:rPr>
              <w:t>22</w:t>
            </w:r>
            <w:r w:rsidRPr="25215C23">
              <w:rPr>
                <w:sz w:val="24"/>
                <w:szCs w:val="24"/>
              </w:rPr>
              <w:t>-202</w:t>
            </w:r>
            <w:r w:rsidR="257842CE" w:rsidRPr="25215C23">
              <w:rPr>
                <w:sz w:val="24"/>
                <w:szCs w:val="24"/>
              </w:rPr>
              <w:t>4</w:t>
            </w:r>
          </w:p>
        </w:tc>
        <w:tc>
          <w:tcPr>
            <w:tcW w:w="2955"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34D2C868" w14:textId="3BB4BB75" w:rsidR="00581962" w:rsidRPr="00B84056" w:rsidDel="009A6983" w:rsidRDefault="708BBF7A" w:rsidP="28C33B01">
            <w:pPr>
              <w:jc w:val="center"/>
              <w:rPr>
                <w:sz w:val="24"/>
                <w:szCs w:val="24"/>
              </w:rPr>
            </w:pPr>
            <w:r w:rsidRPr="1215B23A">
              <w:rPr>
                <w:sz w:val="24"/>
                <w:szCs w:val="24"/>
              </w:rPr>
              <w:t>October 1</w:t>
            </w:r>
            <w:r w:rsidR="003B4561" w:rsidRPr="1215B23A">
              <w:rPr>
                <w:sz w:val="24"/>
                <w:szCs w:val="24"/>
              </w:rPr>
              <w:t>, 2021</w:t>
            </w:r>
          </w:p>
        </w:tc>
      </w:tr>
      <w:tr w:rsidR="00581962" w:rsidRPr="00446C24" w14:paraId="123C2719" w14:textId="77777777" w:rsidTr="077966F2">
        <w:trPr>
          <w:cantSplit/>
          <w:jc w:val="center"/>
        </w:trPr>
        <w:tc>
          <w:tcPr>
            <w:tcW w:w="540"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7BB28516" w14:textId="77777777" w:rsidR="00581962" w:rsidRPr="00B84056" w:rsidRDefault="00581962" w:rsidP="00B84056">
            <w:pPr>
              <w:jc w:val="center"/>
              <w:rPr>
                <w:sz w:val="24"/>
              </w:rPr>
            </w:pPr>
            <w:r w:rsidRPr="00B84056">
              <w:rPr>
                <w:sz w:val="24"/>
              </w:rPr>
              <w:t>13.</w:t>
            </w:r>
          </w:p>
        </w:tc>
        <w:tc>
          <w:tcPr>
            <w:tcW w:w="514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0AA897A7" w14:textId="77777777" w:rsidR="00581962" w:rsidRPr="00B84056" w:rsidRDefault="00581962" w:rsidP="00B84056">
            <w:pPr>
              <w:rPr>
                <w:sz w:val="24"/>
              </w:rPr>
            </w:pPr>
            <w:r w:rsidRPr="00B84056">
              <w:rPr>
                <w:sz w:val="24"/>
              </w:rPr>
              <w:t>Receive ED approval</w:t>
            </w:r>
          </w:p>
        </w:tc>
        <w:tc>
          <w:tcPr>
            <w:tcW w:w="2955"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00CEA27C" w14:textId="52D4C0B7" w:rsidR="00581962" w:rsidRPr="00B84056" w:rsidDel="009A6983" w:rsidRDefault="087D2110" w:rsidP="077966F2">
            <w:pPr>
              <w:spacing w:line="259" w:lineRule="auto"/>
              <w:jc w:val="center"/>
              <w:rPr>
                <w:szCs w:val="22"/>
              </w:rPr>
            </w:pPr>
            <w:r w:rsidRPr="077966F2">
              <w:rPr>
                <w:sz w:val="24"/>
                <w:szCs w:val="24"/>
              </w:rPr>
              <w:t>October 29, 2021</w:t>
            </w:r>
          </w:p>
        </w:tc>
      </w:tr>
      <w:tr w:rsidR="00581962" w:rsidRPr="00446C24" w14:paraId="0C9C37D3" w14:textId="77777777" w:rsidTr="077966F2">
        <w:trPr>
          <w:cantSplit/>
          <w:jc w:val="center"/>
        </w:trPr>
        <w:tc>
          <w:tcPr>
            <w:tcW w:w="540" w:type="dxa"/>
            <w:tcBorders>
              <w:top w:val="single" w:sz="6" w:space="0" w:color="808080" w:themeColor="background1" w:themeShade="80"/>
              <w:left w:val="double" w:sz="6" w:space="0" w:color="808080" w:themeColor="background1" w:themeShade="80"/>
              <w:bottom w:val="double" w:sz="6" w:space="0" w:color="808080" w:themeColor="background1" w:themeShade="80"/>
              <w:right w:val="single" w:sz="6" w:space="0" w:color="808080" w:themeColor="background1" w:themeShade="80"/>
            </w:tcBorders>
            <w:vAlign w:val="center"/>
          </w:tcPr>
          <w:p w14:paraId="28B49877" w14:textId="77777777" w:rsidR="00581962" w:rsidRPr="00B84056" w:rsidRDefault="00581962" w:rsidP="00B84056">
            <w:pPr>
              <w:jc w:val="center"/>
              <w:rPr>
                <w:sz w:val="24"/>
              </w:rPr>
            </w:pPr>
            <w:r w:rsidRPr="00B84056">
              <w:rPr>
                <w:sz w:val="24"/>
              </w:rPr>
              <w:t>14.</w:t>
            </w:r>
          </w:p>
        </w:tc>
        <w:tc>
          <w:tcPr>
            <w:tcW w:w="5145" w:type="dxa"/>
            <w:tcBorders>
              <w:top w:val="single" w:sz="6" w:space="0" w:color="808080" w:themeColor="background1" w:themeShade="80"/>
              <w:left w:val="single" w:sz="6" w:space="0" w:color="808080" w:themeColor="background1" w:themeShade="80"/>
              <w:bottom w:val="double" w:sz="6" w:space="0" w:color="808080" w:themeColor="background1" w:themeShade="80"/>
              <w:right w:val="single" w:sz="6" w:space="0" w:color="808080" w:themeColor="background1" w:themeShade="80"/>
            </w:tcBorders>
            <w:vAlign w:val="center"/>
          </w:tcPr>
          <w:p w14:paraId="3349DCEB" w14:textId="77777777" w:rsidR="00581962" w:rsidRPr="00B84056" w:rsidRDefault="00581962" w:rsidP="00B84056">
            <w:pPr>
              <w:rPr>
                <w:sz w:val="24"/>
              </w:rPr>
            </w:pPr>
            <w:r w:rsidRPr="00B84056">
              <w:rPr>
                <w:sz w:val="24"/>
              </w:rPr>
              <w:t>Execute Contracts</w:t>
            </w:r>
          </w:p>
        </w:tc>
        <w:tc>
          <w:tcPr>
            <w:tcW w:w="2955" w:type="dxa"/>
            <w:tcBorders>
              <w:top w:val="single" w:sz="6" w:space="0" w:color="808080" w:themeColor="background1" w:themeShade="80"/>
              <w:left w:val="single" w:sz="6" w:space="0" w:color="808080" w:themeColor="background1" w:themeShade="80"/>
              <w:bottom w:val="double" w:sz="6" w:space="0" w:color="808080" w:themeColor="background1" w:themeShade="80"/>
              <w:right w:val="double" w:sz="6" w:space="0" w:color="808080" w:themeColor="background1" w:themeShade="80"/>
            </w:tcBorders>
            <w:vAlign w:val="center"/>
          </w:tcPr>
          <w:p w14:paraId="33ACF0BC" w14:textId="3107A32D" w:rsidR="00581962" w:rsidRPr="00B84056" w:rsidDel="009A6983" w:rsidRDefault="6B4954D3" w:rsidP="077966F2">
            <w:pPr>
              <w:spacing w:line="259" w:lineRule="auto"/>
              <w:jc w:val="center"/>
              <w:rPr>
                <w:szCs w:val="22"/>
              </w:rPr>
            </w:pPr>
            <w:r w:rsidRPr="077966F2">
              <w:rPr>
                <w:sz w:val="24"/>
                <w:szCs w:val="24"/>
              </w:rPr>
              <w:t>November 30, 2021</w:t>
            </w:r>
          </w:p>
        </w:tc>
      </w:tr>
    </w:tbl>
    <w:p w14:paraId="2AAB2387" w14:textId="77777777" w:rsidR="00581962" w:rsidRDefault="00581962" w:rsidP="00E112D5">
      <w:pPr>
        <w:pStyle w:val="BodyTextIndent3"/>
        <w:spacing w:before="10"/>
      </w:pPr>
    </w:p>
    <w:p w14:paraId="1C72767B" w14:textId="77777777" w:rsidR="00655E64" w:rsidRPr="007C190E" w:rsidRDefault="00655E64" w:rsidP="00092598">
      <w:pPr>
        <w:pStyle w:val="Heading1"/>
        <w:rPr>
          <w:sz w:val="24"/>
          <w:szCs w:val="24"/>
        </w:rPr>
      </w:pPr>
      <w:bookmarkStart w:id="12" w:name="_Toc77340222"/>
      <w:r w:rsidRPr="007C190E">
        <w:rPr>
          <w:sz w:val="24"/>
          <w:szCs w:val="24"/>
        </w:rPr>
        <w:lastRenderedPageBreak/>
        <w:t>6.0</w:t>
      </w:r>
      <w:r w:rsidRPr="007C190E">
        <w:rPr>
          <w:sz w:val="24"/>
          <w:szCs w:val="24"/>
        </w:rPr>
        <w:tab/>
        <w:t>SUBMITTAL Instructions</w:t>
      </w:r>
      <w:bookmarkEnd w:id="12"/>
    </w:p>
    <w:p w14:paraId="6E37FE5C" w14:textId="642539D4" w:rsidR="00655E64" w:rsidRDefault="005242FA" w:rsidP="00E13FD4">
      <w:pPr>
        <w:pStyle w:val="BodyTextIndent3"/>
        <w:spacing w:before="10"/>
        <w:ind w:firstLine="360"/>
      </w:pPr>
      <w:r w:rsidRPr="005242FA">
        <w:t>Respondents may submit offers to this solicitation by submitting the forms listed below via the PowerAdvocate ® we</w:t>
      </w:r>
      <w:r w:rsidR="009A6983">
        <w:t>bsite</w:t>
      </w:r>
      <w:r w:rsidR="00F15818">
        <w:t xml:space="preserve">: </w:t>
      </w:r>
      <w:hyperlink r:id="rId18" w:history="1">
        <w:r w:rsidR="00F15818" w:rsidRPr="690A2DCF">
          <w:rPr>
            <w:rStyle w:val="Hyperlink"/>
            <w:rFonts w:cs="Tahoma"/>
            <w:color w:val="52518C"/>
            <w:sz w:val="22"/>
            <w:szCs w:val="22"/>
            <w:shd w:val="clear" w:color="auto" w:fill="FFFFFF"/>
          </w:rPr>
          <w:t>https://www.poweradvocate.com/pR.do?okey=117451&amp;pubEvent=true</w:t>
        </w:r>
      </w:hyperlink>
      <w:r w:rsidR="009A6983" w:rsidRPr="00FB5B0A">
        <w:t xml:space="preserve"> </w:t>
      </w:r>
      <w:r w:rsidR="009A6983">
        <w:t>no later than the Closing Date (defined above).</w:t>
      </w:r>
      <w:r w:rsidRPr="005242FA">
        <w:t xml:space="preserve">  </w:t>
      </w:r>
      <w:r w:rsidR="00504BCA">
        <w:t>F</w:t>
      </w:r>
      <w:r w:rsidRPr="005242FA">
        <w:t>ailure to provide the required information may result in the offer being deemed non-conforming and may disqualify the offer from further consideration.</w:t>
      </w:r>
      <w:r w:rsidR="00655E64">
        <w:t xml:space="preserve">  </w:t>
      </w:r>
    </w:p>
    <w:p w14:paraId="7525F9AB" w14:textId="77777777" w:rsidR="009E3771" w:rsidRDefault="009E3771" w:rsidP="00D33F39">
      <w:pPr>
        <w:pStyle w:val="BodyTextIndent3"/>
        <w:spacing w:before="10"/>
        <w:ind w:firstLine="0"/>
        <w:rPr>
          <w:szCs w:val="24"/>
        </w:rPr>
      </w:pPr>
    </w:p>
    <w:p w14:paraId="4CE804D7" w14:textId="77777777" w:rsidR="00D33F39" w:rsidRDefault="00655E64" w:rsidP="041378CE">
      <w:pPr>
        <w:pStyle w:val="BodyTextIndent3"/>
        <w:spacing w:before="10"/>
        <w:ind w:firstLine="0"/>
        <w:rPr>
          <w:b/>
          <w:bCs/>
          <w:u w:val="single"/>
        </w:rPr>
      </w:pPr>
      <w:r w:rsidRPr="041378CE">
        <w:rPr>
          <w:b/>
          <w:bCs/>
          <w:u w:val="single"/>
        </w:rPr>
        <w:t>Required Forms:</w:t>
      </w:r>
    </w:p>
    <w:p w14:paraId="7C0E7F59" w14:textId="77777777" w:rsidR="00D33F39" w:rsidRDefault="00D33F39" w:rsidP="00D33F39">
      <w:pPr>
        <w:pStyle w:val="BodyTextIndent3"/>
        <w:spacing w:before="10"/>
        <w:rPr>
          <w:b/>
          <w:szCs w:val="24"/>
          <w:u w:val="single"/>
        </w:rPr>
      </w:pPr>
    </w:p>
    <w:p w14:paraId="533871F7" w14:textId="13B3A719" w:rsidR="00D33F39" w:rsidRDefault="00655E64" w:rsidP="00D72453">
      <w:pPr>
        <w:pStyle w:val="BodyTextIndent3"/>
        <w:numPr>
          <w:ilvl w:val="6"/>
          <w:numId w:val="52"/>
        </w:numPr>
        <w:tabs>
          <w:tab w:val="clear" w:pos="2520"/>
          <w:tab w:val="num" w:pos="720"/>
        </w:tabs>
        <w:spacing w:before="10"/>
        <w:ind w:left="720"/>
        <w:rPr>
          <w:b/>
          <w:szCs w:val="24"/>
        </w:rPr>
      </w:pPr>
      <w:r w:rsidRPr="00D33F39">
        <w:rPr>
          <w:b/>
        </w:rPr>
        <w:t>Appendix</w:t>
      </w:r>
      <w:r w:rsidRPr="00D33F39">
        <w:rPr>
          <w:b/>
          <w:szCs w:val="24"/>
        </w:rPr>
        <w:t xml:space="preserve"> 1</w:t>
      </w:r>
      <w:r w:rsidR="00E3480E">
        <w:rPr>
          <w:b/>
          <w:szCs w:val="24"/>
        </w:rPr>
        <w:t xml:space="preserve"> – </w:t>
      </w:r>
      <w:r w:rsidRPr="00D33F39">
        <w:rPr>
          <w:b/>
          <w:szCs w:val="24"/>
        </w:rPr>
        <w:t>Declaration Regarding</w:t>
      </w:r>
      <w:r>
        <w:rPr>
          <w:b/>
          <w:szCs w:val="24"/>
        </w:rPr>
        <w:t xml:space="preserve"> Conflict of Interest</w:t>
      </w:r>
      <w:r w:rsidR="00BF185C">
        <w:rPr>
          <w:b/>
          <w:szCs w:val="24"/>
        </w:rPr>
        <w:t xml:space="preserve">. </w:t>
      </w:r>
      <w:r w:rsidR="00BF185C" w:rsidRPr="008700CD">
        <w:rPr>
          <w:szCs w:val="24"/>
        </w:rPr>
        <w:t xml:space="preserve">This is to be filled out by each potential </w:t>
      </w:r>
      <w:r w:rsidR="00BF185C">
        <w:rPr>
          <w:szCs w:val="24"/>
        </w:rPr>
        <w:t>IE; a minimum of one per firm is required.</w:t>
      </w:r>
    </w:p>
    <w:p w14:paraId="3778FBA7" w14:textId="77777777" w:rsidR="00D33F39" w:rsidRDefault="00D33F39" w:rsidP="00D72453">
      <w:pPr>
        <w:pStyle w:val="BodyTextIndent3"/>
        <w:spacing w:before="10"/>
        <w:rPr>
          <w:b/>
          <w:szCs w:val="24"/>
        </w:rPr>
      </w:pPr>
    </w:p>
    <w:p w14:paraId="01194EB0" w14:textId="35092759" w:rsidR="00655E64" w:rsidRPr="00D72453" w:rsidRDefault="00655E64" w:rsidP="00D72453">
      <w:pPr>
        <w:pStyle w:val="BodyTextIndent3"/>
        <w:numPr>
          <w:ilvl w:val="6"/>
          <w:numId w:val="52"/>
        </w:numPr>
        <w:tabs>
          <w:tab w:val="clear" w:pos="2520"/>
        </w:tabs>
        <w:spacing w:before="10"/>
        <w:ind w:left="720"/>
        <w:rPr>
          <w:b/>
          <w:bCs/>
          <w:u w:val="single"/>
        </w:rPr>
      </w:pPr>
      <w:r w:rsidRPr="4BE82F9C">
        <w:rPr>
          <w:b/>
          <w:bCs/>
        </w:rPr>
        <w:t>Appendix</w:t>
      </w:r>
      <w:r w:rsidRPr="4BE82F9C">
        <w:rPr>
          <w:rFonts w:cs="Arial"/>
          <w:b/>
          <w:bCs/>
        </w:rPr>
        <w:t xml:space="preserve"> 2</w:t>
      </w:r>
      <w:r w:rsidR="00E3480E">
        <w:rPr>
          <w:rFonts w:cs="Arial"/>
          <w:b/>
          <w:bCs/>
        </w:rPr>
        <w:t xml:space="preserve"> </w:t>
      </w:r>
      <w:r w:rsidR="00D72453">
        <w:rPr>
          <w:rFonts w:cs="Arial"/>
          <w:b/>
          <w:bCs/>
        </w:rPr>
        <w:t>–</w:t>
      </w:r>
      <w:r w:rsidRPr="4BE82F9C">
        <w:rPr>
          <w:rFonts w:cs="Arial"/>
          <w:b/>
          <w:bCs/>
        </w:rPr>
        <w:t xml:space="preserve"> </w:t>
      </w:r>
      <w:r w:rsidR="00D72453">
        <w:rPr>
          <w:rFonts w:cs="Arial"/>
          <w:b/>
          <w:bCs/>
        </w:rPr>
        <w:t>General Terms and Conditions</w:t>
      </w:r>
      <w:r w:rsidRPr="4BE82F9C">
        <w:rPr>
          <w:rFonts w:cs="Arial"/>
          <w:b/>
          <w:bCs/>
        </w:rPr>
        <w:t>.</w:t>
      </w:r>
      <w:r w:rsidRPr="4BE82F9C">
        <w:rPr>
          <w:rFonts w:cs="Arial"/>
        </w:rPr>
        <w:t xml:space="preserve">  This RFP is subject to the attached Standard Service</w:t>
      </w:r>
      <w:r w:rsidR="00A964BD">
        <w:rPr>
          <w:rFonts w:cs="Arial"/>
        </w:rPr>
        <w:t>s</w:t>
      </w:r>
      <w:r w:rsidRPr="4BE82F9C">
        <w:rPr>
          <w:rFonts w:cs="Arial"/>
        </w:rPr>
        <w:t xml:space="preserve"> Agreement.  Any proposed revisions to the terms set forth in the Standard Service</w:t>
      </w:r>
      <w:r w:rsidR="00A964BD">
        <w:rPr>
          <w:rFonts w:cs="Arial"/>
        </w:rPr>
        <w:t>s</w:t>
      </w:r>
      <w:r w:rsidRPr="4BE82F9C">
        <w:rPr>
          <w:rFonts w:cs="Arial"/>
        </w:rPr>
        <w:t xml:space="preserve"> Agreement must be noted by “redlining” the relevant contract term with proposed alternative language and providing such “redlined” changes in your response to this RFP.  Failure to propose revisions to the terms of the Standard Service</w:t>
      </w:r>
      <w:r w:rsidR="00A964BD">
        <w:rPr>
          <w:rFonts w:cs="Arial"/>
        </w:rPr>
        <w:t>s</w:t>
      </w:r>
      <w:r w:rsidRPr="4BE82F9C">
        <w:rPr>
          <w:rFonts w:cs="Arial"/>
        </w:rPr>
        <w:t xml:space="preserve"> Agreement in your response to the RFP constitutes waiver of the right to propose revisions to the Standard Service </w:t>
      </w:r>
      <w:r w:rsidR="5E272231" w:rsidRPr="4BE82F9C">
        <w:rPr>
          <w:rFonts w:cs="Arial"/>
        </w:rPr>
        <w:t>Agreement and</w:t>
      </w:r>
      <w:r w:rsidRPr="4BE82F9C">
        <w:rPr>
          <w:rFonts w:cs="Arial"/>
        </w:rPr>
        <w:t xml:space="preserve"> will be deemed to be acceptance of all terms in the Standard Service</w:t>
      </w:r>
      <w:r w:rsidR="00A964BD">
        <w:rPr>
          <w:rFonts w:cs="Arial"/>
        </w:rPr>
        <w:t>s</w:t>
      </w:r>
      <w:r w:rsidRPr="4BE82F9C">
        <w:rPr>
          <w:rFonts w:cs="Arial"/>
        </w:rPr>
        <w:t xml:space="preserve"> Agreement at time of award.</w:t>
      </w:r>
      <w:r w:rsidR="00633AEF">
        <w:t xml:space="preserve"> </w:t>
      </w:r>
    </w:p>
    <w:p w14:paraId="42EC5E06" w14:textId="77777777" w:rsidR="00D33F39" w:rsidRDefault="00D33F39" w:rsidP="00D72453">
      <w:pPr>
        <w:pStyle w:val="BodyTextIndent3"/>
        <w:spacing w:before="10"/>
        <w:ind w:firstLine="0"/>
        <w:rPr>
          <w:rFonts w:cs="Arial"/>
          <w:b/>
          <w:szCs w:val="24"/>
        </w:rPr>
      </w:pPr>
    </w:p>
    <w:p w14:paraId="5FB94CAD" w14:textId="7CA60D3A" w:rsidR="00D72453" w:rsidRDefault="00D72453" w:rsidP="00D72453">
      <w:pPr>
        <w:pStyle w:val="BodyTextIndent3"/>
        <w:numPr>
          <w:ilvl w:val="6"/>
          <w:numId w:val="52"/>
        </w:numPr>
        <w:tabs>
          <w:tab w:val="clear" w:pos="2520"/>
          <w:tab w:val="num" w:pos="720"/>
        </w:tabs>
        <w:spacing w:before="10"/>
        <w:ind w:left="720"/>
        <w:rPr>
          <w:rFonts w:cs="Arial"/>
        </w:rPr>
      </w:pPr>
      <w:r w:rsidRPr="28C33B01">
        <w:rPr>
          <w:b/>
          <w:bCs/>
        </w:rPr>
        <w:t>Appendix</w:t>
      </w:r>
      <w:r w:rsidRPr="28C33B01">
        <w:rPr>
          <w:rFonts w:cs="Arial"/>
          <w:b/>
          <w:bCs/>
        </w:rPr>
        <w:t xml:space="preserve"> 3</w:t>
      </w:r>
      <w:r w:rsidR="00E3480E">
        <w:rPr>
          <w:rFonts w:cs="Arial"/>
          <w:b/>
          <w:bCs/>
        </w:rPr>
        <w:t xml:space="preserve"> </w:t>
      </w:r>
      <w:r w:rsidR="00E3480E">
        <w:rPr>
          <w:b/>
          <w:bCs/>
        </w:rPr>
        <w:t xml:space="preserve">– </w:t>
      </w:r>
      <w:r w:rsidRPr="28C33B01">
        <w:rPr>
          <w:rFonts w:cs="Arial"/>
          <w:b/>
          <w:bCs/>
        </w:rPr>
        <w:t>Independent Evaluator Questionnaire</w:t>
      </w:r>
      <w:r w:rsidRPr="28C33B01">
        <w:rPr>
          <w:rFonts w:cs="Arial"/>
        </w:rPr>
        <w:t xml:space="preserve">.  </w:t>
      </w:r>
      <w:bookmarkStart w:id="13" w:name="_Hlk77331114"/>
      <w:r w:rsidRPr="28C33B01">
        <w:rPr>
          <w:rFonts w:cs="Arial"/>
        </w:rPr>
        <w:t>Please enter your responses directly into Appendix 3.</w:t>
      </w:r>
    </w:p>
    <w:bookmarkEnd w:id="13"/>
    <w:p w14:paraId="62BF6A2D" w14:textId="77777777" w:rsidR="00D72453" w:rsidRDefault="00D72453" w:rsidP="00D72453">
      <w:pPr>
        <w:pStyle w:val="ListParagraph"/>
        <w:rPr>
          <w:b/>
          <w:bCs/>
        </w:rPr>
      </w:pPr>
    </w:p>
    <w:p w14:paraId="00DFECD8" w14:textId="2D6B6189" w:rsidR="00D33F39" w:rsidRPr="00D72453" w:rsidRDefault="00655E64" w:rsidP="00D72453">
      <w:pPr>
        <w:pStyle w:val="BodyTextIndent3"/>
        <w:numPr>
          <w:ilvl w:val="6"/>
          <w:numId w:val="52"/>
        </w:numPr>
        <w:tabs>
          <w:tab w:val="clear" w:pos="2520"/>
          <w:tab w:val="num" w:pos="720"/>
        </w:tabs>
        <w:spacing w:before="10"/>
        <w:ind w:left="720"/>
        <w:rPr>
          <w:rFonts w:cs="Arial"/>
        </w:rPr>
      </w:pPr>
      <w:r w:rsidRPr="00D72453">
        <w:rPr>
          <w:b/>
          <w:bCs/>
        </w:rPr>
        <w:t xml:space="preserve">Appendix </w:t>
      </w:r>
      <w:r w:rsidR="00D72453">
        <w:rPr>
          <w:b/>
          <w:bCs/>
        </w:rPr>
        <w:t>4</w:t>
      </w:r>
      <w:r w:rsidRPr="00D72453">
        <w:rPr>
          <w:b/>
          <w:bCs/>
        </w:rPr>
        <w:t xml:space="preserve"> </w:t>
      </w:r>
      <w:r w:rsidR="00D72453">
        <w:rPr>
          <w:b/>
          <w:bCs/>
        </w:rPr>
        <w:t>–</w:t>
      </w:r>
      <w:r w:rsidRPr="00D72453">
        <w:rPr>
          <w:b/>
          <w:bCs/>
        </w:rPr>
        <w:t xml:space="preserve"> </w:t>
      </w:r>
      <w:r w:rsidR="00D72453">
        <w:rPr>
          <w:b/>
          <w:bCs/>
        </w:rPr>
        <w:t>Pricing Workbook</w:t>
      </w:r>
      <w:r w:rsidRPr="00D72453">
        <w:rPr>
          <w:b/>
          <w:bCs/>
        </w:rPr>
        <w:t xml:space="preserve">.  </w:t>
      </w:r>
      <w:r w:rsidRPr="00D72453">
        <w:t xml:space="preserve">Please enter your </w:t>
      </w:r>
      <w:r w:rsidR="00D72453">
        <w:t>pricing</w:t>
      </w:r>
      <w:r w:rsidRPr="00D72453">
        <w:t xml:space="preserve"> </w:t>
      </w:r>
      <w:r w:rsidR="00D72453">
        <w:t xml:space="preserve">information (labor classifications and rates) </w:t>
      </w:r>
      <w:r w:rsidRPr="00D72453">
        <w:t xml:space="preserve">directly into Appendix </w:t>
      </w:r>
      <w:r w:rsidR="00D72453">
        <w:t>4</w:t>
      </w:r>
      <w:r w:rsidRPr="00D72453">
        <w:t>.</w:t>
      </w:r>
    </w:p>
    <w:p w14:paraId="298DBF2F" w14:textId="7F56A69B" w:rsidR="00D33F39" w:rsidRDefault="00D33F39" w:rsidP="00D72453">
      <w:pPr>
        <w:pStyle w:val="BodyTextIndent3"/>
        <w:spacing w:before="10"/>
        <w:ind w:firstLine="0"/>
        <w:rPr>
          <w:rFonts w:cs="Arial"/>
          <w:b/>
          <w:szCs w:val="24"/>
        </w:rPr>
      </w:pPr>
    </w:p>
    <w:p w14:paraId="3766F13E" w14:textId="42A20596" w:rsidR="00677A83" w:rsidRPr="00677A83" w:rsidRDefault="00677A83" w:rsidP="00677A83">
      <w:pPr>
        <w:pStyle w:val="BodyTextIndent3"/>
        <w:numPr>
          <w:ilvl w:val="6"/>
          <w:numId w:val="52"/>
        </w:numPr>
        <w:tabs>
          <w:tab w:val="clear" w:pos="2520"/>
          <w:tab w:val="num" w:pos="720"/>
        </w:tabs>
        <w:spacing w:before="10"/>
        <w:ind w:left="720"/>
        <w:rPr>
          <w:rFonts w:cs="Arial"/>
        </w:rPr>
      </w:pPr>
      <w:r w:rsidRPr="00D72453">
        <w:rPr>
          <w:b/>
          <w:bCs/>
        </w:rPr>
        <w:t xml:space="preserve">Appendix </w:t>
      </w:r>
      <w:r>
        <w:rPr>
          <w:b/>
          <w:bCs/>
        </w:rPr>
        <w:t>5</w:t>
      </w:r>
      <w:r w:rsidRPr="00D72453">
        <w:rPr>
          <w:b/>
          <w:bCs/>
        </w:rPr>
        <w:t xml:space="preserve"> </w:t>
      </w:r>
      <w:r>
        <w:rPr>
          <w:b/>
          <w:bCs/>
        </w:rPr>
        <w:t>–</w:t>
      </w:r>
      <w:r w:rsidRPr="00D72453">
        <w:rPr>
          <w:b/>
          <w:bCs/>
        </w:rPr>
        <w:t xml:space="preserve"> </w:t>
      </w:r>
      <w:r w:rsidR="00DC4A7F">
        <w:rPr>
          <w:b/>
          <w:bCs/>
        </w:rPr>
        <w:t xml:space="preserve">Supplier </w:t>
      </w:r>
      <w:r>
        <w:rPr>
          <w:b/>
          <w:bCs/>
        </w:rPr>
        <w:t>Diversity Questionnaire</w:t>
      </w:r>
      <w:r w:rsidRPr="00D72453">
        <w:rPr>
          <w:b/>
          <w:bCs/>
        </w:rPr>
        <w:t xml:space="preserve">.  </w:t>
      </w:r>
      <w:r w:rsidRPr="00D72453">
        <w:t xml:space="preserve">Please </w:t>
      </w:r>
      <w:r w:rsidR="00DC4A7F">
        <w:t xml:space="preserve">enter your responses </w:t>
      </w:r>
      <w:r w:rsidRPr="00D72453">
        <w:t xml:space="preserve">directly into Appendix </w:t>
      </w:r>
      <w:r>
        <w:t>5</w:t>
      </w:r>
      <w:r w:rsidRPr="00D72453">
        <w:t>.</w:t>
      </w:r>
    </w:p>
    <w:p w14:paraId="0747309A" w14:textId="77777777" w:rsidR="00677A83" w:rsidRPr="00D72453" w:rsidRDefault="00677A83" w:rsidP="00677A83">
      <w:pPr>
        <w:pStyle w:val="BodyTextIndent3"/>
        <w:spacing w:before="10"/>
        <w:ind w:firstLine="0"/>
        <w:rPr>
          <w:rFonts w:cs="Arial"/>
        </w:rPr>
      </w:pPr>
    </w:p>
    <w:p w14:paraId="25DAB6FF" w14:textId="29E95A54" w:rsidR="002C386A" w:rsidRPr="00D72453" w:rsidRDefault="002C386A" w:rsidP="002C386A">
      <w:pPr>
        <w:pStyle w:val="BodyTextIndent3"/>
        <w:numPr>
          <w:ilvl w:val="6"/>
          <w:numId w:val="52"/>
        </w:numPr>
        <w:tabs>
          <w:tab w:val="clear" w:pos="2520"/>
          <w:tab w:val="num" w:pos="720"/>
        </w:tabs>
        <w:spacing w:before="10"/>
        <w:ind w:left="720"/>
        <w:rPr>
          <w:rFonts w:cs="Arial"/>
        </w:rPr>
      </w:pPr>
      <w:r w:rsidRPr="00D72453">
        <w:rPr>
          <w:b/>
          <w:bCs/>
        </w:rPr>
        <w:t xml:space="preserve">Appendix </w:t>
      </w:r>
      <w:r w:rsidR="00677A83">
        <w:rPr>
          <w:b/>
          <w:bCs/>
        </w:rPr>
        <w:t>6</w:t>
      </w:r>
      <w:r w:rsidRPr="00D72453">
        <w:rPr>
          <w:b/>
          <w:bCs/>
        </w:rPr>
        <w:t xml:space="preserve"> </w:t>
      </w:r>
      <w:r>
        <w:rPr>
          <w:b/>
          <w:bCs/>
        </w:rPr>
        <w:t>–</w:t>
      </w:r>
      <w:r w:rsidRPr="00D72453">
        <w:rPr>
          <w:b/>
          <w:bCs/>
        </w:rPr>
        <w:t xml:space="preserve"> </w:t>
      </w:r>
      <w:r>
        <w:rPr>
          <w:b/>
          <w:bCs/>
        </w:rPr>
        <w:t xml:space="preserve">DBE Subcontracting Goal and Reporting </w:t>
      </w:r>
      <w:r w:rsidR="00F82BA4">
        <w:rPr>
          <w:b/>
          <w:bCs/>
        </w:rPr>
        <w:t>Schedule</w:t>
      </w:r>
      <w:r w:rsidRPr="00D72453">
        <w:rPr>
          <w:b/>
          <w:bCs/>
        </w:rPr>
        <w:t xml:space="preserve">.  </w:t>
      </w:r>
      <w:r w:rsidRPr="00D72453">
        <w:t xml:space="preserve">Please </w:t>
      </w:r>
      <w:r w:rsidR="00F82BA4">
        <w:t>submit your DBE subcontracting goal</w:t>
      </w:r>
      <w:r w:rsidR="00E3480E">
        <w:t xml:space="preserve"> information</w:t>
      </w:r>
      <w:r>
        <w:t xml:space="preserve"> </w:t>
      </w:r>
      <w:r w:rsidRPr="00D72453">
        <w:t xml:space="preserve">directly into Appendix </w:t>
      </w:r>
      <w:r w:rsidR="00677A83">
        <w:t>6</w:t>
      </w:r>
      <w:r w:rsidRPr="00D72453">
        <w:t>.</w:t>
      </w:r>
    </w:p>
    <w:p w14:paraId="3A428AFC" w14:textId="77777777" w:rsidR="002C386A" w:rsidRDefault="002C386A" w:rsidP="00D72453">
      <w:pPr>
        <w:pStyle w:val="BodyTextIndent3"/>
        <w:spacing w:before="10"/>
        <w:ind w:firstLine="0"/>
        <w:rPr>
          <w:rFonts w:cs="Arial"/>
          <w:b/>
          <w:szCs w:val="24"/>
        </w:rPr>
      </w:pPr>
    </w:p>
    <w:p w14:paraId="3DEC4811" w14:textId="6B3565BC" w:rsidR="00655E64" w:rsidRPr="00D33F39" w:rsidRDefault="00655E64" w:rsidP="00D72453">
      <w:pPr>
        <w:pStyle w:val="BodyTextIndent3"/>
        <w:numPr>
          <w:ilvl w:val="6"/>
          <w:numId w:val="52"/>
        </w:numPr>
        <w:tabs>
          <w:tab w:val="clear" w:pos="2520"/>
          <w:tab w:val="num" w:pos="720"/>
        </w:tabs>
        <w:spacing w:before="10"/>
        <w:ind w:left="720"/>
        <w:rPr>
          <w:b/>
          <w:szCs w:val="24"/>
        </w:rPr>
      </w:pPr>
      <w:r w:rsidRPr="00D33F39">
        <w:rPr>
          <w:b/>
        </w:rPr>
        <w:t>Certificate</w:t>
      </w:r>
      <w:r w:rsidRPr="00D33F39">
        <w:rPr>
          <w:rFonts w:cs="Arial"/>
          <w:b/>
          <w:szCs w:val="24"/>
        </w:rPr>
        <w:t xml:space="preserve"> of Insurance</w:t>
      </w:r>
      <w:r w:rsidRPr="009A6983">
        <w:rPr>
          <w:rFonts w:cs="Arial"/>
          <w:szCs w:val="24"/>
        </w:rPr>
        <w:t xml:space="preserve"> to reflect adherence to SDG&amp;E’s Insurance Requirements as stated in Article 1</w:t>
      </w:r>
      <w:r w:rsidR="004379FC">
        <w:rPr>
          <w:rFonts w:cs="Arial"/>
          <w:szCs w:val="24"/>
        </w:rPr>
        <w:t>1</w:t>
      </w:r>
      <w:r w:rsidRPr="009A6983">
        <w:rPr>
          <w:rFonts w:cs="Arial"/>
          <w:szCs w:val="24"/>
        </w:rPr>
        <w:t xml:space="preserve"> of SDG&amp;E’s Standard</w:t>
      </w:r>
      <w:r w:rsidRPr="00F16696">
        <w:rPr>
          <w:rFonts w:cs="Arial"/>
          <w:szCs w:val="24"/>
        </w:rPr>
        <w:t xml:space="preserve"> Services Agreement</w:t>
      </w:r>
      <w:r w:rsidR="00633AEF" w:rsidRPr="00F16696">
        <w:rPr>
          <w:rFonts w:cs="Arial"/>
          <w:szCs w:val="24"/>
        </w:rPr>
        <w:t xml:space="preserve"> </w:t>
      </w:r>
      <w:r w:rsidR="00633AEF" w:rsidRPr="009A6983">
        <w:rPr>
          <w:rFonts w:cs="Arial"/>
          <w:szCs w:val="24"/>
        </w:rPr>
        <w:t xml:space="preserve">in SCHEDULE A </w:t>
      </w:r>
      <w:r w:rsidR="00D72453">
        <w:rPr>
          <w:rFonts w:cs="Arial"/>
          <w:szCs w:val="24"/>
        </w:rPr>
        <w:t>–</w:t>
      </w:r>
      <w:r w:rsidR="00633AEF" w:rsidRPr="009A6983">
        <w:rPr>
          <w:rFonts w:cs="Arial"/>
          <w:szCs w:val="24"/>
        </w:rPr>
        <w:t xml:space="preserve"> </w:t>
      </w:r>
      <w:r w:rsidR="00D72453">
        <w:rPr>
          <w:rFonts w:cs="Arial"/>
          <w:szCs w:val="24"/>
        </w:rPr>
        <w:t xml:space="preserve">ADDITIONAL </w:t>
      </w:r>
      <w:r w:rsidR="00633AEF" w:rsidRPr="009A6983">
        <w:rPr>
          <w:rFonts w:cs="Arial"/>
          <w:szCs w:val="24"/>
        </w:rPr>
        <w:t>TERMS AND CONDITIONS</w:t>
      </w:r>
      <w:r w:rsidRPr="009A6983">
        <w:rPr>
          <w:rFonts w:cs="Arial"/>
          <w:szCs w:val="24"/>
        </w:rPr>
        <w:t>.</w:t>
      </w:r>
      <w:r w:rsidRPr="009A6983">
        <w:rPr>
          <w:szCs w:val="24"/>
        </w:rPr>
        <w:t xml:space="preserve"> </w:t>
      </w:r>
    </w:p>
    <w:p w14:paraId="2C9578ED" w14:textId="77777777" w:rsidR="00655E64" w:rsidRDefault="00655E64" w:rsidP="00E8724C">
      <w:pPr>
        <w:rPr>
          <w:rFonts w:cs="Arial"/>
          <w:sz w:val="24"/>
          <w:szCs w:val="24"/>
        </w:rPr>
      </w:pPr>
    </w:p>
    <w:p w14:paraId="7D4CD57D" w14:textId="2FD478DB" w:rsidR="00655E64" w:rsidRPr="00E112D5" w:rsidRDefault="005242FA" w:rsidP="4BE82F9C">
      <w:pPr>
        <w:spacing w:after="240"/>
        <w:rPr>
          <w:rFonts w:cs="Arial"/>
          <w:b/>
          <w:bCs/>
          <w:sz w:val="24"/>
          <w:szCs w:val="24"/>
        </w:rPr>
      </w:pPr>
      <w:r w:rsidRPr="4BE82F9C">
        <w:rPr>
          <w:rFonts w:cs="Arial"/>
          <w:sz w:val="24"/>
          <w:szCs w:val="24"/>
        </w:rPr>
        <w:t>These files are available for download from the RFP Website</w:t>
      </w:r>
      <w:r w:rsidR="003E04E7" w:rsidRPr="4BE82F9C">
        <w:rPr>
          <w:rFonts w:cs="Arial"/>
          <w:sz w:val="24"/>
          <w:szCs w:val="24"/>
        </w:rPr>
        <w:t xml:space="preserve"> </w:t>
      </w:r>
      <w:r w:rsidRPr="00402AD4">
        <w:rPr>
          <w:rFonts w:cs="Arial"/>
          <w:sz w:val="24"/>
          <w:szCs w:val="24"/>
        </w:rPr>
        <w:t>(</w:t>
      </w:r>
      <w:hyperlink r:id="rId19" w:history="1">
        <w:r w:rsidR="003B4561" w:rsidRPr="00402AD4">
          <w:rPr>
            <w:rStyle w:val="Hyperlink"/>
            <w:rFonts w:cs="Arial"/>
            <w:sz w:val="24"/>
            <w:szCs w:val="24"/>
          </w:rPr>
          <w:t>http://www.sdge.com/procurement/2021IERFP</w:t>
        </w:r>
      </w:hyperlink>
      <w:r w:rsidRPr="00402AD4">
        <w:rPr>
          <w:rFonts w:cs="Arial"/>
          <w:sz w:val="24"/>
          <w:szCs w:val="24"/>
        </w:rPr>
        <w:t>) and the</w:t>
      </w:r>
      <w:r w:rsidRPr="4BE82F9C">
        <w:rPr>
          <w:rFonts w:cs="Arial"/>
          <w:sz w:val="24"/>
          <w:szCs w:val="24"/>
        </w:rPr>
        <w:t xml:space="preserve"> 20</w:t>
      </w:r>
      <w:r w:rsidR="003B4561" w:rsidRPr="4BE82F9C">
        <w:rPr>
          <w:rFonts w:cs="Arial"/>
          <w:sz w:val="24"/>
          <w:szCs w:val="24"/>
        </w:rPr>
        <w:t>21</w:t>
      </w:r>
      <w:r w:rsidRPr="4BE82F9C">
        <w:rPr>
          <w:rFonts w:cs="Arial"/>
          <w:sz w:val="24"/>
          <w:szCs w:val="24"/>
        </w:rPr>
        <w:t xml:space="preserve"> IE RFP event on the PowerAdvocate® website (</w:t>
      </w:r>
      <w:r w:rsidRPr="4BE82F9C">
        <w:rPr>
          <w:rFonts w:cs="Arial"/>
          <w:b/>
          <w:bCs/>
          <w:sz w:val="24"/>
          <w:szCs w:val="24"/>
        </w:rPr>
        <w:t>note</w:t>
      </w:r>
      <w:r w:rsidRPr="4BE82F9C">
        <w:rPr>
          <w:rFonts w:cs="Arial"/>
          <w:sz w:val="24"/>
          <w:szCs w:val="24"/>
        </w:rPr>
        <w:t>: the PowerAdvocate® website will be the only means to submit the required files and prospective respondents should register on PowerAdvocate® to receive a user name and password).</w:t>
      </w:r>
      <w:r w:rsidR="00EC7844" w:rsidRPr="4BE82F9C">
        <w:rPr>
          <w:rFonts w:cs="Arial"/>
          <w:sz w:val="24"/>
          <w:szCs w:val="24"/>
        </w:rPr>
        <w:t xml:space="preserve"> </w:t>
      </w:r>
      <w:r w:rsidR="00655E64" w:rsidRPr="4BE82F9C">
        <w:rPr>
          <w:rFonts w:cs="Arial"/>
          <w:sz w:val="24"/>
          <w:szCs w:val="24"/>
        </w:rPr>
        <w:t xml:space="preserve">Proposals shall clearly demonstrate compliance with all requirements in this RFP and shall include a cover letter signed by an authorized representative.  </w:t>
      </w:r>
    </w:p>
    <w:p w14:paraId="4990C15C" w14:textId="77777777" w:rsidR="00655E64" w:rsidRPr="00E112D5" w:rsidRDefault="00655E64" w:rsidP="008137A1">
      <w:pPr>
        <w:spacing w:after="120"/>
        <w:rPr>
          <w:rStyle w:val="CommentReference"/>
          <w:vanish/>
          <w:sz w:val="24"/>
          <w:szCs w:val="24"/>
        </w:rPr>
      </w:pPr>
    </w:p>
    <w:p w14:paraId="5156CAC0" w14:textId="77777777" w:rsidR="00655E64" w:rsidRDefault="00655E64" w:rsidP="008137A1">
      <w:pPr>
        <w:spacing w:after="120"/>
        <w:sectPr w:rsidR="00655E64" w:rsidSect="007C190E">
          <w:headerReference w:type="even" r:id="rId20"/>
          <w:headerReference w:type="default" r:id="rId21"/>
          <w:headerReference w:type="first" r:id="rId22"/>
          <w:pgSz w:w="12240" w:h="15840" w:code="1"/>
          <w:pgMar w:top="2070" w:right="1440" w:bottom="1170" w:left="1440" w:header="720" w:footer="0" w:gutter="0"/>
          <w:cols w:space="720"/>
        </w:sectPr>
      </w:pPr>
    </w:p>
    <w:p w14:paraId="09AD09E9" w14:textId="77777777" w:rsidR="00655E64" w:rsidRPr="007C190E" w:rsidRDefault="00655E64" w:rsidP="00092598">
      <w:pPr>
        <w:pStyle w:val="Heading1"/>
        <w:rPr>
          <w:sz w:val="24"/>
          <w:szCs w:val="24"/>
        </w:rPr>
      </w:pPr>
      <w:bookmarkStart w:id="14" w:name="_Toc77340223"/>
      <w:r w:rsidRPr="007C190E">
        <w:rPr>
          <w:sz w:val="24"/>
          <w:szCs w:val="24"/>
        </w:rPr>
        <w:lastRenderedPageBreak/>
        <w:t>7.0</w:t>
      </w:r>
      <w:r w:rsidRPr="007C190E">
        <w:rPr>
          <w:sz w:val="24"/>
          <w:szCs w:val="24"/>
        </w:rPr>
        <w:tab/>
        <w:t>RFP Conditions</w:t>
      </w:r>
      <w:bookmarkEnd w:id="14"/>
    </w:p>
    <w:p w14:paraId="01D219FF" w14:textId="0D865E5D" w:rsidR="00053294" w:rsidRPr="00F76B3C" w:rsidRDefault="00053294" w:rsidP="00F76B3C">
      <w:pPr>
        <w:pStyle w:val="Heading2"/>
        <w:spacing w:before="10"/>
        <w:rPr>
          <w:sz w:val="24"/>
          <w:szCs w:val="24"/>
        </w:rPr>
      </w:pPr>
      <w:bookmarkStart w:id="15" w:name="_Toc74838265"/>
      <w:bookmarkStart w:id="16" w:name="_Toc77340224"/>
      <w:bookmarkStart w:id="17" w:name="_Hlk16505505"/>
      <w:r w:rsidRPr="00053294">
        <w:rPr>
          <w:sz w:val="24"/>
          <w:szCs w:val="24"/>
        </w:rPr>
        <w:t>Equal Opportunity Employer</w:t>
      </w:r>
      <w:bookmarkEnd w:id="15"/>
      <w:bookmarkEnd w:id="16"/>
      <w:r w:rsidRPr="00053294">
        <w:rPr>
          <w:sz w:val="24"/>
          <w:szCs w:val="24"/>
        </w:rPr>
        <w:t xml:space="preserve"> </w:t>
      </w:r>
      <w:bookmarkEnd w:id="17"/>
    </w:p>
    <w:p w14:paraId="743C07E0" w14:textId="5623DAD6" w:rsidR="00053294" w:rsidRPr="00053294" w:rsidRDefault="00053294" w:rsidP="00053294">
      <w:pPr>
        <w:ind w:firstLine="720"/>
        <w:jc w:val="both"/>
        <w:rPr>
          <w:rFonts w:cs="Arial"/>
          <w:sz w:val="24"/>
          <w:szCs w:val="24"/>
        </w:rPr>
      </w:pPr>
      <w:r w:rsidRPr="00053294">
        <w:rPr>
          <w:rFonts w:cs="Arial"/>
          <w:sz w:val="24"/>
          <w:szCs w:val="24"/>
        </w:rPr>
        <w:t xml:space="preserve">Company is an equal opportunity employer and federal contractor or subcontractor. Consequently, </w:t>
      </w:r>
      <w:r>
        <w:rPr>
          <w:rFonts w:cs="Arial"/>
          <w:sz w:val="24"/>
          <w:szCs w:val="24"/>
        </w:rPr>
        <w:t>Respondent</w:t>
      </w:r>
      <w:r w:rsidRPr="00053294">
        <w:rPr>
          <w:rFonts w:cs="Arial"/>
          <w:sz w:val="24"/>
          <w:szCs w:val="24"/>
        </w:rPr>
        <w:t xml:space="preserve"> agrees that, as applicable, it will abide by the requirements of 41 CFR 60-1.4(a), 41 CFR 60-300.5(a) and 41 CFR 60-741.5(a) and that these laws are incorporated herein by reference.  These regulations prohibit discrimination against qualified individuals based on their status as protected veterans or individuals with </w:t>
      </w:r>
      <w:r w:rsidR="006937B8" w:rsidRPr="00053294">
        <w:rPr>
          <w:rFonts w:cs="Arial"/>
          <w:sz w:val="24"/>
          <w:szCs w:val="24"/>
        </w:rPr>
        <w:t>disabilities and</w:t>
      </w:r>
      <w:r w:rsidRPr="00053294">
        <w:rPr>
          <w:rFonts w:cs="Arial"/>
          <w:sz w:val="24"/>
          <w:szCs w:val="24"/>
        </w:rPr>
        <w:t xml:space="preserve"> prohibit discrimination against all individuals based on their race, color, religion, sex, sexual orientation, gender identity or national origin.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 </w:t>
      </w:r>
      <w:r w:rsidR="00815D33">
        <w:rPr>
          <w:rFonts w:cs="Arial"/>
          <w:sz w:val="24"/>
          <w:szCs w:val="24"/>
        </w:rPr>
        <w:t xml:space="preserve"> Respondent</w:t>
      </w:r>
      <w:r w:rsidRPr="00053294">
        <w:rPr>
          <w:rFonts w:cs="Arial"/>
          <w:sz w:val="24"/>
          <w:szCs w:val="24"/>
        </w:rPr>
        <w:t xml:space="preserve"> also agrees that, as applicable, they will abide by the requirements of Executive Order 13496 (29 CFR Part 471, Appendix A to Subpart A), relating to the notice of employee rights under federal labor laws.</w:t>
      </w:r>
    </w:p>
    <w:p w14:paraId="59BF0459" w14:textId="77777777" w:rsidR="00053294" w:rsidRDefault="00053294" w:rsidP="00053294">
      <w:pPr>
        <w:pStyle w:val="Heading2"/>
        <w:spacing w:before="10"/>
        <w:jc w:val="left"/>
        <w:rPr>
          <w:sz w:val="24"/>
          <w:szCs w:val="24"/>
        </w:rPr>
      </w:pPr>
    </w:p>
    <w:p w14:paraId="4E61E12C" w14:textId="79F57CBB" w:rsidR="00655E64" w:rsidRPr="007C190E" w:rsidRDefault="00655E64" w:rsidP="00446C24">
      <w:pPr>
        <w:pStyle w:val="Heading2"/>
        <w:spacing w:before="10"/>
        <w:rPr>
          <w:sz w:val="24"/>
          <w:szCs w:val="24"/>
        </w:rPr>
      </w:pPr>
      <w:bookmarkStart w:id="18" w:name="_Toc77340225"/>
      <w:r w:rsidRPr="007C190E">
        <w:rPr>
          <w:sz w:val="24"/>
          <w:szCs w:val="24"/>
        </w:rPr>
        <w:t>Proposal Property</w:t>
      </w:r>
      <w:bookmarkEnd w:id="18"/>
    </w:p>
    <w:p w14:paraId="1C08314C" w14:textId="77777777" w:rsidR="00655E64" w:rsidRDefault="00655E64" w:rsidP="00BB1CFB">
      <w:pPr>
        <w:ind w:firstLine="720"/>
        <w:jc w:val="both"/>
        <w:rPr>
          <w:rFonts w:cs="Arial"/>
          <w:sz w:val="24"/>
          <w:szCs w:val="24"/>
        </w:rPr>
      </w:pPr>
      <w:r w:rsidRPr="00BB1CFB">
        <w:rPr>
          <w:rFonts w:cs="Arial"/>
          <w:sz w:val="24"/>
          <w:szCs w:val="24"/>
        </w:rPr>
        <w:t>All m</w:t>
      </w:r>
      <w:r>
        <w:rPr>
          <w:rFonts w:cs="Arial"/>
          <w:sz w:val="24"/>
          <w:szCs w:val="24"/>
        </w:rPr>
        <w:t xml:space="preserve">aterials submitted by potential IEs </w:t>
      </w:r>
      <w:r w:rsidRPr="00BB1CFB">
        <w:rPr>
          <w:rFonts w:cs="Arial"/>
          <w:sz w:val="24"/>
          <w:szCs w:val="24"/>
        </w:rPr>
        <w:t xml:space="preserve">become the property of </w:t>
      </w:r>
      <w:r>
        <w:rPr>
          <w:rFonts w:cs="Arial"/>
          <w:sz w:val="24"/>
          <w:szCs w:val="24"/>
        </w:rPr>
        <w:t>SDG&amp;E</w:t>
      </w:r>
      <w:r w:rsidRPr="00BB1CFB">
        <w:rPr>
          <w:rFonts w:cs="Arial"/>
          <w:sz w:val="24"/>
          <w:szCs w:val="24"/>
        </w:rPr>
        <w:t xml:space="preserve">, subject to any confidentiality agreements between </w:t>
      </w:r>
      <w:r>
        <w:rPr>
          <w:rFonts w:cs="Arial"/>
          <w:sz w:val="24"/>
          <w:szCs w:val="24"/>
        </w:rPr>
        <w:t>SDG&amp;E and the Respondent</w:t>
      </w:r>
      <w:r w:rsidRPr="00BB1CFB">
        <w:rPr>
          <w:rFonts w:cs="Arial"/>
          <w:sz w:val="24"/>
          <w:szCs w:val="24"/>
        </w:rPr>
        <w:t xml:space="preserve">. </w:t>
      </w:r>
      <w:r>
        <w:rPr>
          <w:rFonts w:cs="Arial"/>
          <w:sz w:val="24"/>
          <w:szCs w:val="24"/>
        </w:rPr>
        <w:t>SDG&amp;E</w:t>
      </w:r>
      <w:r w:rsidRPr="00BB1CFB">
        <w:rPr>
          <w:rFonts w:cs="Arial"/>
          <w:sz w:val="24"/>
          <w:szCs w:val="24"/>
        </w:rPr>
        <w:t xml:space="preserve"> a</w:t>
      </w:r>
      <w:r>
        <w:rPr>
          <w:rFonts w:cs="Arial"/>
          <w:sz w:val="24"/>
          <w:szCs w:val="24"/>
        </w:rPr>
        <w:t xml:space="preserve">ssumes no responsibility for </w:t>
      </w:r>
      <w:r w:rsidRPr="00BB1CFB">
        <w:rPr>
          <w:rFonts w:cs="Arial"/>
          <w:sz w:val="24"/>
          <w:szCs w:val="24"/>
        </w:rPr>
        <w:t>returning submitted materials.</w:t>
      </w:r>
    </w:p>
    <w:p w14:paraId="01580210" w14:textId="77777777" w:rsidR="00655E64" w:rsidRPr="00BB1CFB" w:rsidRDefault="00655E64" w:rsidP="00BB1CFB">
      <w:pPr>
        <w:ind w:firstLine="720"/>
        <w:jc w:val="both"/>
        <w:rPr>
          <w:rFonts w:cs="Arial"/>
          <w:sz w:val="24"/>
          <w:szCs w:val="24"/>
        </w:rPr>
      </w:pPr>
    </w:p>
    <w:p w14:paraId="2FAA546A" w14:textId="12301519" w:rsidR="00655E64" w:rsidRDefault="00655E64" w:rsidP="00F76B3C">
      <w:pPr>
        <w:ind w:firstLine="720"/>
        <w:jc w:val="both"/>
        <w:rPr>
          <w:rFonts w:cs="Arial"/>
          <w:sz w:val="24"/>
          <w:szCs w:val="24"/>
        </w:rPr>
      </w:pPr>
      <w:r>
        <w:rPr>
          <w:rFonts w:cs="Arial"/>
          <w:sz w:val="24"/>
          <w:szCs w:val="24"/>
        </w:rPr>
        <w:t>SDG&amp;E</w:t>
      </w:r>
      <w:r w:rsidRPr="00BB1CFB">
        <w:rPr>
          <w:rFonts w:cs="Arial"/>
          <w:sz w:val="24"/>
          <w:szCs w:val="24"/>
        </w:rPr>
        <w:t xml:space="preserve"> reserves the right to investi</w:t>
      </w:r>
      <w:r>
        <w:rPr>
          <w:rFonts w:cs="Arial"/>
          <w:sz w:val="24"/>
          <w:szCs w:val="24"/>
        </w:rPr>
        <w:t xml:space="preserve">gate the references and past </w:t>
      </w:r>
      <w:r w:rsidRPr="00BB1CFB">
        <w:rPr>
          <w:rFonts w:cs="Arial"/>
          <w:sz w:val="24"/>
          <w:szCs w:val="24"/>
        </w:rPr>
        <w:t xml:space="preserve">performance of any </w:t>
      </w:r>
      <w:r>
        <w:rPr>
          <w:rFonts w:cs="Arial"/>
          <w:sz w:val="24"/>
          <w:szCs w:val="24"/>
        </w:rPr>
        <w:t>Respondent</w:t>
      </w:r>
      <w:r w:rsidRPr="00BB1CFB">
        <w:rPr>
          <w:rFonts w:cs="Arial"/>
          <w:sz w:val="24"/>
          <w:szCs w:val="24"/>
        </w:rPr>
        <w:t xml:space="preserve"> with resp</w:t>
      </w:r>
      <w:r>
        <w:rPr>
          <w:rFonts w:cs="Arial"/>
          <w:sz w:val="24"/>
          <w:szCs w:val="24"/>
        </w:rPr>
        <w:t xml:space="preserve">ect to, among other factors, </w:t>
      </w:r>
      <w:r w:rsidRPr="00BB1CFB">
        <w:rPr>
          <w:rFonts w:cs="Arial"/>
          <w:sz w:val="24"/>
          <w:szCs w:val="24"/>
        </w:rPr>
        <w:t xml:space="preserve">compliance with specifications, completion </w:t>
      </w:r>
      <w:r>
        <w:rPr>
          <w:rFonts w:cs="Arial"/>
          <w:sz w:val="24"/>
          <w:szCs w:val="24"/>
        </w:rPr>
        <w:t xml:space="preserve">or delivery on schedule, and </w:t>
      </w:r>
      <w:r w:rsidRPr="00BB1CFB">
        <w:rPr>
          <w:rFonts w:cs="Arial"/>
          <w:sz w:val="24"/>
          <w:szCs w:val="24"/>
        </w:rPr>
        <w:t xml:space="preserve">lawful payment of Contractors, </w:t>
      </w:r>
      <w:r w:rsidR="006937B8" w:rsidRPr="00BB1CFB">
        <w:rPr>
          <w:rFonts w:cs="Arial"/>
          <w:sz w:val="24"/>
          <w:szCs w:val="24"/>
        </w:rPr>
        <w:t>sub</w:t>
      </w:r>
      <w:r w:rsidR="006937B8">
        <w:rPr>
          <w:rFonts w:cs="Arial"/>
          <w:sz w:val="24"/>
          <w:szCs w:val="24"/>
        </w:rPr>
        <w:t>c</w:t>
      </w:r>
      <w:r w:rsidR="006937B8" w:rsidRPr="00BB1CFB">
        <w:rPr>
          <w:rFonts w:cs="Arial"/>
          <w:sz w:val="24"/>
          <w:szCs w:val="24"/>
        </w:rPr>
        <w:t>ontracto</w:t>
      </w:r>
      <w:r w:rsidR="006937B8">
        <w:rPr>
          <w:rFonts w:cs="Arial"/>
          <w:sz w:val="24"/>
          <w:szCs w:val="24"/>
        </w:rPr>
        <w:t>rs,</w:t>
      </w:r>
      <w:r>
        <w:rPr>
          <w:rFonts w:cs="Arial"/>
          <w:sz w:val="24"/>
          <w:szCs w:val="24"/>
        </w:rPr>
        <w:t xml:space="preserve"> and workers prior to any </w:t>
      </w:r>
      <w:r w:rsidRPr="00BB1CFB">
        <w:rPr>
          <w:rFonts w:cs="Arial"/>
          <w:sz w:val="24"/>
          <w:szCs w:val="24"/>
        </w:rPr>
        <w:t>contract award.</w:t>
      </w:r>
    </w:p>
    <w:p w14:paraId="2B8594A6" w14:textId="77777777" w:rsidR="00F76B3C" w:rsidRPr="00F76B3C" w:rsidRDefault="00F76B3C" w:rsidP="00F76B3C">
      <w:pPr>
        <w:ind w:firstLine="720"/>
        <w:jc w:val="both"/>
        <w:rPr>
          <w:rFonts w:cs="Arial"/>
          <w:sz w:val="24"/>
          <w:szCs w:val="24"/>
        </w:rPr>
      </w:pPr>
    </w:p>
    <w:p w14:paraId="34753CA4" w14:textId="77777777" w:rsidR="00655E64" w:rsidRPr="007C190E" w:rsidRDefault="00655E64">
      <w:pPr>
        <w:pStyle w:val="Heading2"/>
        <w:spacing w:before="10"/>
        <w:rPr>
          <w:sz w:val="24"/>
          <w:szCs w:val="24"/>
        </w:rPr>
      </w:pPr>
      <w:bookmarkStart w:id="19" w:name="_Toc77340226"/>
      <w:r w:rsidRPr="007C190E">
        <w:rPr>
          <w:sz w:val="24"/>
          <w:szCs w:val="24"/>
        </w:rPr>
        <w:t>Confidentiality</w:t>
      </w:r>
      <w:bookmarkEnd w:id="19"/>
    </w:p>
    <w:p w14:paraId="10A41E69" w14:textId="77777777" w:rsidR="00655E64" w:rsidRDefault="00655E64" w:rsidP="00EF0303">
      <w:pPr>
        <w:pStyle w:val="BodyTextIndent3"/>
        <w:spacing w:before="10"/>
      </w:pPr>
      <w:r>
        <w:t>Except with the prior written consent of SDG&amp;E, Respondent may not disclose (other than by attendance alone at any meeting to which more than one Respondent is invited by SDG&amp;E) to any other Respondent or potential Respondent their participation in this RFP, and Respondents may not disclose, collaborate on, or discuss with any other Respondent, offer strategies or the substance of offers, including without limitation the price or any other terms or conditions of any indicative or final offer.</w:t>
      </w:r>
    </w:p>
    <w:p w14:paraId="032F4E2B" w14:textId="77777777" w:rsidR="00655E64" w:rsidRDefault="00655E64" w:rsidP="00EF0303">
      <w:pPr>
        <w:pStyle w:val="BodyTextIndent3"/>
        <w:spacing w:before="10"/>
      </w:pPr>
    </w:p>
    <w:p w14:paraId="48D6834D" w14:textId="4EAC6B94" w:rsidR="00655E64" w:rsidRDefault="00655E64" w:rsidP="00EF0303">
      <w:pPr>
        <w:pStyle w:val="BodyTextIndent3"/>
        <w:spacing w:before="10"/>
      </w:pPr>
      <w:r>
        <w:t>SDG&amp;E will use the higher of the same standard of care it uses with respect to its own proprietary or confidential information or a reasonable standard of care to prevent disclosure or unauthorized use of Respondent’s confidential and proprietary information that is labeled as “proprietary and confidential” on the offer page on which the proprietary information appears (“Confidential Information”).  Respondent shall summarize those elements of the offer, if any</w:t>
      </w:r>
      <w:r w:rsidR="001C117D">
        <w:t>,</w:t>
      </w:r>
      <w:r>
        <w:t xml:space="preserve"> that are Confidential Information; in particular, the summary must clearly identify whether or not price is to be considered Confidential Information.  Confidential Information may be made available on a “need to know” basis to SDG&amp;E’s directors, officers, employees, contractors, consultants, agents and advisors (</w:t>
      </w:r>
      <w:r w:rsidR="00435B53">
        <w:t>“</w:t>
      </w:r>
      <w:r>
        <w:t>representatives</w:t>
      </w:r>
      <w:r w:rsidR="00435B53">
        <w:t>”</w:t>
      </w:r>
      <w:r>
        <w:t xml:space="preserve">) for the purpose of evaluating respondent’s offer, but such representatives shall be required to observe the same care with respect to disclosure as SDG&amp;E.  </w:t>
      </w:r>
    </w:p>
    <w:p w14:paraId="68780198" w14:textId="77777777" w:rsidR="00655E64" w:rsidRDefault="00655E64" w:rsidP="00EF0303">
      <w:pPr>
        <w:pStyle w:val="BodyTextIndent3"/>
        <w:spacing w:before="10"/>
      </w:pPr>
    </w:p>
    <w:p w14:paraId="5EE20A7F" w14:textId="77777777" w:rsidR="00655E64" w:rsidRDefault="00655E64" w:rsidP="00EF0303">
      <w:pPr>
        <w:pStyle w:val="BodyTextIndent3"/>
        <w:spacing w:before="10"/>
      </w:pPr>
      <w:r>
        <w:lastRenderedPageBreak/>
        <w:t>Notwithstanding the foregoing, SDG&amp;E may disclose any of the Confidential Information if it is necessary to do so in order to comply with any law, rule, or regulation, or any order, decree, subpoena or ruling or other similar process of any court, securities exchange, control area operator, governmental agency or governmental or regulatory authority, at any time even in the absence of a protective order, confidentiality agreement or non-disclosure agreement, as the case may be, without notification to the Respondent and without liability or any responsibility of SDG&amp;E to the Respondent.</w:t>
      </w:r>
    </w:p>
    <w:p w14:paraId="20B981A8" w14:textId="77777777" w:rsidR="00655E64" w:rsidRDefault="00655E64" w:rsidP="00EF0303">
      <w:pPr>
        <w:pStyle w:val="BodyTextIndent3"/>
        <w:spacing w:before="10"/>
      </w:pPr>
    </w:p>
    <w:p w14:paraId="07AFC381" w14:textId="6102857F" w:rsidR="00655E64" w:rsidRDefault="00655E64" w:rsidP="00EF0303">
      <w:pPr>
        <w:pStyle w:val="BodyTextIndent3"/>
        <w:spacing w:before="10"/>
      </w:pPr>
      <w:r>
        <w:t>It is expressly contemplated that materials submitted by Respondent in connection with this RFP will be provided to the CPUC, its staff, and the PRG.  SDG&amp;E will seek confidential treatment pursuant to Public Utilities Code § 583, CPUC General Order 66-</w:t>
      </w:r>
      <w:r w:rsidR="00504BCA">
        <w:t xml:space="preserve">D, D.06-06-066 </w:t>
      </w:r>
      <w:r>
        <w:t>and/or other relevant law, with respect to any Respondent Confidential Information submitted by SDG&amp;E to the CPUC for the purposes of obtaining regulatory approval.  SDG&amp;E will also seek confidentiality and/or non-disclosure agreements with the PRG.  SDG&amp;E cannot, however, ensure that the CPUC will afford confidential treatment to Respondent’s Confidential Information or that confidentiality agreements or orders will be obtained from and/or honored by the PRG or CPUC.</w:t>
      </w:r>
    </w:p>
    <w:p w14:paraId="7CEBEB8D" w14:textId="77777777" w:rsidR="00655E64" w:rsidRDefault="00655E64" w:rsidP="00EF0303">
      <w:pPr>
        <w:pStyle w:val="BodyTextIndent3"/>
        <w:spacing w:before="10"/>
      </w:pPr>
    </w:p>
    <w:p w14:paraId="01B86934" w14:textId="77777777" w:rsidR="00655E64" w:rsidRDefault="00655E64" w:rsidP="00EF0303">
      <w:pPr>
        <w:pStyle w:val="BodyTextIndent3"/>
        <w:spacing w:before="10"/>
      </w:pPr>
      <w:r>
        <w:t xml:space="preserve">SDG&amp;E, its representatives, Sempra Energy, and any of their subsidiaries disclaim any and all liability to Respondent for damages of any kind resulting from disclosure of any of Respondent’s information.  </w:t>
      </w:r>
    </w:p>
    <w:p w14:paraId="30E1DB31" w14:textId="2CE2BA1B" w:rsidR="00A01CEF" w:rsidRDefault="00A01CEF" w:rsidP="00AD1354">
      <w:pPr>
        <w:pStyle w:val="BodyTextIndent3"/>
        <w:spacing w:before="10"/>
        <w:ind w:firstLine="0"/>
      </w:pPr>
    </w:p>
    <w:p w14:paraId="5663F218" w14:textId="77777777" w:rsidR="00E368E3" w:rsidRPr="00E368E3" w:rsidRDefault="00E368E3" w:rsidP="00E368E3">
      <w:pPr>
        <w:pStyle w:val="Heading2"/>
        <w:rPr>
          <w:sz w:val="24"/>
          <w:szCs w:val="24"/>
        </w:rPr>
      </w:pPr>
      <w:bookmarkStart w:id="20" w:name="_Toc74838262"/>
      <w:bookmarkStart w:id="21" w:name="_Toc77340227"/>
      <w:bookmarkStart w:id="22" w:name="_Hlk16505470"/>
      <w:r w:rsidRPr="00E368E3">
        <w:rPr>
          <w:sz w:val="24"/>
          <w:szCs w:val="24"/>
        </w:rPr>
        <w:t>Reservation of Rights</w:t>
      </w:r>
      <w:bookmarkEnd w:id="20"/>
      <w:bookmarkEnd w:id="21"/>
    </w:p>
    <w:bookmarkEnd w:id="22"/>
    <w:p w14:paraId="534B5597" w14:textId="77777777" w:rsidR="00E368E3" w:rsidRPr="00A143B7" w:rsidRDefault="00E368E3" w:rsidP="00E368E3">
      <w:pPr>
        <w:autoSpaceDE w:val="0"/>
        <w:autoSpaceDN w:val="0"/>
        <w:adjustRightInd w:val="0"/>
        <w:ind w:left="360"/>
        <w:jc w:val="both"/>
        <w:rPr>
          <w:szCs w:val="22"/>
        </w:rPr>
      </w:pPr>
    </w:p>
    <w:p w14:paraId="0C1F57A7" w14:textId="4CBE8FF5" w:rsidR="00E368E3" w:rsidRPr="00E368E3" w:rsidRDefault="00E368E3" w:rsidP="00E368E3">
      <w:pPr>
        <w:pStyle w:val="BodyTextIndent3"/>
        <w:spacing w:before="10"/>
      </w:pPr>
      <w:r w:rsidRPr="00E368E3">
        <w:t xml:space="preserve">Company expressly reserves the right to reject any and all proposals and to pursue any alternative. Issuance of this RFP does not commit the Company to purchase or contract for any supplies or services. Company may potentially issue agreements to one or multiple </w:t>
      </w:r>
      <w:r>
        <w:t>Respondent</w:t>
      </w:r>
      <w:r w:rsidRPr="00E368E3">
        <w:t xml:space="preserve">s.  Company reserves the right to modify any RFP requirements at any time. </w:t>
      </w:r>
    </w:p>
    <w:p w14:paraId="29725452" w14:textId="77777777" w:rsidR="00E368E3" w:rsidRPr="00E368E3" w:rsidRDefault="00E368E3" w:rsidP="00E368E3">
      <w:pPr>
        <w:autoSpaceDE w:val="0"/>
        <w:autoSpaceDN w:val="0"/>
        <w:adjustRightInd w:val="0"/>
        <w:jc w:val="both"/>
        <w:rPr>
          <w:sz w:val="24"/>
        </w:rPr>
      </w:pPr>
    </w:p>
    <w:p w14:paraId="22199F8A" w14:textId="6C6E8FE6" w:rsidR="00E368E3" w:rsidRPr="00E368E3" w:rsidRDefault="00E368E3" w:rsidP="00E368E3">
      <w:pPr>
        <w:pStyle w:val="BodyTextIndent3"/>
        <w:spacing w:before="10"/>
      </w:pPr>
      <w:r w:rsidRPr="00E368E3">
        <w:t xml:space="preserve">RFP proposal development, presentation and administrative time/work are the sole obligation of the </w:t>
      </w:r>
      <w:r w:rsidR="00D664A5">
        <w:t>Respondent</w:t>
      </w:r>
      <w:r w:rsidRPr="00E368E3">
        <w:t>.</w:t>
      </w:r>
    </w:p>
    <w:p w14:paraId="110A6225" w14:textId="77777777" w:rsidR="00E368E3" w:rsidRDefault="00E368E3" w:rsidP="00AD1354">
      <w:pPr>
        <w:pStyle w:val="BodyTextIndent3"/>
        <w:spacing w:before="10"/>
        <w:ind w:firstLine="0"/>
      </w:pPr>
    </w:p>
    <w:p w14:paraId="43A9CD79" w14:textId="77777777" w:rsidR="00A01CEF" w:rsidRPr="00A01CEF" w:rsidRDefault="00A01CEF" w:rsidP="00A01CEF">
      <w:pPr>
        <w:pStyle w:val="Heading2"/>
        <w:spacing w:before="10"/>
        <w:rPr>
          <w:sz w:val="24"/>
          <w:szCs w:val="24"/>
        </w:rPr>
      </w:pPr>
      <w:bookmarkStart w:id="23" w:name="_Toc74838266"/>
      <w:bookmarkStart w:id="24" w:name="_Toc77340228"/>
      <w:r w:rsidRPr="00A01CEF">
        <w:rPr>
          <w:sz w:val="24"/>
          <w:szCs w:val="24"/>
        </w:rPr>
        <w:t>RFP Not an Offer to Contract</w:t>
      </w:r>
      <w:bookmarkEnd w:id="23"/>
      <w:bookmarkEnd w:id="24"/>
      <w:r w:rsidRPr="00A01CEF">
        <w:rPr>
          <w:sz w:val="24"/>
          <w:szCs w:val="24"/>
        </w:rPr>
        <w:t xml:space="preserve"> </w:t>
      </w:r>
    </w:p>
    <w:p w14:paraId="7CEF5813" w14:textId="0D78E3CE" w:rsidR="00A01CEF" w:rsidRPr="00A01CEF" w:rsidRDefault="00A01CEF" w:rsidP="00AD1354">
      <w:pPr>
        <w:autoSpaceDE w:val="0"/>
        <w:autoSpaceDN w:val="0"/>
        <w:adjustRightInd w:val="0"/>
        <w:jc w:val="both"/>
        <w:rPr>
          <w:sz w:val="24"/>
        </w:rPr>
      </w:pPr>
      <w:r w:rsidRPr="00A01CEF">
        <w:rPr>
          <w:sz w:val="24"/>
        </w:rPr>
        <w:t xml:space="preserve">The information presented in this RFP is preliminary and non-binding and does not constitute an offer to contract. Company makes no guarantee that a contract award shall result from this RFP. Company reserves the right at any time, in its sole discretion, to abandon this RFP, to change any dates specified in this RFP, to change the basis for evaluation of proposals, to terminate further participation in this process by any </w:t>
      </w:r>
      <w:r w:rsidR="00AD1354">
        <w:rPr>
          <w:sz w:val="24"/>
        </w:rPr>
        <w:t>Respondent</w:t>
      </w:r>
      <w:r w:rsidRPr="00A01CEF">
        <w:rPr>
          <w:sz w:val="24"/>
        </w:rPr>
        <w:t xml:space="preserve">, to accept any proposal or to enter into any definitive contract, to evaluate the qualifications of any </w:t>
      </w:r>
      <w:r w:rsidR="00AD1354">
        <w:rPr>
          <w:sz w:val="24"/>
        </w:rPr>
        <w:t>Respondent</w:t>
      </w:r>
      <w:r w:rsidRPr="00A01CEF">
        <w:rPr>
          <w:sz w:val="24"/>
        </w:rPr>
        <w:t xml:space="preserve"> or the terms and conditions of any proposal, to change any form, document, term or condition used in this RFP, or to reject any or all proposals, all without notice and without assigning any reasons and without liability of the Company or any of its subsidiaries, affiliates, or representatives to any </w:t>
      </w:r>
      <w:r w:rsidR="00AD1354">
        <w:rPr>
          <w:sz w:val="24"/>
        </w:rPr>
        <w:t>Respondent</w:t>
      </w:r>
      <w:r w:rsidRPr="00A01CEF">
        <w:rPr>
          <w:sz w:val="24"/>
        </w:rPr>
        <w:t xml:space="preserve"> or other individual or entity. Company shall have no obligation to consider any proposal. </w:t>
      </w:r>
    </w:p>
    <w:p w14:paraId="0512BED3" w14:textId="77777777" w:rsidR="00A01CEF" w:rsidRPr="00A01CEF" w:rsidRDefault="00A01CEF" w:rsidP="00A01CEF">
      <w:pPr>
        <w:autoSpaceDE w:val="0"/>
        <w:autoSpaceDN w:val="0"/>
        <w:adjustRightInd w:val="0"/>
        <w:ind w:left="360"/>
        <w:jc w:val="both"/>
        <w:rPr>
          <w:sz w:val="24"/>
        </w:rPr>
      </w:pPr>
    </w:p>
    <w:p w14:paraId="3B2F6A1D" w14:textId="32A6005B" w:rsidR="00A01CEF" w:rsidRPr="00A01CEF" w:rsidRDefault="00A01CEF" w:rsidP="00AD1354">
      <w:pPr>
        <w:autoSpaceDE w:val="0"/>
        <w:autoSpaceDN w:val="0"/>
        <w:adjustRightInd w:val="0"/>
        <w:jc w:val="both"/>
        <w:rPr>
          <w:sz w:val="24"/>
        </w:rPr>
      </w:pPr>
      <w:r w:rsidRPr="00A01CEF">
        <w:rPr>
          <w:sz w:val="24"/>
        </w:rPr>
        <w:t xml:space="preserve">Company will not reimburse any </w:t>
      </w:r>
      <w:r w:rsidR="00AD1354">
        <w:rPr>
          <w:sz w:val="24"/>
        </w:rPr>
        <w:t>Respondent</w:t>
      </w:r>
      <w:r w:rsidRPr="00A01CEF">
        <w:rPr>
          <w:sz w:val="24"/>
        </w:rPr>
        <w:t xml:space="preserve"> for its expenses related to this RFP under any circumstances, regardless of whether the bidding process proceeds to a successful conclusion or is </w:t>
      </w:r>
      <w:r w:rsidRPr="00A01CEF">
        <w:rPr>
          <w:sz w:val="24"/>
        </w:rPr>
        <w:lastRenderedPageBreak/>
        <w:t xml:space="preserve">abandoned. Company shall not be deemed to have accepted any proposal, and shall not be bound by any term thereof, unless and until an authorized representative of Company executes a definitive contract with the selected </w:t>
      </w:r>
      <w:r w:rsidR="00AD1354">
        <w:rPr>
          <w:sz w:val="24"/>
        </w:rPr>
        <w:t>Respondent</w:t>
      </w:r>
      <w:r w:rsidRPr="00A01CEF">
        <w:rPr>
          <w:sz w:val="24"/>
        </w:rPr>
        <w:t xml:space="preserve">. </w:t>
      </w:r>
    </w:p>
    <w:p w14:paraId="25069CA0" w14:textId="77777777" w:rsidR="00A01CEF" w:rsidRPr="00A01CEF" w:rsidRDefault="00A01CEF" w:rsidP="00A01CEF">
      <w:pPr>
        <w:autoSpaceDE w:val="0"/>
        <w:autoSpaceDN w:val="0"/>
        <w:adjustRightInd w:val="0"/>
        <w:ind w:left="360"/>
        <w:jc w:val="both"/>
        <w:rPr>
          <w:sz w:val="24"/>
        </w:rPr>
      </w:pPr>
    </w:p>
    <w:p w14:paraId="09B3618C" w14:textId="77777777" w:rsidR="00A01CEF" w:rsidRPr="00A01CEF" w:rsidRDefault="00A01CEF" w:rsidP="00AD1354">
      <w:pPr>
        <w:autoSpaceDE w:val="0"/>
        <w:autoSpaceDN w:val="0"/>
        <w:adjustRightInd w:val="0"/>
        <w:jc w:val="both"/>
        <w:rPr>
          <w:sz w:val="24"/>
        </w:rPr>
      </w:pPr>
      <w:r w:rsidRPr="00A01CEF">
        <w:rPr>
          <w:sz w:val="24"/>
        </w:rPr>
        <w:t>Neither Company nor its representatives will be responsible or otherwise liable for verbal instructions.</w:t>
      </w:r>
    </w:p>
    <w:p w14:paraId="41B1ECE9" w14:textId="77777777" w:rsidR="00A01CEF" w:rsidRPr="00A01CEF" w:rsidRDefault="00A01CEF" w:rsidP="00A01CEF">
      <w:pPr>
        <w:autoSpaceDE w:val="0"/>
        <w:autoSpaceDN w:val="0"/>
        <w:adjustRightInd w:val="0"/>
        <w:ind w:left="360"/>
        <w:jc w:val="both"/>
        <w:rPr>
          <w:sz w:val="24"/>
        </w:rPr>
      </w:pPr>
    </w:p>
    <w:p w14:paraId="61DA7132" w14:textId="79180383" w:rsidR="00A01CEF" w:rsidRPr="00A01CEF" w:rsidRDefault="00A01CEF" w:rsidP="00AD1354">
      <w:pPr>
        <w:autoSpaceDE w:val="0"/>
        <w:autoSpaceDN w:val="0"/>
        <w:adjustRightInd w:val="0"/>
        <w:jc w:val="both"/>
        <w:rPr>
          <w:sz w:val="24"/>
        </w:rPr>
      </w:pPr>
      <w:r w:rsidRPr="00A01CEF">
        <w:rPr>
          <w:sz w:val="24"/>
        </w:rPr>
        <w:t xml:space="preserve">Failure to understand the total sum of requirements will not relieve the </w:t>
      </w:r>
      <w:r w:rsidR="00AD1354">
        <w:rPr>
          <w:sz w:val="24"/>
        </w:rPr>
        <w:t>Respondent</w:t>
      </w:r>
      <w:r w:rsidRPr="00A01CEF">
        <w:rPr>
          <w:sz w:val="24"/>
        </w:rPr>
        <w:t xml:space="preserve"> of responsibility in performing the work. Responding to this RFP will be considered as implicitly denoting that the </w:t>
      </w:r>
      <w:r w:rsidR="00AD1354">
        <w:rPr>
          <w:sz w:val="24"/>
        </w:rPr>
        <w:t>Respondent</w:t>
      </w:r>
      <w:r w:rsidRPr="00A01CEF">
        <w:rPr>
          <w:sz w:val="24"/>
        </w:rPr>
        <w:t xml:space="preserve"> has a thorough understanding of the RFP and comprehension of the documents. Neglect of above requirements will not be accepted as reason for delay in the work or additional compensation. Any terms or conditions or deliverables from the RFP not understood by the </w:t>
      </w:r>
      <w:r w:rsidR="00AD1354">
        <w:rPr>
          <w:sz w:val="24"/>
        </w:rPr>
        <w:t>Respondent</w:t>
      </w:r>
      <w:r w:rsidRPr="00A01CEF">
        <w:rPr>
          <w:sz w:val="24"/>
        </w:rPr>
        <w:t xml:space="preserve"> must be brought to the attention of Company.</w:t>
      </w:r>
    </w:p>
    <w:p w14:paraId="12D71883" w14:textId="77777777" w:rsidR="00A01CEF" w:rsidRDefault="00A01CEF" w:rsidP="00A01CEF">
      <w:pPr>
        <w:pStyle w:val="Heading2"/>
        <w:spacing w:before="10"/>
        <w:rPr>
          <w:i/>
          <w:iCs/>
          <w:sz w:val="24"/>
          <w:szCs w:val="24"/>
        </w:rPr>
      </w:pPr>
      <w:bookmarkStart w:id="25" w:name="_Toc74838267"/>
    </w:p>
    <w:p w14:paraId="1435811B" w14:textId="5366EE35" w:rsidR="00A01CEF" w:rsidRPr="00A01CEF" w:rsidRDefault="00815D33" w:rsidP="00A01CEF">
      <w:pPr>
        <w:pStyle w:val="Heading2"/>
        <w:spacing w:before="10"/>
        <w:rPr>
          <w:i/>
          <w:iCs/>
          <w:sz w:val="24"/>
          <w:szCs w:val="24"/>
        </w:rPr>
      </w:pPr>
      <w:bookmarkStart w:id="26" w:name="_Toc77340229"/>
      <w:r>
        <w:rPr>
          <w:i/>
          <w:iCs/>
          <w:sz w:val="24"/>
          <w:szCs w:val="24"/>
        </w:rPr>
        <w:t>Respondent</w:t>
      </w:r>
      <w:r w:rsidR="00A01CEF" w:rsidRPr="00A01CEF">
        <w:rPr>
          <w:i/>
          <w:iCs/>
          <w:sz w:val="24"/>
          <w:szCs w:val="24"/>
        </w:rPr>
        <w:t>’s Obligations</w:t>
      </w:r>
      <w:bookmarkEnd w:id="25"/>
      <w:bookmarkEnd w:id="26"/>
      <w:r w:rsidR="00A01CEF" w:rsidRPr="00A01CEF">
        <w:rPr>
          <w:i/>
          <w:iCs/>
          <w:sz w:val="24"/>
          <w:szCs w:val="24"/>
        </w:rPr>
        <w:t xml:space="preserve"> </w:t>
      </w:r>
    </w:p>
    <w:p w14:paraId="0936B4A9" w14:textId="5690316D" w:rsidR="00A01CEF" w:rsidRPr="00A01CEF" w:rsidRDefault="00A01CEF" w:rsidP="00AD1354">
      <w:pPr>
        <w:autoSpaceDE w:val="0"/>
        <w:autoSpaceDN w:val="0"/>
        <w:adjustRightInd w:val="0"/>
        <w:jc w:val="both"/>
        <w:rPr>
          <w:sz w:val="24"/>
        </w:rPr>
      </w:pPr>
      <w:r w:rsidRPr="00A01CEF">
        <w:rPr>
          <w:sz w:val="24"/>
        </w:rPr>
        <w:t xml:space="preserve">By submitting a proposal pursuant to this RFP, the </w:t>
      </w:r>
      <w:r w:rsidR="00AD1354">
        <w:rPr>
          <w:sz w:val="24"/>
        </w:rPr>
        <w:t>Respondent</w:t>
      </w:r>
      <w:r w:rsidRPr="00A01CEF">
        <w:rPr>
          <w:sz w:val="24"/>
        </w:rPr>
        <w:t xml:space="preserve"> acknowledges and agrees that:</w:t>
      </w:r>
    </w:p>
    <w:p w14:paraId="12BD78A9" w14:textId="77777777" w:rsidR="00A01CEF" w:rsidRPr="00A01CEF" w:rsidRDefault="00A01CEF" w:rsidP="00A01CEF">
      <w:pPr>
        <w:autoSpaceDE w:val="0"/>
        <w:autoSpaceDN w:val="0"/>
        <w:adjustRightInd w:val="0"/>
        <w:ind w:left="360"/>
        <w:jc w:val="both"/>
        <w:rPr>
          <w:sz w:val="24"/>
        </w:rPr>
      </w:pPr>
    </w:p>
    <w:p w14:paraId="09CAA6E4" w14:textId="77777777" w:rsidR="00A01CEF" w:rsidRPr="00A01CEF" w:rsidRDefault="00A01CEF" w:rsidP="00AD1354">
      <w:pPr>
        <w:numPr>
          <w:ilvl w:val="1"/>
          <w:numId w:val="53"/>
        </w:numPr>
        <w:tabs>
          <w:tab w:val="clear" w:pos="1440"/>
          <w:tab w:val="num" w:pos="1080"/>
        </w:tabs>
        <w:autoSpaceDE w:val="0"/>
        <w:autoSpaceDN w:val="0"/>
        <w:adjustRightInd w:val="0"/>
        <w:ind w:left="1080"/>
        <w:jc w:val="both"/>
        <w:rPr>
          <w:sz w:val="24"/>
        </w:rPr>
      </w:pPr>
      <w:r w:rsidRPr="00A01CEF">
        <w:rPr>
          <w:sz w:val="24"/>
        </w:rPr>
        <w:t>it has received the RFP;</w:t>
      </w:r>
    </w:p>
    <w:p w14:paraId="3E7134D9" w14:textId="77777777" w:rsidR="00A01CEF" w:rsidRPr="00A01CEF" w:rsidRDefault="00A01CEF" w:rsidP="00AD1354">
      <w:pPr>
        <w:numPr>
          <w:ilvl w:val="1"/>
          <w:numId w:val="53"/>
        </w:numPr>
        <w:tabs>
          <w:tab w:val="clear" w:pos="1440"/>
          <w:tab w:val="num" w:pos="1080"/>
        </w:tabs>
        <w:autoSpaceDE w:val="0"/>
        <w:autoSpaceDN w:val="0"/>
        <w:adjustRightInd w:val="0"/>
        <w:ind w:left="1080"/>
        <w:jc w:val="both"/>
        <w:rPr>
          <w:sz w:val="24"/>
        </w:rPr>
      </w:pPr>
      <w:r w:rsidRPr="00A01CEF">
        <w:rPr>
          <w:sz w:val="24"/>
        </w:rPr>
        <w:t>it will be fully bound by the terms and conditions of the RFP in submitting its proposal in response to the RFP;</w:t>
      </w:r>
    </w:p>
    <w:p w14:paraId="18052F44" w14:textId="77777777" w:rsidR="00A01CEF" w:rsidRPr="00A01CEF" w:rsidRDefault="00A01CEF" w:rsidP="00AD1354">
      <w:pPr>
        <w:numPr>
          <w:ilvl w:val="1"/>
          <w:numId w:val="53"/>
        </w:numPr>
        <w:tabs>
          <w:tab w:val="clear" w:pos="1440"/>
          <w:tab w:val="num" w:pos="1080"/>
        </w:tabs>
        <w:autoSpaceDE w:val="0"/>
        <w:autoSpaceDN w:val="0"/>
        <w:adjustRightInd w:val="0"/>
        <w:ind w:left="1080"/>
        <w:jc w:val="both"/>
        <w:rPr>
          <w:sz w:val="24"/>
        </w:rPr>
      </w:pPr>
      <w:r w:rsidRPr="00A01CEF">
        <w:rPr>
          <w:sz w:val="24"/>
        </w:rPr>
        <w:t>it has had the opportunity to seek independent legal and financial advice of its own choosing with respect to the RFP and its proposal;</w:t>
      </w:r>
    </w:p>
    <w:p w14:paraId="19F313A7" w14:textId="77777777" w:rsidR="00A01CEF" w:rsidRPr="00A01CEF" w:rsidRDefault="00A01CEF" w:rsidP="00AD1354">
      <w:pPr>
        <w:autoSpaceDE w:val="0"/>
        <w:autoSpaceDN w:val="0"/>
        <w:adjustRightInd w:val="0"/>
        <w:ind w:left="1080"/>
        <w:jc w:val="both"/>
        <w:rPr>
          <w:sz w:val="24"/>
        </w:rPr>
      </w:pPr>
      <w:r w:rsidRPr="00A01CEF">
        <w:rPr>
          <w:sz w:val="24"/>
        </w:rPr>
        <w:t>it has obtained all necessary authorizations, approvals and waivers, if any, required by it as a condition of submitting its proposal, and, if its proposal is selected, such proposal shall be subject to the terms and conditions of the form of contract attached to this RFP;</w:t>
      </w:r>
    </w:p>
    <w:p w14:paraId="1D45C03E" w14:textId="452BDED2" w:rsidR="00A01CEF" w:rsidRPr="00A01CEF" w:rsidRDefault="00A01CEF" w:rsidP="00AD1354">
      <w:pPr>
        <w:pStyle w:val="ListParagraph"/>
        <w:numPr>
          <w:ilvl w:val="1"/>
          <w:numId w:val="53"/>
        </w:numPr>
        <w:tabs>
          <w:tab w:val="clear" w:pos="1440"/>
          <w:tab w:val="num" w:pos="1080"/>
        </w:tabs>
        <w:autoSpaceDE w:val="0"/>
        <w:autoSpaceDN w:val="0"/>
        <w:adjustRightInd w:val="0"/>
        <w:ind w:left="1080"/>
        <w:contextualSpacing/>
        <w:rPr>
          <w:sz w:val="24"/>
        </w:rPr>
      </w:pPr>
      <w:r w:rsidRPr="00A01CEF">
        <w:rPr>
          <w:sz w:val="24"/>
        </w:rPr>
        <w:t>It has identified and disclosed any potential conflicts of interest between itself and any other participating party in relation to this RFP including shareholder, joint venture, board membership, partnership, affiliate, or any influential or close personal relationship of the Company in relation to this RFP.</w:t>
      </w:r>
    </w:p>
    <w:p w14:paraId="17ECC472" w14:textId="77777777" w:rsidR="00A01CEF" w:rsidRPr="00A01CEF" w:rsidRDefault="00A01CEF" w:rsidP="00AD1354">
      <w:pPr>
        <w:pStyle w:val="ListParagraph"/>
        <w:numPr>
          <w:ilvl w:val="2"/>
          <w:numId w:val="53"/>
        </w:numPr>
        <w:tabs>
          <w:tab w:val="clear" w:pos="2160"/>
          <w:tab w:val="num" w:pos="1800"/>
        </w:tabs>
        <w:autoSpaceDE w:val="0"/>
        <w:autoSpaceDN w:val="0"/>
        <w:adjustRightInd w:val="0"/>
        <w:ind w:left="1800"/>
        <w:contextualSpacing/>
        <w:rPr>
          <w:sz w:val="24"/>
        </w:rPr>
      </w:pPr>
      <w:r w:rsidRPr="00A01CEF">
        <w:rPr>
          <w:sz w:val="24"/>
        </w:rPr>
        <w:t>At a minimum, it should be able to clearly demonstrate that its organizational, reporting, and performance-management structures are completely separated between those conducting business with Company and those involved in the development of this proposal (which separation must include the use of “ethics walls” similar to those used by legal services firms).</w:t>
      </w:r>
    </w:p>
    <w:p w14:paraId="71390C8C" w14:textId="77777777" w:rsidR="00A01CEF" w:rsidRPr="00A01CEF" w:rsidRDefault="00A01CEF" w:rsidP="00AD1354">
      <w:pPr>
        <w:pStyle w:val="ListParagraph"/>
        <w:numPr>
          <w:ilvl w:val="2"/>
          <w:numId w:val="53"/>
        </w:numPr>
        <w:tabs>
          <w:tab w:val="clear" w:pos="2160"/>
          <w:tab w:val="num" w:pos="1800"/>
        </w:tabs>
        <w:ind w:left="1800"/>
        <w:contextualSpacing/>
        <w:rPr>
          <w:sz w:val="24"/>
        </w:rPr>
      </w:pPr>
      <w:r w:rsidRPr="00A01CEF">
        <w:rPr>
          <w:sz w:val="24"/>
        </w:rPr>
        <w:t xml:space="preserve">If it is awarded without disclosing a known conflict of interest and one is identified thereafter, Company reserves the right to terminate any subsequent agreement.   </w:t>
      </w:r>
    </w:p>
    <w:p w14:paraId="34A34D79" w14:textId="77777777" w:rsidR="00A01CEF" w:rsidRPr="00A01CEF" w:rsidRDefault="00A01CEF" w:rsidP="00AD1354">
      <w:pPr>
        <w:numPr>
          <w:ilvl w:val="1"/>
          <w:numId w:val="53"/>
        </w:numPr>
        <w:tabs>
          <w:tab w:val="clear" w:pos="1440"/>
          <w:tab w:val="num" w:pos="1080"/>
        </w:tabs>
        <w:autoSpaceDE w:val="0"/>
        <w:autoSpaceDN w:val="0"/>
        <w:adjustRightInd w:val="0"/>
        <w:ind w:left="1080"/>
        <w:jc w:val="both"/>
        <w:rPr>
          <w:sz w:val="24"/>
        </w:rPr>
      </w:pPr>
      <w:r w:rsidRPr="00A01CEF">
        <w:rPr>
          <w:sz w:val="24"/>
        </w:rPr>
        <w:t>it is submitting its proposal subject to and in accordance with all applicable laws;</w:t>
      </w:r>
    </w:p>
    <w:p w14:paraId="77DFE31C" w14:textId="463A2DA8" w:rsidR="00A01CEF" w:rsidRPr="00A01CEF" w:rsidRDefault="00A01CEF" w:rsidP="00AD1354">
      <w:pPr>
        <w:numPr>
          <w:ilvl w:val="1"/>
          <w:numId w:val="53"/>
        </w:numPr>
        <w:tabs>
          <w:tab w:val="clear" w:pos="1440"/>
          <w:tab w:val="num" w:pos="1080"/>
        </w:tabs>
        <w:autoSpaceDE w:val="0"/>
        <w:autoSpaceDN w:val="0"/>
        <w:adjustRightInd w:val="0"/>
        <w:ind w:left="1080"/>
        <w:jc w:val="both"/>
        <w:rPr>
          <w:sz w:val="24"/>
        </w:rPr>
      </w:pPr>
      <w:r w:rsidRPr="00A01CEF">
        <w:rPr>
          <w:sz w:val="24"/>
        </w:rPr>
        <w:t xml:space="preserve">it has not engaged and will not engage in communications with any other </w:t>
      </w:r>
      <w:r w:rsidR="00AD1354">
        <w:rPr>
          <w:sz w:val="24"/>
        </w:rPr>
        <w:t>Respondent</w:t>
      </w:r>
      <w:r w:rsidRPr="00A01CEF">
        <w:rPr>
          <w:sz w:val="24"/>
        </w:rPr>
        <w:t xml:space="preserve"> in the RFP concerning the price terms contained in its Proposal and has not engaged in collusion or other unlawful or unfair business practices in connection with this RFP; </w:t>
      </w:r>
    </w:p>
    <w:p w14:paraId="6318A64D" w14:textId="77777777" w:rsidR="00A01CEF" w:rsidRPr="00A01CEF" w:rsidRDefault="00A01CEF" w:rsidP="00AD1354">
      <w:pPr>
        <w:numPr>
          <w:ilvl w:val="1"/>
          <w:numId w:val="53"/>
        </w:numPr>
        <w:tabs>
          <w:tab w:val="clear" w:pos="1440"/>
          <w:tab w:val="num" w:pos="1080"/>
        </w:tabs>
        <w:autoSpaceDE w:val="0"/>
        <w:autoSpaceDN w:val="0"/>
        <w:adjustRightInd w:val="0"/>
        <w:ind w:left="1080"/>
        <w:jc w:val="both"/>
        <w:rPr>
          <w:sz w:val="24"/>
        </w:rPr>
      </w:pPr>
      <w:r w:rsidRPr="00A01CEF">
        <w:rPr>
          <w:sz w:val="24"/>
        </w:rPr>
        <w:t>its proposal is binding, subject only to Company’s acceptance, in Company's sole discretion, at any time prior to the termination of the RFP, and satisfaction or waiver of any unsatisfied conditions precedent or subsequent in the form of contract attached to this RFP;</w:t>
      </w:r>
    </w:p>
    <w:p w14:paraId="43B0BF00" w14:textId="77777777" w:rsidR="00A01CEF" w:rsidRPr="00A01CEF" w:rsidRDefault="00A01CEF" w:rsidP="00AD1354">
      <w:pPr>
        <w:numPr>
          <w:ilvl w:val="1"/>
          <w:numId w:val="53"/>
        </w:numPr>
        <w:tabs>
          <w:tab w:val="clear" w:pos="1440"/>
          <w:tab w:val="num" w:pos="1080"/>
        </w:tabs>
        <w:autoSpaceDE w:val="0"/>
        <w:autoSpaceDN w:val="0"/>
        <w:adjustRightInd w:val="0"/>
        <w:ind w:left="1080" w:right="180"/>
        <w:jc w:val="both"/>
        <w:rPr>
          <w:sz w:val="24"/>
        </w:rPr>
      </w:pPr>
      <w:r w:rsidRPr="00A01CEF">
        <w:rPr>
          <w:sz w:val="24"/>
        </w:rPr>
        <w:t xml:space="preserve">it shall not, without Company’s prior written consent, engage in advertising, promotion or publicity related to this RFP, or make public use of any Company identification in </w:t>
      </w:r>
      <w:r w:rsidRPr="00A01CEF">
        <w:rPr>
          <w:sz w:val="24"/>
        </w:rPr>
        <w:lastRenderedPageBreak/>
        <w:t>any circumstances related to this RFP or otherwise. “Identification” means any corporate name, trade name, trademark, service mark, insignia, symbol, logo or any other product, service or organization designation, or any specification or drawing owned by Company or its affiliates or any representation thereof; and</w:t>
      </w:r>
    </w:p>
    <w:p w14:paraId="258824DA" w14:textId="49806063" w:rsidR="00655E64" w:rsidRPr="00A01CEF" w:rsidRDefault="00A01CEF" w:rsidP="00AD1354">
      <w:pPr>
        <w:numPr>
          <w:ilvl w:val="1"/>
          <w:numId w:val="53"/>
        </w:numPr>
        <w:tabs>
          <w:tab w:val="clear" w:pos="1440"/>
          <w:tab w:val="num" w:pos="1080"/>
        </w:tabs>
        <w:autoSpaceDE w:val="0"/>
        <w:autoSpaceDN w:val="0"/>
        <w:adjustRightInd w:val="0"/>
        <w:ind w:left="1080" w:right="180"/>
        <w:jc w:val="both"/>
        <w:rPr>
          <w:sz w:val="24"/>
        </w:rPr>
      </w:pPr>
      <w:r w:rsidRPr="00A01CEF">
        <w:rPr>
          <w:sz w:val="24"/>
        </w:rPr>
        <w:t xml:space="preserve">any breach by it of the foregoing covenants, representations and warranties is, in addition to any other remedies that may be available to Company under applicable law, grounds for immediate disqualification of such </w:t>
      </w:r>
      <w:r w:rsidR="00AD1354">
        <w:rPr>
          <w:sz w:val="24"/>
        </w:rPr>
        <w:t>Respondent</w:t>
      </w:r>
      <w:r w:rsidRPr="00A01CEF">
        <w:rPr>
          <w:sz w:val="24"/>
        </w:rPr>
        <w:t>, and, depending on the nature of the breach, may also be grounds for terminating the RFP in its entirety.</w:t>
      </w:r>
    </w:p>
    <w:p w14:paraId="72FA7BBC" w14:textId="77777777" w:rsidR="00655E64" w:rsidRPr="007C190E" w:rsidRDefault="00655E64">
      <w:pPr>
        <w:pStyle w:val="BodyTextIndent3"/>
        <w:spacing w:before="10"/>
        <w:rPr>
          <w:szCs w:val="24"/>
        </w:rPr>
      </w:pPr>
    </w:p>
    <w:p w14:paraId="0E69D283" w14:textId="77777777" w:rsidR="00655E64" w:rsidRPr="007C190E" w:rsidRDefault="00655E64" w:rsidP="00092598">
      <w:pPr>
        <w:pStyle w:val="Heading1"/>
        <w:rPr>
          <w:sz w:val="24"/>
          <w:szCs w:val="24"/>
        </w:rPr>
      </w:pPr>
      <w:bookmarkStart w:id="27" w:name="_Toc77340230"/>
      <w:r w:rsidRPr="041378CE">
        <w:rPr>
          <w:sz w:val="24"/>
          <w:szCs w:val="24"/>
        </w:rPr>
        <w:t>8.0</w:t>
      </w:r>
      <w:r>
        <w:tab/>
      </w:r>
      <w:r w:rsidRPr="041378CE">
        <w:rPr>
          <w:sz w:val="24"/>
          <w:szCs w:val="24"/>
        </w:rPr>
        <w:t>Company Representatives - Questions</w:t>
      </w:r>
      <w:bookmarkEnd w:id="27"/>
    </w:p>
    <w:p w14:paraId="13F85E20" w14:textId="4B835F2D" w:rsidR="00655E64" w:rsidRPr="00A01CEF" w:rsidRDefault="00655E64" w:rsidP="00A01CEF">
      <w:pPr>
        <w:pStyle w:val="ListNumber"/>
        <w:spacing w:before="10"/>
        <w:ind w:left="0" w:right="0" w:firstLine="720"/>
        <w:rPr>
          <w:sz w:val="24"/>
          <w:szCs w:val="24"/>
        </w:rPr>
      </w:pPr>
      <w:r w:rsidRPr="690A2DCF">
        <w:rPr>
          <w:sz w:val="24"/>
          <w:szCs w:val="24"/>
        </w:rPr>
        <w:t>Respondents shall not contact any current or former SDG&amp;E employee, or any employee of a Sempra Energy-owned entity, or any contractor providing services to Sempra Energy or its affiliates, regarding this RFP</w:t>
      </w:r>
      <w:r w:rsidR="001C117D" w:rsidRPr="690A2DCF">
        <w:rPr>
          <w:sz w:val="24"/>
          <w:szCs w:val="24"/>
        </w:rPr>
        <w:t>, the</w:t>
      </w:r>
      <w:r w:rsidRPr="690A2DCF">
        <w:rPr>
          <w:sz w:val="24"/>
          <w:szCs w:val="24"/>
        </w:rPr>
        <w:t xml:space="preserve"> designated SDG&amp;E representative</w:t>
      </w:r>
      <w:r w:rsidR="009A6983" w:rsidRPr="690A2DCF">
        <w:rPr>
          <w:sz w:val="24"/>
          <w:szCs w:val="24"/>
        </w:rPr>
        <w:t xml:space="preserve"> team</w:t>
      </w:r>
      <w:r w:rsidRPr="690A2DCF">
        <w:rPr>
          <w:sz w:val="24"/>
          <w:szCs w:val="24"/>
        </w:rPr>
        <w:t xml:space="preserve"> for this RFP.  Any such contact shall be grounds for immediate disqualification from participating in the RFP process.  All questions regarding this RFP must be submitted </w:t>
      </w:r>
      <w:r w:rsidR="001C117D" w:rsidRPr="690A2DCF">
        <w:rPr>
          <w:sz w:val="24"/>
          <w:szCs w:val="24"/>
        </w:rPr>
        <w:t xml:space="preserve">to </w:t>
      </w:r>
      <w:hyperlink r:id="rId23">
        <w:r w:rsidR="003B4561" w:rsidRPr="690A2DCF">
          <w:rPr>
            <w:rStyle w:val="Hyperlink"/>
            <w:sz w:val="24"/>
            <w:szCs w:val="24"/>
          </w:rPr>
          <w:t>IERFP@sdge.com</w:t>
        </w:r>
      </w:hyperlink>
      <w:r w:rsidRPr="690A2DCF">
        <w:rPr>
          <w:sz w:val="24"/>
          <w:szCs w:val="24"/>
        </w:rPr>
        <w:t xml:space="preserve">.  Questions must be received by the Deadline to Submit Questions, as indicated on the RFP schedule in this solicitation.  All questions </w:t>
      </w:r>
      <w:r w:rsidRPr="00402AD4">
        <w:rPr>
          <w:sz w:val="24"/>
          <w:szCs w:val="24"/>
        </w:rPr>
        <w:t xml:space="preserve">and answers shall be posted at </w:t>
      </w:r>
      <w:hyperlink r:id="rId24">
        <w:r w:rsidR="003B4561" w:rsidRPr="00402AD4">
          <w:rPr>
            <w:rStyle w:val="Hyperlink"/>
            <w:sz w:val="24"/>
            <w:szCs w:val="24"/>
          </w:rPr>
          <w:t>http://www.sdge.com/procurement/2021IERFP</w:t>
        </w:r>
      </w:hyperlink>
      <w:r w:rsidR="009A6983" w:rsidRPr="00402AD4">
        <w:rPr>
          <w:sz w:val="24"/>
          <w:szCs w:val="24"/>
        </w:rPr>
        <w:t>.</w:t>
      </w:r>
    </w:p>
    <w:sectPr w:rsidR="00655E64" w:rsidRPr="00A01CEF" w:rsidSect="00F25C58">
      <w:headerReference w:type="even" r:id="rId25"/>
      <w:headerReference w:type="default" r:id="rId26"/>
      <w:footerReference w:type="default" r:id="rId27"/>
      <w:headerReference w:type="first" r:id="rId28"/>
      <w:pgSz w:w="12240" w:h="15840" w:code="1"/>
      <w:pgMar w:top="1440" w:right="1440" w:bottom="720" w:left="1440" w:header="720" w:footer="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EAA9" w14:textId="77777777" w:rsidR="00133B7A" w:rsidRDefault="00133B7A">
      <w:r>
        <w:separator/>
      </w:r>
    </w:p>
  </w:endnote>
  <w:endnote w:type="continuationSeparator" w:id="0">
    <w:p w14:paraId="64906B51" w14:textId="77777777" w:rsidR="00133B7A" w:rsidRDefault="00133B7A">
      <w:r>
        <w:continuationSeparator/>
      </w:r>
    </w:p>
  </w:endnote>
  <w:endnote w:type="continuationNotice" w:id="1">
    <w:p w14:paraId="167A1C12" w14:textId="77777777" w:rsidR="00133B7A" w:rsidRDefault="00133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FBDE" w14:textId="2806250D" w:rsidR="007C190E" w:rsidRDefault="007C190E">
    <w:pPr>
      <w:pStyle w:val="Footer"/>
    </w:pPr>
  </w:p>
  <w:p w14:paraId="7D79F58C" w14:textId="77777777" w:rsidR="007C190E" w:rsidRDefault="007C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D9AA" w14:textId="77777777" w:rsidR="00994A4C" w:rsidRDefault="00994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5369" w14:textId="77777777" w:rsidR="00133B7A" w:rsidRDefault="00133B7A">
      <w:r>
        <w:separator/>
      </w:r>
    </w:p>
  </w:footnote>
  <w:footnote w:type="continuationSeparator" w:id="0">
    <w:p w14:paraId="443F0BCF" w14:textId="77777777" w:rsidR="00133B7A" w:rsidRDefault="00133B7A">
      <w:r>
        <w:separator/>
      </w:r>
    </w:p>
  </w:footnote>
  <w:footnote w:type="continuationNotice" w:id="1">
    <w:p w14:paraId="508C3044" w14:textId="77777777" w:rsidR="00133B7A" w:rsidRDefault="00133B7A">
      <w:pPr>
        <w:rPr>
          <w:i/>
          <w:sz w:val="18"/>
        </w:rPr>
      </w:pPr>
      <w:r>
        <w:rPr>
          <w:i/>
          <w:sz w:val="18"/>
        </w:rPr>
        <w:t>(</w:t>
      </w:r>
      <w:proofErr w:type="gramStart"/>
      <w:r>
        <w:rPr>
          <w:i/>
          <w:sz w:val="18"/>
        </w:rPr>
        <w:t>footnote</w:t>
      </w:r>
      <w:proofErr w:type="gramEnd"/>
      <w:r>
        <w:rPr>
          <w:i/>
          <w:sz w:val="18"/>
        </w:rPr>
        <w:t xml:space="preserve"> continued)</w:t>
      </w:r>
    </w:p>
  </w:footnote>
  <w:footnote w:id="2">
    <w:p w14:paraId="71562100" w14:textId="04093B3E" w:rsidR="00994A4C" w:rsidRDefault="00994A4C" w:rsidP="00D9215A">
      <w:pPr>
        <w:pStyle w:val="FootnoteText"/>
        <w:tabs>
          <w:tab w:val="left" w:pos="180"/>
        </w:tabs>
        <w:ind w:left="180" w:hanging="180"/>
      </w:pPr>
      <w:r>
        <w:rPr>
          <w:rStyle w:val="FootnoteReference"/>
        </w:rPr>
        <w:footnoteRef/>
      </w:r>
      <w:r>
        <w:t xml:space="preserve"> </w:t>
      </w:r>
      <w:r>
        <w:tab/>
        <w:t xml:space="preserve">SDG&amp;E’s PRG is comprised of over fifty representatives including the following organizations:  the California Department of Water Resources, the California Public Utilities Commission – </w:t>
      </w:r>
      <w:r w:rsidRPr="00863DBB">
        <w:t xml:space="preserve">Energy Division, the California Public Utilities Commission – </w:t>
      </w:r>
      <w:r>
        <w:t>Public Advocates Office</w:t>
      </w:r>
      <w:r w:rsidRPr="00863DBB">
        <w:t xml:space="preserve">, The Utility Reform </w:t>
      </w:r>
      <w:proofErr w:type="gramStart"/>
      <w:r w:rsidRPr="00863DBB">
        <w:t>Network</w:t>
      </w:r>
      <w:proofErr w:type="gramEnd"/>
      <w:r w:rsidRPr="00863DBB">
        <w:t xml:space="preserve"> and the Union of Concerned Scientists.  </w:t>
      </w:r>
    </w:p>
  </w:footnote>
  <w:footnote w:id="3">
    <w:p w14:paraId="103CFB2F" w14:textId="77777777" w:rsidR="00994A4C" w:rsidRDefault="00994A4C">
      <w:pPr>
        <w:pStyle w:val="FootnoteText"/>
        <w:ind w:left="180" w:hanging="180"/>
      </w:pPr>
      <w:r>
        <w:rPr>
          <w:rStyle w:val="FootnoteReference"/>
        </w:rPr>
        <w:footnoteRef/>
      </w:r>
      <w:r>
        <w:t xml:space="preserve"> </w:t>
      </w:r>
      <w:r>
        <w:tab/>
        <w:t xml:space="preserve">See </w:t>
      </w:r>
      <w:hyperlink r:id="rId1" w:history="1">
        <w:r>
          <w:rPr>
            <w:rStyle w:val="Hyperlink"/>
          </w:rPr>
          <w:t>http://www.thesupplierclearinghouse.com/eligibility/default.asp</w:t>
        </w:r>
      </w:hyperlink>
      <w:r>
        <w:t xml:space="preserve"> for the definition of a DBE.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1386" w14:textId="77777777" w:rsidR="00994A4C" w:rsidRDefault="00994A4C" w:rsidP="00092598">
    <w:pPr>
      <w:pStyle w:val="Heading1"/>
    </w:pPr>
  </w:p>
  <w:p w14:paraId="06FBD200" w14:textId="77777777" w:rsidR="00994A4C" w:rsidRDefault="00994A4C">
    <w:pPr>
      <w:pStyle w:val="HeaderFirst"/>
      <w:tabs>
        <w:tab w:val="clear" w:pos="8640"/>
        <w:tab w:val="right" w:pos="9360"/>
      </w:tabs>
      <w:spacing w:after="0" w:line="240" w:lineRule="auto"/>
      <w:rPr>
        <w:b/>
        <w:bCs/>
        <w:caps w:val="0"/>
        <w:smallCap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92C8" w14:textId="77777777" w:rsidR="00994A4C" w:rsidRDefault="00994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F270" w14:textId="77777777" w:rsidR="00994A4C" w:rsidRDefault="00994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98F0" w14:textId="2A4871C1" w:rsidR="00994A4C" w:rsidRDefault="00994A4C">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San Diego Gas &amp; Electric Company</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color w:val="2B579A"/>
        <w:spacing w:val="0"/>
        <w:sz w:val="20"/>
        <w:shd w:val="clear" w:color="auto" w:fill="E6E6E6"/>
      </w:rPr>
      <w:fldChar w:fldCharType="begin"/>
    </w:r>
    <w:r>
      <w:rPr>
        <w:caps w:val="0"/>
        <w:smallCaps/>
        <w:snapToGrid w:val="0"/>
        <w:spacing w:val="0"/>
        <w:sz w:val="20"/>
      </w:rPr>
      <w:instrText xml:space="preserve"> PAGE </w:instrText>
    </w:r>
    <w:r>
      <w:rPr>
        <w:caps w:val="0"/>
        <w:smallCaps/>
        <w:snapToGrid w:val="0"/>
        <w:color w:val="2B579A"/>
        <w:spacing w:val="0"/>
        <w:sz w:val="20"/>
        <w:shd w:val="clear" w:color="auto" w:fill="E6E6E6"/>
      </w:rPr>
      <w:fldChar w:fldCharType="separate"/>
    </w:r>
    <w:r>
      <w:rPr>
        <w:caps w:val="0"/>
        <w:smallCaps/>
        <w:noProof/>
        <w:snapToGrid w:val="0"/>
        <w:spacing w:val="0"/>
        <w:sz w:val="20"/>
      </w:rPr>
      <w:t>2</w:t>
    </w:r>
    <w:r>
      <w:rPr>
        <w:caps w:val="0"/>
        <w:smallCaps/>
        <w:snapToGrid w:val="0"/>
        <w:color w:val="2B579A"/>
        <w:spacing w:val="0"/>
        <w:sz w:val="20"/>
        <w:shd w:val="clear" w:color="auto" w:fill="E6E6E6"/>
      </w:rPr>
      <w:fldChar w:fldCharType="end"/>
    </w:r>
    <w:r>
      <w:rPr>
        <w:caps w:val="0"/>
        <w:smallCaps/>
        <w:snapToGrid w:val="0"/>
        <w:spacing w:val="0"/>
        <w:sz w:val="20"/>
      </w:rPr>
      <w:t xml:space="preserve"> of </w:t>
    </w:r>
    <w:r>
      <w:rPr>
        <w:caps w:val="0"/>
        <w:smallCaps/>
        <w:snapToGrid w:val="0"/>
        <w:color w:val="2B579A"/>
        <w:spacing w:val="0"/>
        <w:sz w:val="20"/>
        <w:shd w:val="clear" w:color="auto" w:fill="E6E6E6"/>
      </w:rPr>
      <w:fldChar w:fldCharType="begin"/>
    </w:r>
    <w:r>
      <w:rPr>
        <w:caps w:val="0"/>
        <w:smallCaps/>
        <w:snapToGrid w:val="0"/>
        <w:spacing w:val="0"/>
        <w:sz w:val="20"/>
      </w:rPr>
      <w:instrText xml:space="preserve"> NUMPAGES </w:instrText>
    </w:r>
    <w:r>
      <w:rPr>
        <w:caps w:val="0"/>
        <w:smallCaps/>
        <w:snapToGrid w:val="0"/>
        <w:color w:val="2B579A"/>
        <w:spacing w:val="0"/>
        <w:sz w:val="20"/>
        <w:shd w:val="clear" w:color="auto" w:fill="E6E6E6"/>
      </w:rPr>
      <w:fldChar w:fldCharType="separate"/>
    </w:r>
    <w:r>
      <w:rPr>
        <w:caps w:val="0"/>
        <w:smallCaps/>
        <w:noProof/>
        <w:snapToGrid w:val="0"/>
        <w:spacing w:val="0"/>
        <w:sz w:val="20"/>
      </w:rPr>
      <w:t>35</w:t>
    </w:r>
    <w:r>
      <w:rPr>
        <w:caps w:val="0"/>
        <w:smallCaps/>
        <w:snapToGrid w:val="0"/>
        <w:color w:val="2B579A"/>
        <w:spacing w:val="0"/>
        <w:sz w:val="20"/>
        <w:shd w:val="clear" w:color="auto" w:fill="E6E6E6"/>
      </w:rPr>
      <w:fldChar w:fldCharType="end"/>
    </w:r>
  </w:p>
  <w:p w14:paraId="5FEE0487" w14:textId="32BDDE1A" w:rsidR="00994A4C" w:rsidRDefault="00994A4C">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20</w:t>
    </w:r>
    <w:r w:rsidR="006B2BA8">
      <w:rPr>
        <w:caps w:val="0"/>
        <w:smallCaps/>
        <w:spacing w:val="0"/>
        <w:sz w:val="20"/>
      </w:rPr>
      <w:t>21</w:t>
    </w:r>
    <w:r>
      <w:rPr>
        <w:caps w:val="0"/>
        <w:smallCaps/>
        <w:spacing w:val="0"/>
        <w:sz w:val="20"/>
      </w:rPr>
      <w:t xml:space="preserve"> Request for proposals</w:t>
    </w:r>
    <w:r>
      <w:rPr>
        <w:caps w:val="0"/>
        <w:smallCaps/>
        <w:spacing w:val="0"/>
        <w:sz w:val="20"/>
      </w:rPr>
      <w:tab/>
    </w:r>
    <w:r>
      <w:rPr>
        <w:caps w:val="0"/>
        <w:smallCaps/>
        <w:spacing w:val="0"/>
        <w:sz w:val="20"/>
      </w:rPr>
      <w:tab/>
    </w:r>
  </w:p>
  <w:p w14:paraId="4930AAF9" w14:textId="77777777" w:rsidR="00994A4C" w:rsidRDefault="00994A4C">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Independent Evaluators</w:t>
    </w:r>
    <w:r>
      <w:rPr>
        <w:caps w:val="0"/>
        <w:smallCaps/>
        <w:spacing w:val="0"/>
        <w:sz w:val="20"/>
      </w:rPr>
      <w:tab/>
    </w:r>
    <w:r>
      <w:rPr>
        <w:caps w:val="0"/>
        <w:smallCaps/>
        <w:spacing w:val="0"/>
        <w:sz w:val="20"/>
      </w:rPr>
      <w:tab/>
    </w:r>
  </w:p>
  <w:p w14:paraId="6B1BFCEE" w14:textId="77777777" w:rsidR="00994A4C" w:rsidRDefault="00994A4C" w:rsidP="00092598">
    <w:pPr>
      <w:pStyle w:val="Heading1"/>
    </w:pPr>
  </w:p>
  <w:p w14:paraId="2BC31493" w14:textId="77777777" w:rsidR="00994A4C" w:rsidRDefault="00994A4C">
    <w:pPr>
      <w:pStyle w:val="HeaderFirst"/>
      <w:tabs>
        <w:tab w:val="clear" w:pos="8640"/>
        <w:tab w:val="right" w:pos="9360"/>
      </w:tabs>
      <w:spacing w:after="0" w:line="240" w:lineRule="auto"/>
      <w:rPr>
        <w:b/>
        <w:bCs/>
        <w:caps w:val="0"/>
        <w:smallCap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C619" w14:textId="77777777" w:rsidR="00994A4C" w:rsidRDefault="00994A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4C69" w14:textId="77777777" w:rsidR="00994A4C" w:rsidRDefault="00994A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DDC3" w14:textId="3237A420" w:rsidR="007C190E" w:rsidRDefault="00C86AD8" w:rsidP="007C190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rPr>
        <w:caps w:val="0"/>
        <w:smallCaps/>
        <w:spacing w:val="0"/>
        <w:sz w:val="20"/>
      </w:rPr>
    </w:pPr>
    <w:r w:rsidRPr="00C86AD8">
      <w:rPr>
        <w:noProof/>
      </w:rPr>
      <w:drawing>
        <wp:anchor distT="0" distB="0" distL="114300" distR="114300" simplePos="0" relativeHeight="251658241" behindDoc="0" locked="0" layoutInCell="1" allowOverlap="1" wp14:anchorId="6A4A9FF7" wp14:editId="1F9D8AAA">
          <wp:simplePos x="0" y="0"/>
          <wp:positionH relativeFrom="column">
            <wp:posOffset>2484120</wp:posOffset>
          </wp:positionH>
          <wp:positionV relativeFrom="paragraph">
            <wp:posOffset>60960</wp:posOffset>
          </wp:positionV>
          <wp:extent cx="821055" cy="532130"/>
          <wp:effectExtent l="0" t="0" r="0" b="1270"/>
          <wp:wrapNone/>
          <wp:docPr id="5" name="Picture 5" descr="A red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logo&#10;&#10;Description automatically generated with medium confidence"/>
                  <pic:cNvPicPr/>
                </pic:nvPicPr>
                <pic:blipFill>
                  <a:blip r:embed="rId1"/>
                  <a:stretch>
                    <a:fillRect/>
                  </a:stretch>
                </pic:blipFill>
                <pic:spPr>
                  <a:xfrm>
                    <a:off x="0" y="0"/>
                    <a:ext cx="821055" cy="532130"/>
                  </a:xfrm>
                  <a:prstGeom prst="rect">
                    <a:avLst/>
                  </a:prstGeom>
                </pic:spPr>
              </pic:pic>
            </a:graphicData>
          </a:graphic>
        </wp:anchor>
      </w:drawing>
    </w:r>
  </w:p>
  <w:p w14:paraId="5F7AAF30" w14:textId="2EE41FF3" w:rsidR="007C190E" w:rsidRDefault="007C190E" w:rsidP="007C190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San Diego Gas &amp; Electric Company</w:t>
    </w:r>
    <w:r>
      <w:rPr>
        <w:caps w:val="0"/>
        <w:smallCaps/>
        <w:spacing w:val="0"/>
        <w:sz w:val="20"/>
      </w:rPr>
      <w:tab/>
    </w:r>
    <w:r>
      <w:rPr>
        <w:caps w:val="0"/>
        <w:smallCaps/>
        <w:spacing w:val="0"/>
        <w:sz w:val="20"/>
      </w:rPr>
      <w:tab/>
    </w:r>
  </w:p>
  <w:p w14:paraId="009FBFC6" w14:textId="79C91500" w:rsidR="007C190E" w:rsidRDefault="007C190E" w:rsidP="007C190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20</w:t>
    </w:r>
    <w:r w:rsidR="00DD0559">
      <w:rPr>
        <w:caps w:val="0"/>
        <w:smallCaps/>
        <w:spacing w:val="0"/>
        <w:sz w:val="20"/>
      </w:rPr>
      <w:t>21</w:t>
    </w:r>
    <w:r>
      <w:rPr>
        <w:caps w:val="0"/>
        <w:smallCaps/>
        <w:spacing w:val="0"/>
        <w:sz w:val="20"/>
      </w:rPr>
      <w:t xml:space="preserve"> Request for proposals</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color w:val="2B579A"/>
        <w:spacing w:val="0"/>
        <w:sz w:val="20"/>
        <w:shd w:val="clear" w:color="auto" w:fill="E6E6E6"/>
      </w:rPr>
      <w:fldChar w:fldCharType="begin"/>
    </w:r>
    <w:r>
      <w:rPr>
        <w:caps w:val="0"/>
        <w:smallCaps/>
        <w:snapToGrid w:val="0"/>
        <w:spacing w:val="0"/>
        <w:sz w:val="20"/>
      </w:rPr>
      <w:instrText xml:space="preserve"> PAGE </w:instrText>
    </w:r>
    <w:r>
      <w:rPr>
        <w:caps w:val="0"/>
        <w:smallCaps/>
        <w:snapToGrid w:val="0"/>
        <w:color w:val="2B579A"/>
        <w:spacing w:val="0"/>
        <w:sz w:val="20"/>
        <w:shd w:val="clear" w:color="auto" w:fill="E6E6E6"/>
      </w:rPr>
      <w:fldChar w:fldCharType="separate"/>
    </w:r>
    <w:r>
      <w:rPr>
        <w:caps w:val="0"/>
        <w:smallCaps/>
        <w:snapToGrid w:val="0"/>
        <w:sz w:val="20"/>
      </w:rPr>
      <w:t>3</w:t>
    </w:r>
    <w:r>
      <w:rPr>
        <w:caps w:val="0"/>
        <w:smallCaps/>
        <w:snapToGrid w:val="0"/>
        <w:color w:val="2B579A"/>
        <w:spacing w:val="0"/>
        <w:sz w:val="20"/>
        <w:shd w:val="clear" w:color="auto" w:fill="E6E6E6"/>
      </w:rPr>
      <w:fldChar w:fldCharType="end"/>
    </w:r>
    <w:r>
      <w:rPr>
        <w:caps w:val="0"/>
        <w:smallCaps/>
        <w:snapToGrid w:val="0"/>
        <w:spacing w:val="0"/>
        <w:sz w:val="20"/>
      </w:rPr>
      <w:t xml:space="preserve"> of </w:t>
    </w:r>
    <w:r>
      <w:rPr>
        <w:caps w:val="0"/>
        <w:smallCaps/>
        <w:snapToGrid w:val="0"/>
        <w:color w:val="2B579A"/>
        <w:spacing w:val="0"/>
        <w:sz w:val="20"/>
        <w:shd w:val="clear" w:color="auto" w:fill="E6E6E6"/>
      </w:rPr>
      <w:fldChar w:fldCharType="begin"/>
    </w:r>
    <w:r>
      <w:rPr>
        <w:caps w:val="0"/>
        <w:smallCaps/>
        <w:snapToGrid w:val="0"/>
        <w:spacing w:val="0"/>
        <w:sz w:val="20"/>
      </w:rPr>
      <w:instrText xml:space="preserve"> NUMPAGES </w:instrText>
    </w:r>
    <w:r>
      <w:rPr>
        <w:caps w:val="0"/>
        <w:smallCaps/>
        <w:snapToGrid w:val="0"/>
        <w:color w:val="2B579A"/>
        <w:spacing w:val="0"/>
        <w:sz w:val="20"/>
        <w:shd w:val="clear" w:color="auto" w:fill="E6E6E6"/>
      </w:rPr>
      <w:fldChar w:fldCharType="separate"/>
    </w:r>
    <w:r>
      <w:rPr>
        <w:caps w:val="0"/>
        <w:smallCaps/>
        <w:snapToGrid w:val="0"/>
        <w:sz w:val="20"/>
      </w:rPr>
      <w:t>10</w:t>
    </w:r>
    <w:r>
      <w:rPr>
        <w:caps w:val="0"/>
        <w:smallCaps/>
        <w:snapToGrid w:val="0"/>
        <w:color w:val="2B579A"/>
        <w:spacing w:val="0"/>
        <w:sz w:val="20"/>
        <w:shd w:val="clear" w:color="auto" w:fill="E6E6E6"/>
      </w:rPr>
      <w:fldChar w:fldCharType="end"/>
    </w:r>
  </w:p>
  <w:p w14:paraId="0B5A8483" w14:textId="67FFD99F" w:rsidR="00994A4C" w:rsidRDefault="007C190E" w:rsidP="007C190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Independent Evaluators</w:t>
    </w:r>
    <w:r w:rsidR="00994A4C">
      <w:rPr>
        <w:caps w:val="0"/>
        <w:smallCaps/>
        <w:spacing w:val="0"/>
        <w:sz w:val="20"/>
      </w:rPr>
      <w:tab/>
    </w:r>
    <w:r w:rsidR="00994A4C">
      <w:rPr>
        <w:caps w:val="0"/>
        <w:smallCaps/>
        <w:spacing w:val="0"/>
        <w:sz w:val="20"/>
      </w:rPr>
      <w:tab/>
    </w:r>
  </w:p>
  <w:p w14:paraId="7C78FCC4" w14:textId="77777777" w:rsidR="00994A4C" w:rsidRDefault="00994A4C">
    <w:pPr>
      <w:pStyle w:val="HeaderFirst"/>
      <w:tabs>
        <w:tab w:val="clear" w:pos="8640"/>
        <w:tab w:val="right" w:pos="9360"/>
      </w:tabs>
      <w:spacing w:after="0" w:line="240" w:lineRule="auto"/>
      <w:rPr>
        <w:b/>
        <w:bCs/>
        <w:caps w:val="0"/>
        <w:smallCap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AA76" w14:textId="77777777" w:rsidR="00994A4C" w:rsidRDefault="00994A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5E58" w14:textId="77777777" w:rsidR="00994A4C" w:rsidRDefault="00994A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466" w14:textId="7C057BFD" w:rsidR="007C190E" w:rsidRDefault="007C190E" w:rsidP="007C190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noProof/>
        <w:color w:val="2B579A"/>
        <w:spacing w:val="0"/>
        <w:sz w:val="20"/>
        <w:shd w:val="clear" w:color="auto" w:fill="E6E6E6"/>
      </w:rPr>
      <w:drawing>
        <wp:anchor distT="0" distB="0" distL="114300" distR="114300" simplePos="0" relativeHeight="251658240" behindDoc="0" locked="0" layoutInCell="1" allowOverlap="1" wp14:anchorId="68D8C5A8" wp14:editId="28DBBCAD">
          <wp:simplePos x="0" y="0"/>
          <wp:positionH relativeFrom="column">
            <wp:posOffset>2712085</wp:posOffset>
          </wp:positionH>
          <wp:positionV relativeFrom="paragraph">
            <wp:posOffset>49530</wp:posOffset>
          </wp:positionV>
          <wp:extent cx="870070" cy="51435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070" cy="514350"/>
                  </a:xfrm>
                  <a:prstGeom prst="rect">
                    <a:avLst/>
                  </a:prstGeom>
                  <a:noFill/>
                </pic:spPr>
              </pic:pic>
            </a:graphicData>
          </a:graphic>
          <wp14:sizeRelH relativeFrom="margin">
            <wp14:pctWidth>0</wp14:pctWidth>
          </wp14:sizeRelH>
          <wp14:sizeRelV relativeFrom="margin">
            <wp14:pctHeight>0</wp14:pctHeight>
          </wp14:sizeRelV>
        </wp:anchor>
      </w:drawing>
    </w:r>
  </w:p>
  <w:p w14:paraId="2EF74BC2" w14:textId="62E4BBCC" w:rsidR="007C190E" w:rsidRDefault="007C190E" w:rsidP="007C190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San Diego Gas &amp; Electric Company</w:t>
    </w:r>
    <w:r>
      <w:rPr>
        <w:caps w:val="0"/>
        <w:smallCaps/>
        <w:spacing w:val="0"/>
        <w:sz w:val="20"/>
      </w:rPr>
      <w:tab/>
    </w:r>
    <w:r>
      <w:rPr>
        <w:caps w:val="0"/>
        <w:smallCaps/>
        <w:spacing w:val="0"/>
        <w:sz w:val="20"/>
      </w:rPr>
      <w:tab/>
    </w:r>
  </w:p>
  <w:p w14:paraId="60221164" w14:textId="06D4C890" w:rsidR="007C190E" w:rsidRDefault="007C190E" w:rsidP="007C190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20</w:t>
    </w:r>
    <w:r w:rsidR="003B4D6C">
      <w:rPr>
        <w:caps w:val="0"/>
        <w:smallCaps/>
        <w:spacing w:val="0"/>
        <w:sz w:val="20"/>
      </w:rPr>
      <w:t>21</w:t>
    </w:r>
    <w:r>
      <w:rPr>
        <w:caps w:val="0"/>
        <w:smallCaps/>
        <w:spacing w:val="0"/>
        <w:sz w:val="20"/>
      </w:rPr>
      <w:t xml:space="preserve"> Request for proposals</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color w:val="2B579A"/>
        <w:spacing w:val="0"/>
        <w:sz w:val="20"/>
        <w:shd w:val="clear" w:color="auto" w:fill="E6E6E6"/>
      </w:rPr>
      <w:fldChar w:fldCharType="begin"/>
    </w:r>
    <w:r>
      <w:rPr>
        <w:caps w:val="0"/>
        <w:smallCaps/>
        <w:snapToGrid w:val="0"/>
        <w:spacing w:val="0"/>
        <w:sz w:val="20"/>
      </w:rPr>
      <w:instrText xml:space="preserve"> PAGE </w:instrText>
    </w:r>
    <w:r>
      <w:rPr>
        <w:caps w:val="0"/>
        <w:smallCaps/>
        <w:snapToGrid w:val="0"/>
        <w:color w:val="2B579A"/>
        <w:spacing w:val="0"/>
        <w:sz w:val="20"/>
        <w:shd w:val="clear" w:color="auto" w:fill="E6E6E6"/>
      </w:rPr>
      <w:fldChar w:fldCharType="separate"/>
    </w:r>
    <w:r>
      <w:rPr>
        <w:caps w:val="0"/>
        <w:smallCaps/>
        <w:snapToGrid w:val="0"/>
        <w:sz w:val="20"/>
      </w:rPr>
      <w:t>8</w:t>
    </w:r>
    <w:r>
      <w:rPr>
        <w:caps w:val="0"/>
        <w:smallCaps/>
        <w:snapToGrid w:val="0"/>
        <w:color w:val="2B579A"/>
        <w:spacing w:val="0"/>
        <w:sz w:val="20"/>
        <w:shd w:val="clear" w:color="auto" w:fill="E6E6E6"/>
      </w:rPr>
      <w:fldChar w:fldCharType="end"/>
    </w:r>
    <w:r>
      <w:rPr>
        <w:caps w:val="0"/>
        <w:smallCaps/>
        <w:snapToGrid w:val="0"/>
        <w:spacing w:val="0"/>
        <w:sz w:val="20"/>
      </w:rPr>
      <w:t xml:space="preserve"> of </w:t>
    </w:r>
    <w:r>
      <w:rPr>
        <w:caps w:val="0"/>
        <w:smallCaps/>
        <w:snapToGrid w:val="0"/>
        <w:color w:val="2B579A"/>
        <w:spacing w:val="0"/>
        <w:sz w:val="20"/>
        <w:shd w:val="clear" w:color="auto" w:fill="E6E6E6"/>
      </w:rPr>
      <w:fldChar w:fldCharType="begin"/>
    </w:r>
    <w:r>
      <w:rPr>
        <w:caps w:val="0"/>
        <w:smallCaps/>
        <w:snapToGrid w:val="0"/>
        <w:spacing w:val="0"/>
        <w:sz w:val="20"/>
      </w:rPr>
      <w:instrText xml:space="preserve"> NUMPAGES </w:instrText>
    </w:r>
    <w:r>
      <w:rPr>
        <w:caps w:val="0"/>
        <w:smallCaps/>
        <w:snapToGrid w:val="0"/>
        <w:color w:val="2B579A"/>
        <w:spacing w:val="0"/>
        <w:sz w:val="20"/>
        <w:shd w:val="clear" w:color="auto" w:fill="E6E6E6"/>
      </w:rPr>
      <w:fldChar w:fldCharType="separate"/>
    </w:r>
    <w:r>
      <w:rPr>
        <w:caps w:val="0"/>
        <w:smallCaps/>
        <w:snapToGrid w:val="0"/>
        <w:sz w:val="20"/>
      </w:rPr>
      <w:t>10</w:t>
    </w:r>
    <w:r>
      <w:rPr>
        <w:caps w:val="0"/>
        <w:smallCaps/>
        <w:snapToGrid w:val="0"/>
        <w:color w:val="2B579A"/>
        <w:spacing w:val="0"/>
        <w:sz w:val="20"/>
        <w:shd w:val="clear" w:color="auto" w:fill="E6E6E6"/>
      </w:rPr>
      <w:fldChar w:fldCharType="end"/>
    </w:r>
  </w:p>
  <w:p w14:paraId="160200D9" w14:textId="2CC07742" w:rsidR="007C190E" w:rsidRDefault="007C190E" w:rsidP="007C190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Independent Evaluators</w:t>
    </w:r>
    <w:r>
      <w:rPr>
        <w:caps w:val="0"/>
        <w:smallCaps/>
        <w:spacing w:val="0"/>
        <w:sz w:val="20"/>
      </w:rPr>
      <w:tab/>
    </w:r>
    <w:r>
      <w:rPr>
        <w:caps w:val="0"/>
        <w:smallCaps/>
        <w:spacing w:val="0"/>
        <w:sz w:val="20"/>
      </w:rPr>
      <w:tab/>
    </w:r>
  </w:p>
  <w:p w14:paraId="0B6F7457" w14:textId="77777777" w:rsidR="00994A4C" w:rsidRDefault="00994A4C" w:rsidP="00092598">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64F68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19AB03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A62E6D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C1AFD7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52E0B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2C7F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0676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026C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563D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5CF8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rPr>
        <w:rFonts w:cs="Times New Roman"/>
      </w:rPr>
    </w:lvl>
  </w:abstractNum>
  <w:abstractNum w:abstractNumId="11" w15:restartNumberingAfterBreak="0">
    <w:nsid w:val="000003F9"/>
    <w:multiLevelType w:val="multilevel"/>
    <w:tmpl w:val="980ECE16"/>
    <w:lvl w:ilvl="0">
      <w:start w:val="1"/>
      <w:numFmt w:val="decimal"/>
      <w:lvlText w:val="%1."/>
      <w:lvlJc w:val="left"/>
      <w:pPr>
        <w:tabs>
          <w:tab w:val="num" w:pos="360"/>
        </w:tabs>
        <w:ind w:left="360" w:hanging="360"/>
      </w:pPr>
      <w:rPr>
        <w:rFonts w:ascii="Times New Roman" w:hAnsi="Times New Roman" w:cs="Times New Roman" w:hint="default"/>
        <w:b/>
        <w:bCs/>
        <w:color w:val="auto"/>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D80146"/>
    <w:multiLevelType w:val="multilevel"/>
    <w:tmpl w:val="F60253C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1C291248"/>
    <w:multiLevelType w:val="hybridMultilevel"/>
    <w:tmpl w:val="B150EB7E"/>
    <w:lvl w:ilvl="0" w:tplc="04090019">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54D21ED"/>
    <w:multiLevelType w:val="hybridMultilevel"/>
    <w:tmpl w:val="E0B657AE"/>
    <w:lvl w:ilvl="0" w:tplc="45BEE8B0">
      <w:start w:val="1"/>
      <w:numFmt w:val="decimal"/>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440"/>
        </w:tabs>
        <w:ind w:left="1440" w:hanging="360"/>
      </w:pPr>
      <w:rPr>
        <w:rFonts w:cs="Times New Roman"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701B88"/>
    <w:multiLevelType w:val="hybridMultilevel"/>
    <w:tmpl w:val="3360570C"/>
    <w:lvl w:ilvl="0" w:tplc="CF48A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A040E"/>
    <w:multiLevelType w:val="hybridMultilevel"/>
    <w:tmpl w:val="65C0CEA0"/>
    <w:lvl w:ilvl="0" w:tplc="F11A1F9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16C21"/>
    <w:multiLevelType w:val="multilevel"/>
    <w:tmpl w:val="0598F4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AC311DB"/>
    <w:multiLevelType w:val="hybridMultilevel"/>
    <w:tmpl w:val="C2386BF6"/>
    <w:lvl w:ilvl="0" w:tplc="1CE28D86">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0304117"/>
    <w:multiLevelType w:val="hybridMultilevel"/>
    <w:tmpl w:val="A1687AC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3F48DC"/>
    <w:multiLevelType w:val="hybridMultilevel"/>
    <w:tmpl w:val="C2386BF6"/>
    <w:lvl w:ilvl="0" w:tplc="1CE28D8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09098E"/>
    <w:multiLevelType w:val="hybridMultilevel"/>
    <w:tmpl w:val="61F2FDA6"/>
    <w:lvl w:ilvl="0" w:tplc="04090019">
      <w:start w:val="1"/>
      <w:numFmt w:val="lowerLetter"/>
      <w:lvlText w:val="%1."/>
      <w:lvlJc w:val="left"/>
      <w:pPr>
        <w:ind w:left="1857" w:hanging="360"/>
      </w:pPr>
      <w:rPr>
        <w:rFonts w:cs="Times New Roman"/>
      </w:rPr>
    </w:lvl>
    <w:lvl w:ilvl="1" w:tplc="04090019" w:tentative="1">
      <w:start w:val="1"/>
      <w:numFmt w:val="lowerLetter"/>
      <w:lvlText w:val="%2."/>
      <w:lvlJc w:val="left"/>
      <w:pPr>
        <w:ind w:left="2577" w:hanging="360"/>
      </w:pPr>
      <w:rPr>
        <w:rFonts w:cs="Times New Roman"/>
      </w:rPr>
    </w:lvl>
    <w:lvl w:ilvl="2" w:tplc="0409001B" w:tentative="1">
      <w:start w:val="1"/>
      <w:numFmt w:val="lowerRoman"/>
      <w:lvlText w:val="%3."/>
      <w:lvlJc w:val="right"/>
      <w:pPr>
        <w:ind w:left="3297" w:hanging="180"/>
      </w:pPr>
      <w:rPr>
        <w:rFonts w:cs="Times New Roman"/>
      </w:rPr>
    </w:lvl>
    <w:lvl w:ilvl="3" w:tplc="0409000F" w:tentative="1">
      <w:start w:val="1"/>
      <w:numFmt w:val="decimal"/>
      <w:lvlText w:val="%4."/>
      <w:lvlJc w:val="left"/>
      <w:pPr>
        <w:ind w:left="4017" w:hanging="360"/>
      </w:pPr>
      <w:rPr>
        <w:rFonts w:cs="Times New Roman"/>
      </w:rPr>
    </w:lvl>
    <w:lvl w:ilvl="4" w:tplc="04090019" w:tentative="1">
      <w:start w:val="1"/>
      <w:numFmt w:val="lowerLetter"/>
      <w:lvlText w:val="%5."/>
      <w:lvlJc w:val="left"/>
      <w:pPr>
        <w:ind w:left="4737" w:hanging="360"/>
      </w:pPr>
      <w:rPr>
        <w:rFonts w:cs="Times New Roman"/>
      </w:rPr>
    </w:lvl>
    <w:lvl w:ilvl="5" w:tplc="0409001B" w:tentative="1">
      <w:start w:val="1"/>
      <w:numFmt w:val="lowerRoman"/>
      <w:lvlText w:val="%6."/>
      <w:lvlJc w:val="right"/>
      <w:pPr>
        <w:ind w:left="5457" w:hanging="180"/>
      </w:pPr>
      <w:rPr>
        <w:rFonts w:cs="Times New Roman"/>
      </w:rPr>
    </w:lvl>
    <w:lvl w:ilvl="6" w:tplc="0409000F" w:tentative="1">
      <w:start w:val="1"/>
      <w:numFmt w:val="decimal"/>
      <w:lvlText w:val="%7."/>
      <w:lvlJc w:val="left"/>
      <w:pPr>
        <w:ind w:left="6177" w:hanging="360"/>
      </w:pPr>
      <w:rPr>
        <w:rFonts w:cs="Times New Roman"/>
      </w:rPr>
    </w:lvl>
    <w:lvl w:ilvl="7" w:tplc="04090019" w:tentative="1">
      <w:start w:val="1"/>
      <w:numFmt w:val="lowerLetter"/>
      <w:lvlText w:val="%8."/>
      <w:lvlJc w:val="left"/>
      <w:pPr>
        <w:ind w:left="6897" w:hanging="360"/>
      </w:pPr>
      <w:rPr>
        <w:rFonts w:cs="Times New Roman"/>
      </w:rPr>
    </w:lvl>
    <w:lvl w:ilvl="8" w:tplc="0409001B" w:tentative="1">
      <w:start w:val="1"/>
      <w:numFmt w:val="lowerRoman"/>
      <w:lvlText w:val="%9."/>
      <w:lvlJc w:val="right"/>
      <w:pPr>
        <w:ind w:left="7617" w:hanging="180"/>
      </w:pPr>
      <w:rPr>
        <w:rFonts w:cs="Times New Roman"/>
      </w:rPr>
    </w:lvl>
  </w:abstractNum>
  <w:abstractNum w:abstractNumId="22" w15:restartNumberingAfterBreak="0">
    <w:nsid w:val="468F1788"/>
    <w:multiLevelType w:val="hybridMultilevel"/>
    <w:tmpl w:val="E4CC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75FE5"/>
    <w:multiLevelType w:val="hybridMultilevel"/>
    <w:tmpl w:val="285E1462"/>
    <w:lvl w:ilvl="0" w:tplc="F11A1F9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66CB3"/>
    <w:multiLevelType w:val="multilevel"/>
    <w:tmpl w:val="C012160E"/>
    <w:lvl w:ilvl="0">
      <w:start w:val="1"/>
      <w:numFmt w:val="decimal"/>
      <w:lvlText w:val="%1)"/>
      <w:lvlJc w:val="left"/>
      <w:pPr>
        <w:tabs>
          <w:tab w:val="num" w:pos="360"/>
        </w:tabs>
        <w:ind w:left="360" w:hanging="360"/>
      </w:pPr>
      <w:rPr>
        <w:rFonts w:cs="Times New Roman" w:hint="default"/>
      </w:rPr>
    </w:lvl>
    <w:lvl w:ilvl="1">
      <w:start w:val="14"/>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4"/>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3256C62"/>
    <w:multiLevelType w:val="multilevel"/>
    <w:tmpl w:val="C1462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bCs/>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26C77E1"/>
    <w:multiLevelType w:val="hybridMultilevel"/>
    <w:tmpl w:val="40CE9384"/>
    <w:lvl w:ilvl="0" w:tplc="F11A1F90">
      <w:start w:val="1"/>
      <w:numFmt w:val="decimal"/>
      <w:lvlText w:val="%1)"/>
      <w:lvlJc w:val="left"/>
      <w:pPr>
        <w:tabs>
          <w:tab w:val="num" w:pos="1440"/>
        </w:tabs>
        <w:ind w:left="1440" w:hanging="360"/>
      </w:pPr>
      <w:rPr>
        <w:rFonts w:cs="Times New Roman" w:hint="default"/>
        <w:b w:val="0"/>
      </w:rPr>
    </w:lvl>
    <w:lvl w:ilvl="1" w:tplc="BA38A726">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77B10BF4"/>
    <w:multiLevelType w:val="hybridMultilevel"/>
    <w:tmpl w:val="9326B544"/>
    <w:lvl w:ilvl="0" w:tplc="F11A1F9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05817"/>
    <w:multiLevelType w:val="hybridMultilevel"/>
    <w:tmpl w:val="3FE80AA0"/>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9"/>
  </w:num>
  <w:num w:numId="12">
    <w:abstractNumId w:val="8"/>
  </w:num>
  <w:num w:numId="13">
    <w:abstractNumId w:val="3"/>
  </w:num>
  <w:num w:numId="14">
    <w:abstractNumId w:val="2"/>
  </w:num>
  <w:num w:numId="15">
    <w:abstractNumId w:val="7"/>
  </w:num>
  <w:num w:numId="16">
    <w:abstractNumId w:val="1"/>
  </w:num>
  <w:num w:numId="17">
    <w:abstractNumId w:val="6"/>
  </w:num>
  <w:num w:numId="18">
    <w:abstractNumId w:val="5"/>
  </w:num>
  <w:num w:numId="19">
    <w:abstractNumId w:val="0"/>
  </w:num>
  <w:num w:numId="20">
    <w:abstractNumId w:val="4"/>
  </w:num>
  <w:num w:numId="21">
    <w:abstractNumId w:val="9"/>
  </w:num>
  <w:num w:numId="22">
    <w:abstractNumId w:val="8"/>
  </w:num>
  <w:num w:numId="23">
    <w:abstractNumId w:val="3"/>
  </w:num>
  <w:num w:numId="24">
    <w:abstractNumId w:val="2"/>
  </w:num>
  <w:num w:numId="25">
    <w:abstractNumId w:val="7"/>
  </w:num>
  <w:num w:numId="26">
    <w:abstractNumId w:val="1"/>
  </w:num>
  <w:num w:numId="27">
    <w:abstractNumId w:val="6"/>
  </w:num>
  <w:num w:numId="28">
    <w:abstractNumId w:val="5"/>
  </w:num>
  <w:num w:numId="29">
    <w:abstractNumId w:val="0"/>
  </w:num>
  <w:num w:numId="30">
    <w:abstractNumId w:val="4"/>
  </w:num>
  <w:num w:numId="31">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2">
    <w:abstractNumId w:val="26"/>
  </w:num>
  <w:num w:numId="33">
    <w:abstractNumId w:val="17"/>
  </w:num>
  <w:num w:numId="34">
    <w:abstractNumId w:val="13"/>
  </w:num>
  <w:num w:numId="35">
    <w:abstractNumId w:val="20"/>
  </w:num>
  <w:num w:numId="36">
    <w:abstractNumId w:val="14"/>
  </w:num>
  <w:num w:numId="37">
    <w:abstractNumId w:val="28"/>
  </w:num>
  <w:num w:numId="38">
    <w:abstractNumId w:val="21"/>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6"/>
  </w:num>
  <w:num w:numId="48">
    <w:abstractNumId w:val="27"/>
  </w:num>
  <w:num w:numId="49">
    <w:abstractNumId w:val="23"/>
  </w:num>
  <w:num w:numId="50">
    <w:abstractNumId w:val="24"/>
  </w:num>
  <w:num w:numId="51">
    <w:abstractNumId w:val="18"/>
  </w:num>
  <w:num w:numId="52">
    <w:abstractNumId w:val="25"/>
  </w:num>
  <w:num w:numId="53">
    <w:abstractNumId w:val="19"/>
  </w:num>
  <w:num w:numId="54">
    <w:abstractNumId w:val="15"/>
  </w:num>
  <w:num w:numId="55">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187"/>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82"/>
    <w:rsid w:val="000006BF"/>
    <w:rsid w:val="00000AF5"/>
    <w:rsid w:val="00001F65"/>
    <w:rsid w:val="00003BCD"/>
    <w:rsid w:val="00007DF2"/>
    <w:rsid w:val="00012840"/>
    <w:rsid w:val="000128A8"/>
    <w:rsid w:val="00013049"/>
    <w:rsid w:val="00022F03"/>
    <w:rsid w:val="00030B5E"/>
    <w:rsid w:val="000328CB"/>
    <w:rsid w:val="00034179"/>
    <w:rsid w:val="000344CD"/>
    <w:rsid w:val="000348D5"/>
    <w:rsid w:val="000403D9"/>
    <w:rsid w:val="000434BB"/>
    <w:rsid w:val="00045A2E"/>
    <w:rsid w:val="00046EDE"/>
    <w:rsid w:val="00047FBB"/>
    <w:rsid w:val="00050981"/>
    <w:rsid w:val="00052369"/>
    <w:rsid w:val="00052549"/>
    <w:rsid w:val="00053294"/>
    <w:rsid w:val="0005477F"/>
    <w:rsid w:val="00056355"/>
    <w:rsid w:val="000605ED"/>
    <w:rsid w:val="000615E5"/>
    <w:rsid w:val="000663BA"/>
    <w:rsid w:val="00066FEB"/>
    <w:rsid w:val="0006794C"/>
    <w:rsid w:val="000707DC"/>
    <w:rsid w:val="00072317"/>
    <w:rsid w:val="00072BF4"/>
    <w:rsid w:val="00074124"/>
    <w:rsid w:val="0007537A"/>
    <w:rsid w:val="0007759E"/>
    <w:rsid w:val="0007794F"/>
    <w:rsid w:val="00081EE5"/>
    <w:rsid w:val="00082988"/>
    <w:rsid w:val="00083633"/>
    <w:rsid w:val="000851C2"/>
    <w:rsid w:val="0008554E"/>
    <w:rsid w:val="00085821"/>
    <w:rsid w:val="000868AF"/>
    <w:rsid w:val="00092475"/>
    <w:rsid w:val="00092598"/>
    <w:rsid w:val="00093A68"/>
    <w:rsid w:val="00094910"/>
    <w:rsid w:val="00095381"/>
    <w:rsid w:val="0009575A"/>
    <w:rsid w:val="00097F91"/>
    <w:rsid w:val="000A100A"/>
    <w:rsid w:val="000A1C05"/>
    <w:rsid w:val="000A2D37"/>
    <w:rsid w:val="000A3C35"/>
    <w:rsid w:val="000A430F"/>
    <w:rsid w:val="000A75F8"/>
    <w:rsid w:val="000B1459"/>
    <w:rsid w:val="000B2BF9"/>
    <w:rsid w:val="000B401D"/>
    <w:rsid w:val="000B44C4"/>
    <w:rsid w:val="000B6B46"/>
    <w:rsid w:val="000C0915"/>
    <w:rsid w:val="000C0EF2"/>
    <w:rsid w:val="000C1FB1"/>
    <w:rsid w:val="000C23BC"/>
    <w:rsid w:val="000C2BEF"/>
    <w:rsid w:val="000C51EF"/>
    <w:rsid w:val="000D26C5"/>
    <w:rsid w:val="000D3E71"/>
    <w:rsid w:val="000D5284"/>
    <w:rsid w:val="000D54F4"/>
    <w:rsid w:val="000D6342"/>
    <w:rsid w:val="000D707E"/>
    <w:rsid w:val="000D7CB3"/>
    <w:rsid w:val="000E05A2"/>
    <w:rsid w:val="000E17EA"/>
    <w:rsid w:val="000E1EE9"/>
    <w:rsid w:val="000E225F"/>
    <w:rsid w:val="000E55E0"/>
    <w:rsid w:val="000E6A4F"/>
    <w:rsid w:val="000E720C"/>
    <w:rsid w:val="000E73FE"/>
    <w:rsid w:val="000F0034"/>
    <w:rsid w:val="000F3659"/>
    <w:rsid w:val="000F516B"/>
    <w:rsid w:val="000F6349"/>
    <w:rsid w:val="001012AF"/>
    <w:rsid w:val="00104107"/>
    <w:rsid w:val="00105693"/>
    <w:rsid w:val="00107F97"/>
    <w:rsid w:val="00110E96"/>
    <w:rsid w:val="00111904"/>
    <w:rsid w:val="00113D0E"/>
    <w:rsid w:val="0011404B"/>
    <w:rsid w:val="00120B74"/>
    <w:rsid w:val="00124ABF"/>
    <w:rsid w:val="00124AD3"/>
    <w:rsid w:val="001258C8"/>
    <w:rsid w:val="001312F5"/>
    <w:rsid w:val="0013297A"/>
    <w:rsid w:val="00133505"/>
    <w:rsid w:val="00133B7A"/>
    <w:rsid w:val="00134383"/>
    <w:rsid w:val="0013497E"/>
    <w:rsid w:val="00136202"/>
    <w:rsid w:val="001363FB"/>
    <w:rsid w:val="00140970"/>
    <w:rsid w:val="00141EFA"/>
    <w:rsid w:val="00144D29"/>
    <w:rsid w:val="00145D65"/>
    <w:rsid w:val="001500FD"/>
    <w:rsid w:val="001504F7"/>
    <w:rsid w:val="00152DBD"/>
    <w:rsid w:val="00156DE8"/>
    <w:rsid w:val="00163DF6"/>
    <w:rsid w:val="00173FF8"/>
    <w:rsid w:val="00174FB9"/>
    <w:rsid w:val="001759F4"/>
    <w:rsid w:val="001771E6"/>
    <w:rsid w:val="00181591"/>
    <w:rsid w:val="0018161E"/>
    <w:rsid w:val="00182AA3"/>
    <w:rsid w:val="00183A52"/>
    <w:rsid w:val="00187591"/>
    <w:rsid w:val="001878B7"/>
    <w:rsid w:val="00190C39"/>
    <w:rsid w:val="0019328B"/>
    <w:rsid w:val="00193877"/>
    <w:rsid w:val="001945A8"/>
    <w:rsid w:val="001A29A2"/>
    <w:rsid w:val="001A70E6"/>
    <w:rsid w:val="001A76A8"/>
    <w:rsid w:val="001A7AC2"/>
    <w:rsid w:val="001B078C"/>
    <w:rsid w:val="001B2111"/>
    <w:rsid w:val="001B514B"/>
    <w:rsid w:val="001B6F69"/>
    <w:rsid w:val="001C117D"/>
    <w:rsid w:val="001C30B1"/>
    <w:rsid w:val="001C361C"/>
    <w:rsid w:val="001C3E60"/>
    <w:rsid w:val="001C434D"/>
    <w:rsid w:val="001C6CC0"/>
    <w:rsid w:val="001C7799"/>
    <w:rsid w:val="001D17F9"/>
    <w:rsid w:val="001D68C8"/>
    <w:rsid w:val="001D7E81"/>
    <w:rsid w:val="001E07EC"/>
    <w:rsid w:val="001E169E"/>
    <w:rsid w:val="001E1E44"/>
    <w:rsid w:val="001E43C4"/>
    <w:rsid w:val="001E4BFF"/>
    <w:rsid w:val="001E6038"/>
    <w:rsid w:val="001E6A0D"/>
    <w:rsid w:val="001F4376"/>
    <w:rsid w:val="001F512C"/>
    <w:rsid w:val="001F60E5"/>
    <w:rsid w:val="001F653C"/>
    <w:rsid w:val="001F6FCD"/>
    <w:rsid w:val="001F7A9E"/>
    <w:rsid w:val="00200239"/>
    <w:rsid w:val="00202729"/>
    <w:rsid w:val="00203A78"/>
    <w:rsid w:val="00204746"/>
    <w:rsid w:val="00205053"/>
    <w:rsid w:val="00207BEE"/>
    <w:rsid w:val="00212430"/>
    <w:rsid w:val="0021556A"/>
    <w:rsid w:val="0021570C"/>
    <w:rsid w:val="00216475"/>
    <w:rsid w:val="002200BF"/>
    <w:rsid w:val="00221E01"/>
    <w:rsid w:val="0022349B"/>
    <w:rsid w:val="00230BBF"/>
    <w:rsid w:val="002319D7"/>
    <w:rsid w:val="00234C2C"/>
    <w:rsid w:val="00237934"/>
    <w:rsid w:val="00240EFA"/>
    <w:rsid w:val="00244724"/>
    <w:rsid w:val="00244A17"/>
    <w:rsid w:val="00246254"/>
    <w:rsid w:val="002474F6"/>
    <w:rsid w:val="00251CB7"/>
    <w:rsid w:val="00254440"/>
    <w:rsid w:val="00254E96"/>
    <w:rsid w:val="00257774"/>
    <w:rsid w:val="002608ED"/>
    <w:rsid w:val="00261463"/>
    <w:rsid w:val="00262E7D"/>
    <w:rsid w:val="00264A47"/>
    <w:rsid w:val="00264E1C"/>
    <w:rsid w:val="0026572C"/>
    <w:rsid w:val="00267DF7"/>
    <w:rsid w:val="002700B5"/>
    <w:rsid w:val="00275045"/>
    <w:rsid w:val="00275286"/>
    <w:rsid w:val="00275685"/>
    <w:rsid w:val="00276EC6"/>
    <w:rsid w:val="00277D4A"/>
    <w:rsid w:val="002805B6"/>
    <w:rsid w:val="00281E26"/>
    <w:rsid w:val="00282991"/>
    <w:rsid w:val="0028333D"/>
    <w:rsid w:val="002846A3"/>
    <w:rsid w:val="0028530B"/>
    <w:rsid w:val="00285F52"/>
    <w:rsid w:val="00287A86"/>
    <w:rsid w:val="00287EE9"/>
    <w:rsid w:val="00287F08"/>
    <w:rsid w:val="00292D66"/>
    <w:rsid w:val="00292E64"/>
    <w:rsid w:val="00293128"/>
    <w:rsid w:val="002951A3"/>
    <w:rsid w:val="00297E41"/>
    <w:rsid w:val="002A2E32"/>
    <w:rsid w:val="002A5A20"/>
    <w:rsid w:val="002A5BCB"/>
    <w:rsid w:val="002A782C"/>
    <w:rsid w:val="002B0A10"/>
    <w:rsid w:val="002B696B"/>
    <w:rsid w:val="002C18CA"/>
    <w:rsid w:val="002C2F61"/>
    <w:rsid w:val="002C386A"/>
    <w:rsid w:val="002C51E3"/>
    <w:rsid w:val="002C6E87"/>
    <w:rsid w:val="002C6E95"/>
    <w:rsid w:val="002E35A2"/>
    <w:rsid w:val="002E50B1"/>
    <w:rsid w:val="002E51E6"/>
    <w:rsid w:val="002E5AD7"/>
    <w:rsid w:val="002E62BB"/>
    <w:rsid w:val="002E7E32"/>
    <w:rsid w:val="002F26C4"/>
    <w:rsid w:val="002F401C"/>
    <w:rsid w:val="002F4511"/>
    <w:rsid w:val="002F4DDB"/>
    <w:rsid w:val="00303AB0"/>
    <w:rsid w:val="00305F20"/>
    <w:rsid w:val="00307811"/>
    <w:rsid w:val="00307E50"/>
    <w:rsid w:val="0031277B"/>
    <w:rsid w:val="003141B1"/>
    <w:rsid w:val="00323326"/>
    <w:rsid w:val="00325358"/>
    <w:rsid w:val="00325AB9"/>
    <w:rsid w:val="003312D2"/>
    <w:rsid w:val="00331B8C"/>
    <w:rsid w:val="00334D3A"/>
    <w:rsid w:val="003375D7"/>
    <w:rsid w:val="003416E1"/>
    <w:rsid w:val="0034214F"/>
    <w:rsid w:val="00342F28"/>
    <w:rsid w:val="003442C3"/>
    <w:rsid w:val="00345B10"/>
    <w:rsid w:val="00345B6A"/>
    <w:rsid w:val="003525F6"/>
    <w:rsid w:val="003528CD"/>
    <w:rsid w:val="00353976"/>
    <w:rsid w:val="00353CCB"/>
    <w:rsid w:val="00354541"/>
    <w:rsid w:val="0036079C"/>
    <w:rsid w:val="00363501"/>
    <w:rsid w:val="00364384"/>
    <w:rsid w:val="00366183"/>
    <w:rsid w:val="00376345"/>
    <w:rsid w:val="003816D8"/>
    <w:rsid w:val="00381B02"/>
    <w:rsid w:val="00383617"/>
    <w:rsid w:val="003917B9"/>
    <w:rsid w:val="00394BA1"/>
    <w:rsid w:val="0039644A"/>
    <w:rsid w:val="00397022"/>
    <w:rsid w:val="0039738E"/>
    <w:rsid w:val="003A03FA"/>
    <w:rsid w:val="003A1C27"/>
    <w:rsid w:val="003A1DB4"/>
    <w:rsid w:val="003A228C"/>
    <w:rsid w:val="003A48BD"/>
    <w:rsid w:val="003A4C1C"/>
    <w:rsid w:val="003A6963"/>
    <w:rsid w:val="003A7677"/>
    <w:rsid w:val="003B12B9"/>
    <w:rsid w:val="003B2A0D"/>
    <w:rsid w:val="003B4561"/>
    <w:rsid w:val="003B4D6C"/>
    <w:rsid w:val="003B570A"/>
    <w:rsid w:val="003B7C51"/>
    <w:rsid w:val="003C261B"/>
    <w:rsid w:val="003C4180"/>
    <w:rsid w:val="003D014E"/>
    <w:rsid w:val="003D23E2"/>
    <w:rsid w:val="003D4E3B"/>
    <w:rsid w:val="003D6635"/>
    <w:rsid w:val="003D6AC4"/>
    <w:rsid w:val="003D6BB9"/>
    <w:rsid w:val="003D6FBC"/>
    <w:rsid w:val="003E04E7"/>
    <w:rsid w:val="003E0F37"/>
    <w:rsid w:val="003E2A8C"/>
    <w:rsid w:val="003E4F64"/>
    <w:rsid w:val="003E580A"/>
    <w:rsid w:val="003F5F76"/>
    <w:rsid w:val="003F763D"/>
    <w:rsid w:val="003F7BA0"/>
    <w:rsid w:val="003F7C08"/>
    <w:rsid w:val="003F7E3B"/>
    <w:rsid w:val="003F7FFE"/>
    <w:rsid w:val="0040063A"/>
    <w:rsid w:val="00402AD4"/>
    <w:rsid w:val="004039C3"/>
    <w:rsid w:val="00404F58"/>
    <w:rsid w:val="0041090B"/>
    <w:rsid w:val="00410FA8"/>
    <w:rsid w:val="00411075"/>
    <w:rsid w:val="004115DB"/>
    <w:rsid w:val="00411C29"/>
    <w:rsid w:val="004122E2"/>
    <w:rsid w:val="004136AB"/>
    <w:rsid w:val="004146FC"/>
    <w:rsid w:val="00414D6E"/>
    <w:rsid w:val="00416E97"/>
    <w:rsid w:val="0042049C"/>
    <w:rsid w:val="00420503"/>
    <w:rsid w:val="00420745"/>
    <w:rsid w:val="00420D28"/>
    <w:rsid w:val="00421FF8"/>
    <w:rsid w:val="00423220"/>
    <w:rsid w:val="00424D5A"/>
    <w:rsid w:val="004258B8"/>
    <w:rsid w:val="00425CFB"/>
    <w:rsid w:val="0043269C"/>
    <w:rsid w:val="0043271D"/>
    <w:rsid w:val="00432B59"/>
    <w:rsid w:val="004347C2"/>
    <w:rsid w:val="00435472"/>
    <w:rsid w:val="00435B53"/>
    <w:rsid w:val="004379FC"/>
    <w:rsid w:val="00442C7F"/>
    <w:rsid w:val="004433C9"/>
    <w:rsid w:val="004440EF"/>
    <w:rsid w:val="00444C47"/>
    <w:rsid w:val="004459A0"/>
    <w:rsid w:val="004465CD"/>
    <w:rsid w:val="00446C24"/>
    <w:rsid w:val="004471C3"/>
    <w:rsid w:val="00447543"/>
    <w:rsid w:val="00451B51"/>
    <w:rsid w:val="004534F3"/>
    <w:rsid w:val="0045525D"/>
    <w:rsid w:val="004565D1"/>
    <w:rsid w:val="004571E6"/>
    <w:rsid w:val="0046319D"/>
    <w:rsid w:val="00464830"/>
    <w:rsid w:val="00465095"/>
    <w:rsid w:val="00466AE5"/>
    <w:rsid w:val="00471C2A"/>
    <w:rsid w:val="00476DB0"/>
    <w:rsid w:val="0048144C"/>
    <w:rsid w:val="0048664B"/>
    <w:rsid w:val="00487062"/>
    <w:rsid w:val="00487497"/>
    <w:rsid w:val="00487718"/>
    <w:rsid w:val="00491C1D"/>
    <w:rsid w:val="004926C0"/>
    <w:rsid w:val="00492F8A"/>
    <w:rsid w:val="004960E8"/>
    <w:rsid w:val="00496B01"/>
    <w:rsid w:val="00497A39"/>
    <w:rsid w:val="004A3B11"/>
    <w:rsid w:val="004A532A"/>
    <w:rsid w:val="004A5C03"/>
    <w:rsid w:val="004A614D"/>
    <w:rsid w:val="004A7DA1"/>
    <w:rsid w:val="004B057C"/>
    <w:rsid w:val="004B1CAD"/>
    <w:rsid w:val="004B22EA"/>
    <w:rsid w:val="004B30D8"/>
    <w:rsid w:val="004B3103"/>
    <w:rsid w:val="004B37B7"/>
    <w:rsid w:val="004B4DF0"/>
    <w:rsid w:val="004B4E18"/>
    <w:rsid w:val="004B4E7E"/>
    <w:rsid w:val="004C0A9D"/>
    <w:rsid w:val="004C551E"/>
    <w:rsid w:val="004D1382"/>
    <w:rsid w:val="004D379B"/>
    <w:rsid w:val="004D3EF2"/>
    <w:rsid w:val="004D47F7"/>
    <w:rsid w:val="004D5681"/>
    <w:rsid w:val="004D6D01"/>
    <w:rsid w:val="004D6E51"/>
    <w:rsid w:val="004D7324"/>
    <w:rsid w:val="004E478D"/>
    <w:rsid w:val="004E4C8F"/>
    <w:rsid w:val="004E4DB5"/>
    <w:rsid w:val="004E57BB"/>
    <w:rsid w:val="004E5A25"/>
    <w:rsid w:val="004F25CE"/>
    <w:rsid w:val="004F6A19"/>
    <w:rsid w:val="00502A03"/>
    <w:rsid w:val="005040EC"/>
    <w:rsid w:val="00504BCA"/>
    <w:rsid w:val="0050743D"/>
    <w:rsid w:val="00511D61"/>
    <w:rsid w:val="005127DB"/>
    <w:rsid w:val="00515169"/>
    <w:rsid w:val="0052084B"/>
    <w:rsid w:val="00520B59"/>
    <w:rsid w:val="00523445"/>
    <w:rsid w:val="005238B8"/>
    <w:rsid w:val="005242FA"/>
    <w:rsid w:val="00524F56"/>
    <w:rsid w:val="0052513F"/>
    <w:rsid w:val="00525CDE"/>
    <w:rsid w:val="00525E34"/>
    <w:rsid w:val="00526A8C"/>
    <w:rsid w:val="00533D1C"/>
    <w:rsid w:val="005345C7"/>
    <w:rsid w:val="00542BF1"/>
    <w:rsid w:val="0054322B"/>
    <w:rsid w:val="005473D9"/>
    <w:rsid w:val="00551225"/>
    <w:rsid w:val="00554D7D"/>
    <w:rsid w:val="0055596C"/>
    <w:rsid w:val="00561165"/>
    <w:rsid w:val="005624E3"/>
    <w:rsid w:val="00566F74"/>
    <w:rsid w:val="00570B90"/>
    <w:rsid w:val="00570F1A"/>
    <w:rsid w:val="005810E3"/>
    <w:rsid w:val="005813AA"/>
    <w:rsid w:val="00581962"/>
    <w:rsid w:val="005832CB"/>
    <w:rsid w:val="00585DD6"/>
    <w:rsid w:val="0058701F"/>
    <w:rsid w:val="00587DB5"/>
    <w:rsid w:val="00590F84"/>
    <w:rsid w:val="00595F56"/>
    <w:rsid w:val="005A0711"/>
    <w:rsid w:val="005A3F0F"/>
    <w:rsid w:val="005A46D8"/>
    <w:rsid w:val="005A495F"/>
    <w:rsid w:val="005B5637"/>
    <w:rsid w:val="005B6123"/>
    <w:rsid w:val="005C2B82"/>
    <w:rsid w:val="005C3361"/>
    <w:rsid w:val="005C3EAD"/>
    <w:rsid w:val="005C5EAC"/>
    <w:rsid w:val="005C5EDC"/>
    <w:rsid w:val="005C641A"/>
    <w:rsid w:val="005C7A06"/>
    <w:rsid w:val="005D1927"/>
    <w:rsid w:val="005D2222"/>
    <w:rsid w:val="005D4A5E"/>
    <w:rsid w:val="005D7099"/>
    <w:rsid w:val="005E15B5"/>
    <w:rsid w:val="005E1A89"/>
    <w:rsid w:val="005E1CD1"/>
    <w:rsid w:val="005E7822"/>
    <w:rsid w:val="005F2C80"/>
    <w:rsid w:val="005F3530"/>
    <w:rsid w:val="005F60A0"/>
    <w:rsid w:val="005F67DF"/>
    <w:rsid w:val="005F74BC"/>
    <w:rsid w:val="00604AC8"/>
    <w:rsid w:val="00614A1A"/>
    <w:rsid w:val="00614D48"/>
    <w:rsid w:val="00616299"/>
    <w:rsid w:val="0061754B"/>
    <w:rsid w:val="0062231C"/>
    <w:rsid w:val="00622AAD"/>
    <w:rsid w:val="00622E60"/>
    <w:rsid w:val="006240AA"/>
    <w:rsid w:val="00627483"/>
    <w:rsid w:val="00630648"/>
    <w:rsid w:val="0063107C"/>
    <w:rsid w:val="00631C09"/>
    <w:rsid w:val="006333D9"/>
    <w:rsid w:val="00633AEF"/>
    <w:rsid w:val="00635CAA"/>
    <w:rsid w:val="00635E53"/>
    <w:rsid w:val="00636B5B"/>
    <w:rsid w:val="0063764A"/>
    <w:rsid w:val="00637726"/>
    <w:rsid w:val="00640CF6"/>
    <w:rsid w:val="00641193"/>
    <w:rsid w:val="006421A1"/>
    <w:rsid w:val="00642403"/>
    <w:rsid w:val="00642FAE"/>
    <w:rsid w:val="006472DD"/>
    <w:rsid w:val="00647FC9"/>
    <w:rsid w:val="00651E9D"/>
    <w:rsid w:val="00655A18"/>
    <w:rsid w:val="00655E64"/>
    <w:rsid w:val="006567E9"/>
    <w:rsid w:val="00660593"/>
    <w:rsid w:val="006610CF"/>
    <w:rsid w:val="0066310A"/>
    <w:rsid w:val="006671A6"/>
    <w:rsid w:val="00667958"/>
    <w:rsid w:val="006712EB"/>
    <w:rsid w:val="0067428E"/>
    <w:rsid w:val="00676D1C"/>
    <w:rsid w:val="00677909"/>
    <w:rsid w:val="00677A83"/>
    <w:rsid w:val="00680A57"/>
    <w:rsid w:val="006819FB"/>
    <w:rsid w:val="00681DDA"/>
    <w:rsid w:val="00685599"/>
    <w:rsid w:val="00685D6A"/>
    <w:rsid w:val="00686F96"/>
    <w:rsid w:val="006937B8"/>
    <w:rsid w:val="00693BC7"/>
    <w:rsid w:val="00693C3E"/>
    <w:rsid w:val="00696616"/>
    <w:rsid w:val="00697514"/>
    <w:rsid w:val="006A6F61"/>
    <w:rsid w:val="006B2BA8"/>
    <w:rsid w:val="006B3CAF"/>
    <w:rsid w:val="006B445B"/>
    <w:rsid w:val="006B4F33"/>
    <w:rsid w:val="006B5480"/>
    <w:rsid w:val="006C0F9D"/>
    <w:rsid w:val="006C122C"/>
    <w:rsid w:val="006C1505"/>
    <w:rsid w:val="006C1E30"/>
    <w:rsid w:val="006C22F7"/>
    <w:rsid w:val="006C2BD1"/>
    <w:rsid w:val="006C5B13"/>
    <w:rsid w:val="006C7711"/>
    <w:rsid w:val="006D31A7"/>
    <w:rsid w:val="006D4F91"/>
    <w:rsid w:val="006D5536"/>
    <w:rsid w:val="006E3338"/>
    <w:rsid w:val="006E650B"/>
    <w:rsid w:val="006F2227"/>
    <w:rsid w:val="006F436C"/>
    <w:rsid w:val="006F4FF0"/>
    <w:rsid w:val="006F6C58"/>
    <w:rsid w:val="0070363A"/>
    <w:rsid w:val="00703BF4"/>
    <w:rsid w:val="007068CC"/>
    <w:rsid w:val="007120A8"/>
    <w:rsid w:val="0071359D"/>
    <w:rsid w:val="00714D57"/>
    <w:rsid w:val="00714E77"/>
    <w:rsid w:val="00716333"/>
    <w:rsid w:val="00716E97"/>
    <w:rsid w:val="007276B1"/>
    <w:rsid w:val="00731A70"/>
    <w:rsid w:val="00732E9D"/>
    <w:rsid w:val="007348B8"/>
    <w:rsid w:val="00734A5B"/>
    <w:rsid w:val="00737C71"/>
    <w:rsid w:val="00740E47"/>
    <w:rsid w:val="0074170E"/>
    <w:rsid w:val="00743291"/>
    <w:rsid w:val="00744430"/>
    <w:rsid w:val="0074601F"/>
    <w:rsid w:val="007468DB"/>
    <w:rsid w:val="00746A30"/>
    <w:rsid w:val="00751C41"/>
    <w:rsid w:val="00755C4C"/>
    <w:rsid w:val="00761A8B"/>
    <w:rsid w:val="00763231"/>
    <w:rsid w:val="0076532E"/>
    <w:rsid w:val="00765D23"/>
    <w:rsid w:val="007662F7"/>
    <w:rsid w:val="007676F4"/>
    <w:rsid w:val="00770D01"/>
    <w:rsid w:val="00770EC3"/>
    <w:rsid w:val="00771011"/>
    <w:rsid w:val="00772B8F"/>
    <w:rsid w:val="00776200"/>
    <w:rsid w:val="00781103"/>
    <w:rsid w:val="00782F0C"/>
    <w:rsid w:val="00783341"/>
    <w:rsid w:val="007861D6"/>
    <w:rsid w:val="00786F1D"/>
    <w:rsid w:val="007907B3"/>
    <w:rsid w:val="00790AD4"/>
    <w:rsid w:val="00791102"/>
    <w:rsid w:val="007930BA"/>
    <w:rsid w:val="00794257"/>
    <w:rsid w:val="00796C0C"/>
    <w:rsid w:val="0079788C"/>
    <w:rsid w:val="007A37F0"/>
    <w:rsid w:val="007B07CE"/>
    <w:rsid w:val="007B219E"/>
    <w:rsid w:val="007B53ED"/>
    <w:rsid w:val="007B6A13"/>
    <w:rsid w:val="007B7B56"/>
    <w:rsid w:val="007C15B3"/>
    <w:rsid w:val="007C190E"/>
    <w:rsid w:val="007C205C"/>
    <w:rsid w:val="007C3432"/>
    <w:rsid w:val="007C4B21"/>
    <w:rsid w:val="007C527D"/>
    <w:rsid w:val="007D0B31"/>
    <w:rsid w:val="007D4114"/>
    <w:rsid w:val="007D6846"/>
    <w:rsid w:val="007D71A8"/>
    <w:rsid w:val="007E0B61"/>
    <w:rsid w:val="007E18E7"/>
    <w:rsid w:val="007E670E"/>
    <w:rsid w:val="007F095C"/>
    <w:rsid w:val="007F3277"/>
    <w:rsid w:val="007F3E97"/>
    <w:rsid w:val="007F440C"/>
    <w:rsid w:val="007F611C"/>
    <w:rsid w:val="007F6201"/>
    <w:rsid w:val="007F6CCF"/>
    <w:rsid w:val="00800DE7"/>
    <w:rsid w:val="00810749"/>
    <w:rsid w:val="00810F1F"/>
    <w:rsid w:val="00811555"/>
    <w:rsid w:val="00811ACE"/>
    <w:rsid w:val="008137A1"/>
    <w:rsid w:val="00813A18"/>
    <w:rsid w:val="0081457A"/>
    <w:rsid w:val="00815D33"/>
    <w:rsid w:val="0082492A"/>
    <w:rsid w:val="00825E35"/>
    <w:rsid w:val="00826033"/>
    <w:rsid w:val="00827D97"/>
    <w:rsid w:val="00827F5D"/>
    <w:rsid w:val="00831772"/>
    <w:rsid w:val="0083208C"/>
    <w:rsid w:val="00833765"/>
    <w:rsid w:val="0083391F"/>
    <w:rsid w:val="00833AED"/>
    <w:rsid w:val="00835109"/>
    <w:rsid w:val="008410A7"/>
    <w:rsid w:val="00850E8E"/>
    <w:rsid w:val="00851403"/>
    <w:rsid w:val="0085187E"/>
    <w:rsid w:val="00851E6B"/>
    <w:rsid w:val="008533C1"/>
    <w:rsid w:val="0085585D"/>
    <w:rsid w:val="00855E53"/>
    <w:rsid w:val="008575C1"/>
    <w:rsid w:val="00863DBB"/>
    <w:rsid w:val="0086499E"/>
    <w:rsid w:val="00865DB0"/>
    <w:rsid w:val="008700CD"/>
    <w:rsid w:val="0087041E"/>
    <w:rsid w:val="008729F2"/>
    <w:rsid w:val="00873029"/>
    <w:rsid w:val="0087401E"/>
    <w:rsid w:val="00874545"/>
    <w:rsid w:val="0087542C"/>
    <w:rsid w:val="008757D5"/>
    <w:rsid w:val="008763BE"/>
    <w:rsid w:val="00880819"/>
    <w:rsid w:val="00887FA9"/>
    <w:rsid w:val="008911B5"/>
    <w:rsid w:val="00895E3F"/>
    <w:rsid w:val="0089611E"/>
    <w:rsid w:val="00897586"/>
    <w:rsid w:val="00897BE7"/>
    <w:rsid w:val="00897F7D"/>
    <w:rsid w:val="008A1D52"/>
    <w:rsid w:val="008A3DB2"/>
    <w:rsid w:val="008B05E0"/>
    <w:rsid w:val="008B10A3"/>
    <w:rsid w:val="008B181A"/>
    <w:rsid w:val="008B1EC5"/>
    <w:rsid w:val="008B2BEC"/>
    <w:rsid w:val="008B3113"/>
    <w:rsid w:val="008B6121"/>
    <w:rsid w:val="008C1969"/>
    <w:rsid w:val="008C3566"/>
    <w:rsid w:val="008C4853"/>
    <w:rsid w:val="008C4EEB"/>
    <w:rsid w:val="008C796B"/>
    <w:rsid w:val="008D33E2"/>
    <w:rsid w:val="008D4BBC"/>
    <w:rsid w:val="008D5162"/>
    <w:rsid w:val="008D637D"/>
    <w:rsid w:val="008D6F6B"/>
    <w:rsid w:val="008E4C51"/>
    <w:rsid w:val="008E7076"/>
    <w:rsid w:val="008F00A3"/>
    <w:rsid w:val="008F1E48"/>
    <w:rsid w:val="008F5788"/>
    <w:rsid w:val="008F659B"/>
    <w:rsid w:val="008F69B5"/>
    <w:rsid w:val="0090370E"/>
    <w:rsid w:val="0090401B"/>
    <w:rsid w:val="0090693A"/>
    <w:rsid w:val="009139EB"/>
    <w:rsid w:val="00915CBB"/>
    <w:rsid w:val="00916C6D"/>
    <w:rsid w:val="009174B9"/>
    <w:rsid w:val="009179B6"/>
    <w:rsid w:val="00921D83"/>
    <w:rsid w:val="00926630"/>
    <w:rsid w:val="009419AC"/>
    <w:rsid w:val="00942B44"/>
    <w:rsid w:val="009430C3"/>
    <w:rsid w:val="009434B1"/>
    <w:rsid w:val="0094503B"/>
    <w:rsid w:val="00945C18"/>
    <w:rsid w:val="009468CD"/>
    <w:rsid w:val="00946A4B"/>
    <w:rsid w:val="00947946"/>
    <w:rsid w:val="00947BAA"/>
    <w:rsid w:val="00950E6A"/>
    <w:rsid w:val="009511C2"/>
    <w:rsid w:val="00951DAC"/>
    <w:rsid w:val="0095212C"/>
    <w:rsid w:val="00953C0D"/>
    <w:rsid w:val="00954C0A"/>
    <w:rsid w:val="00954F07"/>
    <w:rsid w:val="00955878"/>
    <w:rsid w:val="00960276"/>
    <w:rsid w:val="00960507"/>
    <w:rsid w:val="00962EB0"/>
    <w:rsid w:val="00967CAC"/>
    <w:rsid w:val="00972282"/>
    <w:rsid w:val="00976212"/>
    <w:rsid w:val="009762BB"/>
    <w:rsid w:val="009800AD"/>
    <w:rsid w:val="0098329A"/>
    <w:rsid w:val="00984C9A"/>
    <w:rsid w:val="00986F00"/>
    <w:rsid w:val="00987E4C"/>
    <w:rsid w:val="0099025F"/>
    <w:rsid w:val="009909E0"/>
    <w:rsid w:val="00992D33"/>
    <w:rsid w:val="00992D67"/>
    <w:rsid w:val="0099314D"/>
    <w:rsid w:val="00993B79"/>
    <w:rsid w:val="00994A4C"/>
    <w:rsid w:val="009952D5"/>
    <w:rsid w:val="0099685F"/>
    <w:rsid w:val="0099702E"/>
    <w:rsid w:val="009A3201"/>
    <w:rsid w:val="009A6983"/>
    <w:rsid w:val="009A76C7"/>
    <w:rsid w:val="009A7B98"/>
    <w:rsid w:val="009B4D05"/>
    <w:rsid w:val="009C2219"/>
    <w:rsid w:val="009C2C6C"/>
    <w:rsid w:val="009C5358"/>
    <w:rsid w:val="009C77D8"/>
    <w:rsid w:val="009C78AF"/>
    <w:rsid w:val="009D01FA"/>
    <w:rsid w:val="009D34F9"/>
    <w:rsid w:val="009D3CE1"/>
    <w:rsid w:val="009D5FD9"/>
    <w:rsid w:val="009D6022"/>
    <w:rsid w:val="009D626A"/>
    <w:rsid w:val="009D6997"/>
    <w:rsid w:val="009E06EC"/>
    <w:rsid w:val="009E0770"/>
    <w:rsid w:val="009E0AEB"/>
    <w:rsid w:val="009E11A6"/>
    <w:rsid w:val="009E2322"/>
    <w:rsid w:val="009E35B8"/>
    <w:rsid w:val="009E3771"/>
    <w:rsid w:val="009F19CA"/>
    <w:rsid w:val="009F346C"/>
    <w:rsid w:val="009F38AD"/>
    <w:rsid w:val="009F3F27"/>
    <w:rsid w:val="009F6A1E"/>
    <w:rsid w:val="009F744B"/>
    <w:rsid w:val="00A01CEF"/>
    <w:rsid w:val="00A023A5"/>
    <w:rsid w:val="00A02407"/>
    <w:rsid w:val="00A044F7"/>
    <w:rsid w:val="00A0748E"/>
    <w:rsid w:val="00A10796"/>
    <w:rsid w:val="00A11715"/>
    <w:rsid w:val="00A11B56"/>
    <w:rsid w:val="00A1735C"/>
    <w:rsid w:val="00A22CEB"/>
    <w:rsid w:val="00A24F91"/>
    <w:rsid w:val="00A259C1"/>
    <w:rsid w:val="00A31342"/>
    <w:rsid w:val="00A36B74"/>
    <w:rsid w:val="00A3759D"/>
    <w:rsid w:val="00A37926"/>
    <w:rsid w:val="00A400ED"/>
    <w:rsid w:val="00A42A03"/>
    <w:rsid w:val="00A430F5"/>
    <w:rsid w:val="00A51B2C"/>
    <w:rsid w:val="00A531FC"/>
    <w:rsid w:val="00A5449D"/>
    <w:rsid w:val="00A5648B"/>
    <w:rsid w:val="00A5654D"/>
    <w:rsid w:val="00A61868"/>
    <w:rsid w:val="00A622CE"/>
    <w:rsid w:val="00A62B77"/>
    <w:rsid w:val="00A636D9"/>
    <w:rsid w:val="00A64F81"/>
    <w:rsid w:val="00A660F6"/>
    <w:rsid w:val="00A6696B"/>
    <w:rsid w:val="00A67475"/>
    <w:rsid w:val="00A704D3"/>
    <w:rsid w:val="00A749AA"/>
    <w:rsid w:val="00A75FF2"/>
    <w:rsid w:val="00A768F7"/>
    <w:rsid w:val="00A76DC9"/>
    <w:rsid w:val="00A779A7"/>
    <w:rsid w:val="00A77DC1"/>
    <w:rsid w:val="00A816A4"/>
    <w:rsid w:val="00A83114"/>
    <w:rsid w:val="00A918DC"/>
    <w:rsid w:val="00A95988"/>
    <w:rsid w:val="00A959D1"/>
    <w:rsid w:val="00A95DF7"/>
    <w:rsid w:val="00A964BD"/>
    <w:rsid w:val="00A97FC4"/>
    <w:rsid w:val="00AA1841"/>
    <w:rsid w:val="00AA3057"/>
    <w:rsid w:val="00AA580B"/>
    <w:rsid w:val="00AA5DB4"/>
    <w:rsid w:val="00AA60B3"/>
    <w:rsid w:val="00AB23A7"/>
    <w:rsid w:val="00AB2A83"/>
    <w:rsid w:val="00AB3574"/>
    <w:rsid w:val="00AB6140"/>
    <w:rsid w:val="00AB7014"/>
    <w:rsid w:val="00AB74FD"/>
    <w:rsid w:val="00AC21E2"/>
    <w:rsid w:val="00AC2D37"/>
    <w:rsid w:val="00AC2F60"/>
    <w:rsid w:val="00AC41C5"/>
    <w:rsid w:val="00AC76DD"/>
    <w:rsid w:val="00AD08A0"/>
    <w:rsid w:val="00AD1354"/>
    <w:rsid w:val="00AD4736"/>
    <w:rsid w:val="00AD5EDB"/>
    <w:rsid w:val="00AE1A2E"/>
    <w:rsid w:val="00AE23A6"/>
    <w:rsid w:val="00AE341B"/>
    <w:rsid w:val="00AE54C3"/>
    <w:rsid w:val="00AE5922"/>
    <w:rsid w:val="00AE600A"/>
    <w:rsid w:val="00AF283E"/>
    <w:rsid w:val="00AF2F7B"/>
    <w:rsid w:val="00AF7D80"/>
    <w:rsid w:val="00B0016A"/>
    <w:rsid w:val="00B00266"/>
    <w:rsid w:val="00B02CD0"/>
    <w:rsid w:val="00B06724"/>
    <w:rsid w:val="00B10B81"/>
    <w:rsid w:val="00B11AD2"/>
    <w:rsid w:val="00B11E06"/>
    <w:rsid w:val="00B1236A"/>
    <w:rsid w:val="00B1388D"/>
    <w:rsid w:val="00B15490"/>
    <w:rsid w:val="00B16AF6"/>
    <w:rsid w:val="00B20155"/>
    <w:rsid w:val="00B20949"/>
    <w:rsid w:val="00B21119"/>
    <w:rsid w:val="00B23384"/>
    <w:rsid w:val="00B23C07"/>
    <w:rsid w:val="00B26F47"/>
    <w:rsid w:val="00B36FC0"/>
    <w:rsid w:val="00B373CE"/>
    <w:rsid w:val="00B37747"/>
    <w:rsid w:val="00B4041C"/>
    <w:rsid w:val="00B40D30"/>
    <w:rsid w:val="00B44A06"/>
    <w:rsid w:val="00B4581C"/>
    <w:rsid w:val="00B52791"/>
    <w:rsid w:val="00B531E6"/>
    <w:rsid w:val="00B5625C"/>
    <w:rsid w:val="00B5641F"/>
    <w:rsid w:val="00B56FF2"/>
    <w:rsid w:val="00B5729F"/>
    <w:rsid w:val="00B57871"/>
    <w:rsid w:val="00B57A68"/>
    <w:rsid w:val="00B60681"/>
    <w:rsid w:val="00B62343"/>
    <w:rsid w:val="00B632D2"/>
    <w:rsid w:val="00B65A00"/>
    <w:rsid w:val="00B66F9C"/>
    <w:rsid w:val="00B70F0E"/>
    <w:rsid w:val="00B7124F"/>
    <w:rsid w:val="00B71E86"/>
    <w:rsid w:val="00B71FDA"/>
    <w:rsid w:val="00B7697F"/>
    <w:rsid w:val="00B77861"/>
    <w:rsid w:val="00B8342B"/>
    <w:rsid w:val="00B83CC7"/>
    <w:rsid w:val="00B84056"/>
    <w:rsid w:val="00B85D4F"/>
    <w:rsid w:val="00B86A58"/>
    <w:rsid w:val="00B90FF2"/>
    <w:rsid w:val="00B92148"/>
    <w:rsid w:val="00B93FCC"/>
    <w:rsid w:val="00B94DEB"/>
    <w:rsid w:val="00B9597E"/>
    <w:rsid w:val="00B96839"/>
    <w:rsid w:val="00BA118B"/>
    <w:rsid w:val="00BA2867"/>
    <w:rsid w:val="00BA3AC7"/>
    <w:rsid w:val="00BA3CB1"/>
    <w:rsid w:val="00BA4538"/>
    <w:rsid w:val="00BA4716"/>
    <w:rsid w:val="00BA505D"/>
    <w:rsid w:val="00BA5AED"/>
    <w:rsid w:val="00BA6072"/>
    <w:rsid w:val="00BA784B"/>
    <w:rsid w:val="00BB0F39"/>
    <w:rsid w:val="00BB1CFB"/>
    <w:rsid w:val="00BB1D5C"/>
    <w:rsid w:val="00BB29F0"/>
    <w:rsid w:val="00BB5EB9"/>
    <w:rsid w:val="00BB792E"/>
    <w:rsid w:val="00BC25FF"/>
    <w:rsid w:val="00BC347C"/>
    <w:rsid w:val="00BC4DCC"/>
    <w:rsid w:val="00BC5EFE"/>
    <w:rsid w:val="00BC6F95"/>
    <w:rsid w:val="00BD7721"/>
    <w:rsid w:val="00BE1FDA"/>
    <w:rsid w:val="00BE22EE"/>
    <w:rsid w:val="00BE3C3C"/>
    <w:rsid w:val="00BE6D36"/>
    <w:rsid w:val="00BF185C"/>
    <w:rsid w:val="00BF1DF6"/>
    <w:rsid w:val="00BF334B"/>
    <w:rsid w:val="00BF373C"/>
    <w:rsid w:val="00BF3AEA"/>
    <w:rsid w:val="00BF52D2"/>
    <w:rsid w:val="00BF619C"/>
    <w:rsid w:val="00BF6B33"/>
    <w:rsid w:val="00C0315C"/>
    <w:rsid w:val="00C03C6A"/>
    <w:rsid w:val="00C03CA7"/>
    <w:rsid w:val="00C109A6"/>
    <w:rsid w:val="00C10FA4"/>
    <w:rsid w:val="00C13B90"/>
    <w:rsid w:val="00C17401"/>
    <w:rsid w:val="00C217FB"/>
    <w:rsid w:val="00C22EE4"/>
    <w:rsid w:val="00C239F6"/>
    <w:rsid w:val="00C240F7"/>
    <w:rsid w:val="00C2449F"/>
    <w:rsid w:val="00C25234"/>
    <w:rsid w:val="00C26177"/>
    <w:rsid w:val="00C26844"/>
    <w:rsid w:val="00C3131A"/>
    <w:rsid w:val="00C330B9"/>
    <w:rsid w:val="00C363F4"/>
    <w:rsid w:val="00C37F35"/>
    <w:rsid w:val="00C4333E"/>
    <w:rsid w:val="00C436EF"/>
    <w:rsid w:val="00C4721C"/>
    <w:rsid w:val="00C5014F"/>
    <w:rsid w:val="00C53B3B"/>
    <w:rsid w:val="00C53D23"/>
    <w:rsid w:val="00C55AA3"/>
    <w:rsid w:val="00C57B9F"/>
    <w:rsid w:val="00C60659"/>
    <w:rsid w:val="00C611B1"/>
    <w:rsid w:val="00C612A9"/>
    <w:rsid w:val="00C61924"/>
    <w:rsid w:val="00C63FFF"/>
    <w:rsid w:val="00C6611A"/>
    <w:rsid w:val="00C678FA"/>
    <w:rsid w:val="00C67D09"/>
    <w:rsid w:val="00C722B7"/>
    <w:rsid w:val="00C75091"/>
    <w:rsid w:val="00C75B4D"/>
    <w:rsid w:val="00C75C7D"/>
    <w:rsid w:val="00C816C1"/>
    <w:rsid w:val="00C824B5"/>
    <w:rsid w:val="00C852CE"/>
    <w:rsid w:val="00C86604"/>
    <w:rsid w:val="00C86AD8"/>
    <w:rsid w:val="00C9461C"/>
    <w:rsid w:val="00C94D09"/>
    <w:rsid w:val="00C95178"/>
    <w:rsid w:val="00C95804"/>
    <w:rsid w:val="00C96AF3"/>
    <w:rsid w:val="00CA02BA"/>
    <w:rsid w:val="00CA3ACE"/>
    <w:rsid w:val="00CA5745"/>
    <w:rsid w:val="00CB0550"/>
    <w:rsid w:val="00CB1CF0"/>
    <w:rsid w:val="00CB6455"/>
    <w:rsid w:val="00CB6639"/>
    <w:rsid w:val="00CC08C8"/>
    <w:rsid w:val="00CC0CB5"/>
    <w:rsid w:val="00CC13F9"/>
    <w:rsid w:val="00CC3BFE"/>
    <w:rsid w:val="00CC613F"/>
    <w:rsid w:val="00CC6171"/>
    <w:rsid w:val="00CD289E"/>
    <w:rsid w:val="00CD39A4"/>
    <w:rsid w:val="00CD4500"/>
    <w:rsid w:val="00CD709B"/>
    <w:rsid w:val="00CD7E63"/>
    <w:rsid w:val="00CD7F49"/>
    <w:rsid w:val="00CE676C"/>
    <w:rsid w:val="00CF755D"/>
    <w:rsid w:val="00CF7C76"/>
    <w:rsid w:val="00D00C44"/>
    <w:rsid w:val="00D00FE0"/>
    <w:rsid w:val="00D02282"/>
    <w:rsid w:val="00D023C1"/>
    <w:rsid w:val="00D02E2F"/>
    <w:rsid w:val="00D0413A"/>
    <w:rsid w:val="00D0605B"/>
    <w:rsid w:val="00D0643B"/>
    <w:rsid w:val="00D10BC8"/>
    <w:rsid w:val="00D20167"/>
    <w:rsid w:val="00D20F43"/>
    <w:rsid w:val="00D23104"/>
    <w:rsid w:val="00D23D96"/>
    <w:rsid w:val="00D2507C"/>
    <w:rsid w:val="00D262E5"/>
    <w:rsid w:val="00D27730"/>
    <w:rsid w:val="00D3112A"/>
    <w:rsid w:val="00D33475"/>
    <w:rsid w:val="00D33F39"/>
    <w:rsid w:val="00D36040"/>
    <w:rsid w:val="00D37CDC"/>
    <w:rsid w:val="00D424F3"/>
    <w:rsid w:val="00D42B3B"/>
    <w:rsid w:val="00D45296"/>
    <w:rsid w:val="00D45BAF"/>
    <w:rsid w:val="00D46DF0"/>
    <w:rsid w:val="00D50D6B"/>
    <w:rsid w:val="00D510C0"/>
    <w:rsid w:val="00D53EB2"/>
    <w:rsid w:val="00D5447D"/>
    <w:rsid w:val="00D54A96"/>
    <w:rsid w:val="00D658E7"/>
    <w:rsid w:val="00D664A5"/>
    <w:rsid w:val="00D70177"/>
    <w:rsid w:val="00D72453"/>
    <w:rsid w:val="00D72F1E"/>
    <w:rsid w:val="00D74D51"/>
    <w:rsid w:val="00D75E73"/>
    <w:rsid w:val="00D75E9C"/>
    <w:rsid w:val="00D762D8"/>
    <w:rsid w:val="00D76896"/>
    <w:rsid w:val="00D80311"/>
    <w:rsid w:val="00D811EC"/>
    <w:rsid w:val="00D83509"/>
    <w:rsid w:val="00D83E49"/>
    <w:rsid w:val="00D848A2"/>
    <w:rsid w:val="00D85D10"/>
    <w:rsid w:val="00D86D1E"/>
    <w:rsid w:val="00D9215A"/>
    <w:rsid w:val="00D928B4"/>
    <w:rsid w:val="00D9474D"/>
    <w:rsid w:val="00D94F2B"/>
    <w:rsid w:val="00D94FEA"/>
    <w:rsid w:val="00DA00F9"/>
    <w:rsid w:val="00DA1C6E"/>
    <w:rsid w:val="00DA2250"/>
    <w:rsid w:val="00DA45D7"/>
    <w:rsid w:val="00DA5B55"/>
    <w:rsid w:val="00DA5D3D"/>
    <w:rsid w:val="00DB0C25"/>
    <w:rsid w:val="00DB2AC3"/>
    <w:rsid w:val="00DB3FE2"/>
    <w:rsid w:val="00DB4035"/>
    <w:rsid w:val="00DC045D"/>
    <w:rsid w:val="00DC1805"/>
    <w:rsid w:val="00DC1A41"/>
    <w:rsid w:val="00DC1F3B"/>
    <w:rsid w:val="00DC4A7F"/>
    <w:rsid w:val="00DC53F6"/>
    <w:rsid w:val="00DC76AA"/>
    <w:rsid w:val="00DC76AE"/>
    <w:rsid w:val="00DD0559"/>
    <w:rsid w:val="00DD070C"/>
    <w:rsid w:val="00DD6080"/>
    <w:rsid w:val="00DD6CC9"/>
    <w:rsid w:val="00DE02E9"/>
    <w:rsid w:val="00DE1352"/>
    <w:rsid w:val="00DE19C4"/>
    <w:rsid w:val="00DE6B8E"/>
    <w:rsid w:val="00DE75CB"/>
    <w:rsid w:val="00DF1D0D"/>
    <w:rsid w:val="00DF2D31"/>
    <w:rsid w:val="00DF39EE"/>
    <w:rsid w:val="00DF5E11"/>
    <w:rsid w:val="00DF7934"/>
    <w:rsid w:val="00DF7B91"/>
    <w:rsid w:val="00E00154"/>
    <w:rsid w:val="00E005DF"/>
    <w:rsid w:val="00E0157D"/>
    <w:rsid w:val="00E0246A"/>
    <w:rsid w:val="00E026A1"/>
    <w:rsid w:val="00E0349B"/>
    <w:rsid w:val="00E06349"/>
    <w:rsid w:val="00E112C7"/>
    <w:rsid w:val="00E112D5"/>
    <w:rsid w:val="00E13FD4"/>
    <w:rsid w:val="00E156D5"/>
    <w:rsid w:val="00E16F6C"/>
    <w:rsid w:val="00E200AF"/>
    <w:rsid w:val="00E20E5A"/>
    <w:rsid w:val="00E23346"/>
    <w:rsid w:val="00E24C24"/>
    <w:rsid w:val="00E256E9"/>
    <w:rsid w:val="00E2573B"/>
    <w:rsid w:val="00E25755"/>
    <w:rsid w:val="00E25EDB"/>
    <w:rsid w:val="00E340CC"/>
    <w:rsid w:val="00E343DF"/>
    <w:rsid w:val="00E3480E"/>
    <w:rsid w:val="00E35F21"/>
    <w:rsid w:val="00E368E3"/>
    <w:rsid w:val="00E36B19"/>
    <w:rsid w:val="00E42627"/>
    <w:rsid w:val="00E444DA"/>
    <w:rsid w:val="00E44A83"/>
    <w:rsid w:val="00E510F3"/>
    <w:rsid w:val="00E51181"/>
    <w:rsid w:val="00E53050"/>
    <w:rsid w:val="00E6258E"/>
    <w:rsid w:val="00E644EB"/>
    <w:rsid w:val="00E64C9F"/>
    <w:rsid w:val="00E74BB1"/>
    <w:rsid w:val="00E842C0"/>
    <w:rsid w:val="00E84630"/>
    <w:rsid w:val="00E8724C"/>
    <w:rsid w:val="00E917C4"/>
    <w:rsid w:val="00E92E0A"/>
    <w:rsid w:val="00E944D2"/>
    <w:rsid w:val="00E968F1"/>
    <w:rsid w:val="00EA043F"/>
    <w:rsid w:val="00EA0E99"/>
    <w:rsid w:val="00EA1FC4"/>
    <w:rsid w:val="00EA4F72"/>
    <w:rsid w:val="00EA4F80"/>
    <w:rsid w:val="00EB3C99"/>
    <w:rsid w:val="00EC07A3"/>
    <w:rsid w:val="00EC137B"/>
    <w:rsid w:val="00EC3754"/>
    <w:rsid w:val="00EC3FE9"/>
    <w:rsid w:val="00EC7089"/>
    <w:rsid w:val="00EC7844"/>
    <w:rsid w:val="00ED0D90"/>
    <w:rsid w:val="00ED5A2A"/>
    <w:rsid w:val="00ED5CC3"/>
    <w:rsid w:val="00ED6D11"/>
    <w:rsid w:val="00EE3D6F"/>
    <w:rsid w:val="00EE7BA7"/>
    <w:rsid w:val="00EF0303"/>
    <w:rsid w:val="00EF0A15"/>
    <w:rsid w:val="00EF45D0"/>
    <w:rsid w:val="00F00066"/>
    <w:rsid w:val="00F01F1F"/>
    <w:rsid w:val="00F02F10"/>
    <w:rsid w:val="00F03959"/>
    <w:rsid w:val="00F04015"/>
    <w:rsid w:val="00F05CB9"/>
    <w:rsid w:val="00F1027D"/>
    <w:rsid w:val="00F1044F"/>
    <w:rsid w:val="00F12630"/>
    <w:rsid w:val="00F13C84"/>
    <w:rsid w:val="00F15818"/>
    <w:rsid w:val="00F161DC"/>
    <w:rsid w:val="00F16696"/>
    <w:rsid w:val="00F2241D"/>
    <w:rsid w:val="00F24560"/>
    <w:rsid w:val="00F25C58"/>
    <w:rsid w:val="00F30081"/>
    <w:rsid w:val="00F31FA9"/>
    <w:rsid w:val="00F3665C"/>
    <w:rsid w:val="00F3799D"/>
    <w:rsid w:val="00F40C9C"/>
    <w:rsid w:val="00F42EA4"/>
    <w:rsid w:val="00F4795F"/>
    <w:rsid w:val="00F47ABC"/>
    <w:rsid w:val="00F51142"/>
    <w:rsid w:val="00F54713"/>
    <w:rsid w:val="00F54F2D"/>
    <w:rsid w:val="00F55C84"/>
    <w:rsid w:val="00F615FC"/>
    <w:rsid w:val="00F64A3E"/>
    <w:rsid w:val="00F74E22"/>
    <w:rsid w:val="00F761C2"/>
    <w:rsid w:val="00F76696"/>
    <w:rsid w:val="00F76B3C"/>
    <w:rsid w:val="00F82AB9"/>
    <w:rsid w:val="00F82BA4"/>
    <w:rsid w:val="00F83E9B"/>
    <w:rsid w:val="00F84AC7"/>
    <w:rsid w:val="00F910F4"/>
    <w:rsid w:val="00F917DB"/>
    <w:rsid w:val="00F93D90"/>
    <w:rsid w:val="00F9712E"/>
    <w:rsid w:val="00F97EFA"/>
    <w:rsid w:val="00FA0B2B"/>
    <w:rsid w:val="00FA1686"/>
    <w:rsid w:val="00FA29D8"/>
    <w:rsid w:val="00FA4939"/>
    <w:rsid w:val="00FA6109"/>
    <w:rsid w:val="00FB2107"/>
    <w:rsid w:val="00FB5B0A"/>
    <w:rsid w:val="00FB6139"/>
    <w:rsid w:val="00FB75EA"/>
    <w:rsid w:val="00FB765A"/>
    <w:rsid w:val="00FC01CF"/>
    <w:rsid w:val="00FC0BCF"/>
    <w:rsid w:val="00FC1579"/>
    <w:rsid w:val="00FC2266"/>
    <w:rsid w:val="00FC37D7"/>
    <w:rsid w:val="00FC507F"/>
    <w:rsid w:val="00FC6719"/>
    <w:rsid w:val="00FC6937"/>
    <w:rsid w:val="00FD44DD"/>
    <w:rsid w:val="00FD4C06"/>
    <w:rsid w:val="00FD7B3F"/>
    <w:rsid w:val="00FE18A7"/>
    <w:rsid w:val="00FE342B"/>
    <w:rsid w:val="00FE3E6E"/>
    <w:rsid w:val="00FE6C47"/>
    <w:rsid w:val="00FE70EA"/>
    <w:rsid w:val="00FF486D"/>
    <w:rsid w:val="00FF5EE7"/>
    <w:rsid w:val="00FF6541"/>
    <w:rsid w:val="00FF6937"/>
    <w:rsid w:val="020F1758"/>
    <w:rsid w:val="038C0331"/>
    <w:rsid w:val="041378CE"/>
    <w:rsid w:val="077966F2"/>
    <w:rsid w:val="087D2110"/>
    <w:rsid w:val="08A1D96D"/>
    <w:rsid w:val="0C0CDD44"/>
    <w:rsid w:val="0C65E5BA"/>
    <w:rsid w:val="1036D6C1"/>
    <w:rsid w:val="117CEDA7"/>
    <w:rsid w:val="1215B23A"/>
    <w:rsid w:val="1238EC6C"/>
    <w:rsid w:val="1275C663"/>
    <w:rsid w:val="134EAB5B"/>
    <w:rsid w:val="13D4BCCD"/>
    <w:rsid w:val="15708D2E"/>
    <w:rsid w:val="188F0593"/>
    <w:rsid w:val="1AF3A345"/>
    <w:rsid w:val="1B77D567"/>
    <w:rsid w:val="1BC6A655"/>
    <w:rsid w:val="1D3AFEDA"/>
    <w:rsid w:val="1F823D00"/>
    <w:rsid w:val="1FDFA13C"/>
    <w:rsid w:val="201E00BE"/>
    <w:rsid w:val="21930B2F"/>
    <w:rsid w:val="21C0A808"/>
    <w:rsid w:val="22388A9A"/>
    <w:rsid w:val="240CF12B"/>
    <w:rsid w:val="244098EA"/>
    <w:rsid w:val="244381EC"/>
    <w:rsid w:val="24CCAD35"/>
    <w:rsid w:val="25215C23"/>
    <w:rsid w:val="257842CE"/>
    <w:rsid w:val="27562500"/>
    <w:rsid w:val="27A8C5D2"/>
    <w:rsid w:val="27FD1BEF"/>
    <w:rsid w:val="28C33B01"/>
    <w:rsid w:val="29F77479"/>
    <w:rsid w:val="2AA70F44"/>
    <w:rsid w:val="32656FA9"/>
    <w:rsid w:val="32D6FB4F"/>
    <w:rsid w:val="352D1F15"/>
    <w:rsid w:val="37F67720"/>
    <w:rsid w:val="3A7D1CB2"/>
    <w:rsid w:val="3F80B59E"/>
    <w:rsid w:val="430858C5"/>
    <w:rsid w:val="430B3317"/>
    <w:rsid w:val="452B69D5"/>
    <w:rsid w:val="4735BB50"/>
    <w:rsid w:val="4785B13C"/>
    <w:rsid w:val="483C5453"/>
    <w:rsid w:val="48DDE5BB"/>
    <w:rsid w:val="49AB1C8A"/>
    <w:rsid w:val="49E304C2"/>
    <w:rsid w:val="4A6C9F12"/>
    <w:rsid w:val="4AC67AA3"/>
    <w:rsid w:val="4BE82F9C"/>
    <w:rsid w:val="4C5EB22A"/>
    <w:rsid w:val="4E38431E"/>
    <w:rsid w:val="4EA3EE99"/>
    <w:rsid w:val="51DD1C96"/>
    <w:rsid w:val="52615B1A"/>
    <w:rsid w:val="56A314AC"/>
    <w:rsid w:val="593BA2F0"/>
    <w:rsid w:val="59859F3B"/>
    <w:rsid w:val="5E272231"/>
    <w:rsid w:val="5EE5397F"/>
    <w:rsid w:val="5EF912C6"/>
    <w:rsid w:val="5FFF1EDA"/>
    <w:rsid w:val="603E47A2"/>
    <w:rsid w:val="612C433F"/>
    <w:rsid w:val="68B85FD7"/>
    <w:rsid w:val="68B9A614"/>
    <w:rsid w:val="690A2DCF"/>
    <w:rsid w:val="6AF637C7"/>
    <w:rsid w:val="6B4954D3"/>
    <w:rsid w:val="6C3AAFFB"/>
    <w:rsid w:val="6D265274"/>
    <w:rsid w:val="6DF812B6"/>
    <w:rsid w:val="6DFD1B37"/>
    <w:rsid w:val="6E224C5F"/>
    <w:rsid w:val="708BBF7A"/>
    <w:rsid w:val="7119CBF9"/>
    <w:rsid w:val="72799557"/>
    <w:rsid w:val="743EF9FE"/>
    <w:rsid w:val="74A11C40"/>
    <w:rsid w:val="7704DB97"/>
    <w:rsid w:val="7798AFB5"/>
    <w:rsid w:val="7C9EC6E7"/>
    <w:rsid w:val="7EA50917"/>
    <w:rsid w:val="7ED4A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4A751E00"/>
  <w15:docId w15:val="{5FFAAB5B-AF2F-46C2-ADBC-CA91B7DA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E4C"/>
    <w:rPr>
      <w:rFonts w:ascii="Garamond" w:hAnsi="Garamond"/>
      <w:sz w:val="22"/>
    </w:rPr>
  </w:style>
  <w:style w:type="paragraph" w:styleId="Heading1">
    <w:name w:val="heading 1"/>
    <w:basedOn w:val="HeadingBase"/>
    <w:next w:val="BodyText"/>
    <w:link w:val="Heading1Char"/>
    <w:uiPriority w:val="99"/>
    <w:qFormat/>
    <w:rsid w:val="00092598"/>
    <w:pPr>
      <w:tabs>
        <w:tab w:val="left" w:pos="720"/>
      </w:tabs>
      <w:spacing w:after="240"/>
      <w:jc w:val="center"/>
      <w:outlineLvl w:val="0"/>
    </w:pPr>
    <w:rPr>
      <w:b/>
      <w:caps/>
      <w:spacing w:val="20"/>
      <w:kern w:val="16"/>
      <w:sz w:val="18"/>
    </w:rPr>
  </w:style>
  <w:style w:type="paragraph" w:styleId="Heading2">
    <w:name w:val="heading 2"/>
    <w:basedOn w:val="HeadingBase"/>
    <w:next w:val="BodyText"/>
    <w:link w:val="Heading2Char"/>
    <w:uiPriority w:val="99"/>
    <w:qFormat/>
    <w:rsid w:val="00987E4C"/>
    <w:pPr>
      <w:spacing w:after="180"/>
      <w:jc w:val="center"/>
      <w:outlineLvl w:val="1"/>
    </w:pPr>
    <w:rPr>
      <w:b/>
      <w:caps/>
      <w:spacing w:val="10"/>
      <w:sz w:val="18"/>
    </w:rPr>
  </w:style>
  <w:style w:type="paragraph" w:styleId="Heading3">
    <w:name w:val="heading 3"/>
    <w:basedOn w:val="HeadingBase"/>
    <w:next w:val="BodyText"/>
    <w:link w:val="Heading3Char"/>
    <w:uiPriority w:val="99"/>
    <w:qFormat/>
    <w:rsid w:val="00987E4C"/>
    <w:pPr>
      <w:spacing w:before="240" w:after="180"/>
      <w:outlineLvl w:val="2"/>
    </w:pPr>
    <w:rPr>
      <w:caps/>
      <w:sz w:val="20"/>
    </w:rPr>
  </w:style>
  <w:style w:type="paragraph" w:styleId="Heading4">
    <w:name w:val="heading 4"/>
    <w:basedOn w:val="HeadingBase"/>
    <w:next w:val="BodyText"/>
    <w:link w:val="Heading4Char"/>
    <w:uiPriority w:val="99"/>
    <w:qFormat/>
    <w:rsid w:val="00987E4C"/>
    <w:pPr>
      <w:spacing w:before="240" w:after="240"/>
      <w:ind w:left="360"/>
      <w:outlineLvl w:val="3"/>
    </w:pPr>
    <w:rPr>
      <w:i/>
      <w:spacing w:val="5"/>
      <w:sz w:val="24"/>
    </w:rPr>
  </w:style>
  <w:style w:type="paragraph" w:styleId="Heading5">
    <w:name w:val="heading 5"/>
    <w:basedOn w:val="HeadingBase"/>
    <w:next w:val="BodyText"/>
    <w:link w:val="Heading5Char"/>
    <w:uiPriority w:val="99"/>
    <w:qFormat/>
    <w:rsid w:val="00987E4C"/>
    <w:pPr>
      <w:outlineLvl w:val="4"/>
    </w:pPr>
    <w:rPr>
      <w:b/>
    </w:rPr>
  </w:style>
  <w:style w:type="paragraph" w:styleId="Heading6">
    <w:name w:val="heading 6"/>
    <w:basedOn w:val="HeadingBase"/>
    <w:next w:val="BodyText"/>
    <w:link w:val="Heading6Char"/>
    <w:uiPriority w:val="99"/>
    <w:qFormat/>
    <w:rsid w:val="00987E4C"/>
    <w:pPr>
      <w:outlineLvl w:val="5"/>
    </w:pPr>
    <w:rPr>
      <w:i/>
      <w:spacing w:val="5"/>
    </w:rPr>
  </w:style>
  <w:style w:type="paragraph" w:styleId="Heading7">
    <w:name w:val="heading 7"/>
    <w:basedOn w:val="HeadingBase"/>
    <w:next w:val="BodyText"/>
    <w:link w:val="Heading7Char"/>
    <w:uiPriority w:val="99"/>
    <w:qFormat/>
    <w:rsid w:val="00987E4C"/>
    <w:pPr>
      <w:outlineLvl w:val="6"/>
    </w:pPr>
    <w:rPr>
      <w:caps/>
      <w:sz w:val="18"/>
    </w:rPr>
  </w:style>
  <w:style w:type="paragraph" w:styleId="Heading8">
    <w:name w:val="heading 8"/>
    <w:basedOn w:val="HeadingBase"/>
    <w:next w:val="BodyText"/>
    <w:link w:val="Heading8Char"/>
    <w:uiPriority w:val="99"/>
    <w:qFormat/>
    <w:rsid w:val="00987E4C"/>
    <w:pPr>
      <w:ind w:firstLine="360"/>
      <w:outlineLvl w:val="7"/>
    </w:pPr>
    <w:rPr>
      <w:i/>
      <w:spacing w:val="5"/>
    </w:rPr>
  </w:style>
  <w:style w:type="paragraph" w:styleId="Heading9">
    <w:name w:val="heading 9"/>
    <w:basedOn w:val="HeadingBase"/>
    <w:next w:val="BodyText"/>
    <w:link w:val="Heading9Char"/>
    <w:uiPriority w:val="99"/>
    <w:qFormat/>
    <w:rsid w:val="00987E4C"/>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2598"/>
    <w:rPr>
      <w:rFonts w:ascii="Garamond" w:hAnsi="Garamond" w:cs="Times New Roman"/>
      <w:b/>
      <w:caps/>
      <w:spacing w:val="20"/>
      <w:kern w:val="16"/>
      <w:sz w:val="20"/>
      <w:szCs w:val="20"/>
    </w:rPr>
  </w:style>
  <w:style w:type="character" w:customStyle="1" w:styleId="Heading2Char">
    <w:name w:val="Heading 2 Char"/>
    <w:basedOn w:val="DefaultParagraphFont"/>
    <w:link w:val="Heading2"/>
    <w:uiPriority w:val="99"/>
    <w:semiHidden/>
    <w:locked/>
    <w:rsid w:val="00DE02E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E02E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E02E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E02E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E02E9"/>
    <w:rPr>
      <w:rFonts w:ascii="Calibri" w:hAnsi="Calibri" w:cs="Times New Roman"/>
      <w:b/>
      <w:bCs/>
    </w:rPr>
  </w:style>
  <w:style w:type="character" w:customStyle="1" w:styleId="Heading7Char">
    <w:name w:val="Heading 7 Char"/>
    <w:basedOn w:val="DefaultParagraphFont"/>
    <w:link w:val="Heading7"/>
    <w:uiPriority w:val="99"/>
    <w:semiHidden/>
    <w:locked/>
    <w:rsid w:val="00DE02E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E02E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E02E9"/>
    <w:rPr>
      <w:rFonts w:ascii="Cambria" w:hAnsi="Cambria" w:cs="Times New Roman"/>
    </w:rPr>
  </w:style>
  <w:style w:type="paragraph" w:customStyle="1" w:styleId="HeadingBase">
    <w:name w:val="Heading Base"/>
    <w:basedOn w:val="BodyText"/>
    <w:next w:val="BodyText"/>
    <w:uiPriority w:val="99"/>
    <w:rsid w:val="00987E4C"/>
    <w:pPr>
      <w:keepNext/>
      <w:keepLines/>
      <w:spacing w:after="0"/>
      <w:ind w:firstLine="0"/>
      <w:jc w:val="left"/>
    </w:pPr>
    <w:rPr>
      <w:kern w:val="20"/>
    </w:rPr>
  </w:style>
  <w:style w:type="paragraph" w:styleId="BodyText">
    <w:name w:val="Body Text"/>
    <w:basedOn w:val="Normal"/>
    <w:link w:val="BodyTextChar"/>
    <w:uiPriority w:val="99"/>
    <w:rsid w:val="00987E4C"/>
    <w:pPr>
      <w:spacing w:after="240" w:line="240" w:lineRule="atLeast"/>
      <w:ind w:firstLine="360"/>
      <w:jc w:val="both"/>
    </w:pPr>
  </w:style>
  <w:style w:type="character" w:customStyle="1" w:styleId="BodyTextChar">
    <w:name w:val="Body Text Char"/>
    <w:basedOn w:val="DefaultParagraphFont"/>
    <w:link w:val="BodyText"/>
    <w:uiPriority w:val="99"/>
    <w:locked/>
    <w:rsid w:val="00C852CE"/>
    <w:rPr>
      <w:rFonts w:ascii="Garamond" w:hAnsi="Garamond" w:cs="Times New Roman"/>
      <w:sz w:val="22"/>
    </w:rPr>
  </w:style>
  <w:style w:type="paragraph" w:customStyle="1" w:styleId="FootnoteBase">
    <w:name w:val="Footnote Base"/>
    <w:basedOn w:val="BodyText"/>
    <w:uiPriority w:val="99"/>
    <w:rsid w:val="00987E4C"/>
    <w:pPr>
      <w:keepLines/>
      <w:spacing w:line="200" w:lineRule="atLeast"/>
      <w:ind w:firstLine="0"/>
    </w:pPr>
    <w:rPr>
      <w:sz w:val="18"/>
    </w:rPr>
  </w:style>
  <w:style w:type="paragraph" w:customStyle="1" w:styleId="BlockQuotation">
    <w:name w:val="Block Quotation"/>
    <w:basedOn w:val="BodyText"/>
    <w:uiPriority w:val="99"/>
    <w:rsid w:val="00987E4C"/>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uiPriority w:val="99"/>
    <w:rsid w:val="00987E4C"/>
    <w:pPr>
      <w:keepNext/>
    </w:pPr>
  </w:style>
  <w:style w:type="paragraph" w:styleId="Caption">
    <w:name w:val="caption"/>
    <w:basedOn w:val="Picture"/>
    <w:next w:val="BodyText"/>
    <w:uiPriority w:val="99"/>
    <w:qFormat/>
    <w:rsid w:val="00987E4C"/>
    <w:pPr>
      <w:spacing w:before="60" w:after="240" w:line="200" w:lineRule="atLeast"/>
      <w:ind w:left="1920" w:hanging="120"/>
    </w:pPr>
    <w:rPr>
      <w:i/>
      <w:spacing w:val="5"/>
      <w:sz w:val="20"/>
    </w:rPr>
  </w:style>
  <w:style w:type="paragraph" w:customStyle="1" w:styleId="Picture">
    <w:name w:val="Picture"/>
    <w:basedOn w:val="Normal"/>
    <w:next w:val="Caption"/>
    <w:uiPriority w:val="99"/>
    <w:rsid w:val="00987E4C"/>
    <w:pPr>
      <w:keepNext/>
    </w:pPr>
  </w:style>
  <w:style w:type="paragraph" w:customStyle="1" w:styleId="DocumentLabel">
    <w:name w:val="Document Label"/>
    <w:next w:val="Normal"/>
    <w:uiPriority w:val="99"/>
    <w:rsid w:val="00987E4C"/>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basedOn w:val="DefaultParagraphFont"/>
    <w:uiPriority w:val="99"/>
    <w:semiHidden/>
    <w:rsid w:val="00987E4C"/>
    <w:rPr>
      <w:rFonts w:cs="Times New Roman"/>
      <w:vertAlign w:val="superscript"/>
    </w:rPr>
  </w:style>
  <w:style w:type="paragraph" w:styleId="EndnoteText">
    <w:name w:val="endnote text"/>
    <w:basedOn w:val="FootnoteBase"/>
    <w:link w:val="EndnoteTextChar"/>
    <w:uiPriority w:val="99"/>
    <w:semiHidden/>
    <w:rsid w:val="00987E4C"/>
  </w:style>
  <w:style w:type="character" w:customStyle="1" w:styleId="EndnoteTextChar">
    <w:name w:val="Endnote Text Char"/>
    <w:basedOn w:val="DefaultParagraphFont"/>
    <w:link w:val="EndnoteText"/>
    <w:uiPriority w:val="99"/>
    <w:semiHidden/>
    <w:locked/>
    <w:rsid w:val="00DE02E9"/>
    <w:rPr>
      <w:rFonts w:ascii="Garamond" w:hAnsi="Garamond" w:cs="Times New Roman"/>
      <w:sz w:val="20"/>
      <w:szCs w:val="20"/>
    </w:rPr>
  </w:style>
  <w:style w:type="paragraph" w:styleId="Footer">
    <w:name w:val="footer"/>
    <w:basedOn w:val="HeaderBase"/>
    <w:link w:val="FooterChar"/>
    <w:uiPriority w:val="99"/>
    <w:rsid w:val="00987E4C"/>
    <w:pPr>
      <w:tabs>
        <w:tab w:val="clear" w:pos="8640"/>
        <w:tab w:val="right" w:pos="9480"/>
      </w:tabs>
      <w:spacing w:before="600"/>
      <w:ind w:left="-840" w:right="-840"/>
    </w:pPr>
    <w:rPr>
      <w:sz w:val="24"/>
    </w:rPr>
  </w:style>
  <w:style w:type="character" w:customStyle="1" w:styleId="FooterChar">
    <w:name w:val="Footer Char"/>
    <w:basedOn w:val="DefaultParagraphFont"/>
    <w:link w:val="Footer"/>
    <w:uiPriority w:val="99"/>
    <w:locked/>
    <w:rsid w:val="00DE02E9"/>
    <w:rPr>
      <w:rFonts w:ascii="Garamond" w:hAnsi="Garamond" w:cs="Times New Roman"/>
      <w:sz w:val="20"/>
      <w:szCs w:val="20"/>
    </w:rPr>
  </w:style>
  <w:style w:type="paragraph" w:customStyle="1" w:styleId="HeaderBase">
    <w:name w:val="Header Base"/>
    <w:basedOn w:val="BodyText"/>
    <w:uiPriority w:val="99"/>
    <w:rsid w:val="00987E4C"/>
    <w:pPr>
      <w:keepLines/>
      <w:tabs>
        <w:tab w:val="center" w:pos="4320"/>
        <w:tab w:val="right" w:pos="8640"/>
      </w:tabs>
      <w:spacing w:after="0"/>
      <w:ind w:firstLine="0"/>
      <w:jc w:val="center"/>
    </w:pPr>
    <w:rPr>
      <w:caps/>
      <w:spacing w:val="15"/>
      <w:sz w:val="18"/>
    </w:rPr>
  </w:style>
  <w:style w:type="character" w:styleId="FootnoteReference">
    <w:name w:val="footnote reference"/>
    <w:aliases w:val="o,fr,Style 3,o1,o2,o3,o4,o5,o6,o11,o21,o7"/>
    <w:basedOn w:val="DefaultParagraphFont"/>
    <w:uiPriority w:val="99"/>
    <w:semiHidden/>
    <w:rsid w:val="00987E4C"/>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1 Char Char Char,Footnote Text Char1,Footnote Text Char Char,Char Char"/>
    <w:basedOn w:val="FootnoteBase"/>
    <w:link w:val="FootnoteTextChar"/>
    <w:uiPriority w:val="99"/>
    <w:rsid w:val="00987E4C"/>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1 Char"/>
    <w:basedOn w:val="DefaultParagraphFont"/>
    <w:link w:val="FootnoteText"/>
    <w:uiPriority w:val="99"/>
    <w:locked/>
    <w:rsid w:val="00DE02E9"/>
    <w:rPr>
      <w:rFonts w:ascii="Garamond" w:hAnsi="Garamond" w:cs="Times New Roman"/>
      <w:sz w:val="20"/>
      <w:szCs w:val="20"/>
    </w:rPr>
  </w:style>
  <w:style w:type="paragraph" w:styleId="Header">
    <w:name w:val="header"/>
    <w:basedOn w:val="HeaderBase"/>
    <w:link w:val="HeaderChar"/>
    <w:uiPriority w:val="99"/>
    <w:rsid w:val="00987E4C"/>
    <w:pPr>
      <w:spacing w:after="480"/>
    </w:pPr>
  </w:style>
  <w:style w:type="character" w:customStyle="1" w:styleId="HeaderChar">
    <w:name w:val="Header Char"/>
    <w:basedOn w:val="DefaultParagraphFont"/>
    <w:link w:val="Header"/>
    <w:uiPriority w:val="99"/>
    <w:locked/>
    <w:rsid w:val="00C852CE"/>
    <w:rPr>
      <w:rFonts w:ascii="Garamond" w:hAnsi="Garamond" w:cs="Times New Roman"/>
      <w:caps/>
      <w:spacing w:val="15"/>
      <w:sz w:val="18"/>
    </w:rPr>
  </w:style>
  <w:style w:type="paragraph" w:styleId="Index1">
    <w:name w:val="index 1"/>
    <w:basedOn w:val="IndexBase"/>
    <w:uiPriority w:val="99"/>
    <w:semiHidden/>
    <w:rsid w:val="00987E4C"/>
    <w:rPr>
      <w:sz w:val="21"/>
    </w:rPr>
  </w:style>
  <w:style w:type="paragraph" w:customStyle="1" w:styleId="IndexBase">
    <w:name w:val="Index Base"/>
    <w:basedOn w:val="Normal"/>
    <w:uiPriority w:val="99"/>
    <w:rsid w:val="00987E4C"/>
    <w:pPr>
      <w:spacing w:line="240" w:lineRule="atLeast"/>
      <w:ind w:left="360" w:hanging="360"/>
    </w:pPr>
  </w:style>
  <w:style w:type="paragraph" w:styleId="Index2">
    <w:name w:val="index 2"/>
    <w:basedOn w:val="IndexBase"/>
    <w:uiPriority w:val="99"/>
    <w:semiHidden/>
    <w:rsid w:val="00987E4C"/>
    <w:pPr>
      <w:spacing w:line="240" w:lineRule="auto"/>
      <w:ind w:hanging="240"/>
    </w:pPr>
    <w:rPr>
      <w:sz w:val="21"/>
    </w:rPr>
  </w:style>
  <w:style w:type="paragraph" w:styleId="Index3">
    <w:name w:val="index 3"/>
    <w:basedOn w:val="IndexBase"/>
    <w:uiPriority w:val="99"/>
    <w:semiHidden/>
    <w:rsid w:val="00987E4C"/>
    <w:pPr>
      <w:spacing w:line="240" w:lineRule="auto"/>
      <w:ind w:left="480" w:hanging="240"/>
    </w:pPr>
    <w:rPr>
      <w:sz w:val="21"/>
    </w:rPr>
  </w:style>
  <w:style w:type="paragraph" w:styleId="Index4">
    <w:name w:val="index 4"/>
    <w:basedOn w:val="IndexBase"/>
    <w:uiPriority w:val="99"/>
    <w:semiHidden/>
    <w:rsid w:val="00987E4C"/>
    <w:pPr>
      <w:spacing w:line="240" w:lineRule="auto"/>
      <w:ind w:left="600" w:hanging="240"/>
    </w:pPr>
    <w:rPr>
      <w:sz w:val="21"/>
    </w:rPr>
  </w:style>
  <w:style w:type="paragraph" w:styleId="Index5">
    <w:name w:val="index 5"/>
    <w:basedOn w:val="IndexBase"/>
    <w:uiPriority w:val="99"/>
    <w:semiHidden/>
    <w:rsid w:val="00987E4C"/>
    <w:pPr>
      <w:spacing w:line="240" w:lineRule="auto"/>
      <w:ind w:left="840"/>
    </w:pPr>
    <w:rPr>
      <w:sz w:val="21"/>
    </w:rPr>
  </w:style>
  <w:style w:type="paragraph" w:styleId="IndexHeading">
    <w:name w:val="index heading"/>
    <w:basedOn w:val="HeadingBase"/>
    <w:next w:val="Index1"/>
    <w:uiPriority w:val="99"/>
    <w:semiHidden/>
    <w:rsid w:val="00987E4C"/>
    <w:pPr>
      <w:keepLines w:val="0"/>
      <w:spacing w:line="480" w:lineRule="atLeast"/>
    </w:pPr>
    <w:rPr>
      <w:spacing w:val="-5"/>
      <w:kern w:val="0"/>
      <w:sz w:val="28"/>
    </w:rPr>
  </w:style>
  <w:style w:type="paragraph" w:customStyle="1" w:styleId="SectionHeading">
    <w:name w:val="Section Heading"/>
    <w:basedOn w:val="Heading1"/>
    <w:uiPriority w:val="99"/>
    <w:rsid w:val="00987E4C"/>
  </w:style>
  <w:style w:type="character" w:customStyle="1" w:styleId="Lead-inEmphasis">
    <w:name w:val="Lead-in Emphasis"/>
    <w:uiPriority w:val="99"/>
    <w:rsid w:val="00987E4C"/>
    <w:rPr>
      <w:caps/>
      <w:sz w:val="18"/>
    </w:rPr>
  </w:style>
  <w:style w:type="character" w:styleId="LineNumber">
    <w:name w:val="line number"/>
    <w:basedOn w:val="DefaultParagraphFont"/>
    <w:uiPriority w:val="99"/>
    <w:rsid w:val="00987E4C"/>
    <w:rPr>
      <w:rFonts w:cs="Times New Roman"/>
      <w:sz w:val="18"/>
    </w:rPr>
  </w:style>
  <w:style w:type="paragraph" w:styleId="List">
    <w:name w:val="List"/>
    <w:basedOn w:val="BodyText"/>
    <w:uiPriority w:val="99"/>
    <w:rsid w:val="00987E4C"/>
    <w:pPr>
      <w:ind w:left="360" w:hanging="360"/>
    </w:pPr>
  </w:style>
  <w:style w:type="paragraph" w:styleId="ListBullet">
    <w:name w:val="List Bullet"/>
    <w:basedOn w:val="List"/>
    <w:uiPriority w:val="99"/>
    <w:rsid w:val="00987E4C"/>
    <w:pPr>
      <w:numPr>
        <w:numId w:val="31"/>
      </w:numPr>
      <w:ind w:right="720"/>
    </w:pPr>
  </w:style>
  <w:style w:type="paragraph" w:styleId="ListNumber">
    <w:name w:val="List Number"/>
    <w:basedOn w:val="List"/>
    <w:uiPriority w:val="99"/>
    <w:rsid w:val="00987E4C"/>
    <w:pPr>
      <w:ind w:left="720" w:right="720"/>
    </w:pPr>
  </w:style>
  <w:style w:type="paragraph" w:styleId="MacroText">
    <w:name w:val="macro"/>
    <w:basedOn w:val="BodyText"/>
    <w:link w:val="MacroTextChar"/>
    <w:uiPriority w:val="99"/>
    <w:semiHidden/>
    <w:rsid w:val="00987E4C"/>
    <w:pPr>
      <w:spacing w:line="240" w:lineRule="auto"/>
      <w:jc w:val="left"/>
    </w:pPr>
    <w:rPr>
      <w:rFonts w:ascii="Courier New" w:hAnsi="Courier New"/>
    </w:rPr>
  </w:style>
  <w:style w:type="character" w:customStyle="1" w:styleId="MacroTextChar">
    <w:name w:val="Macro Text Char"/>
    <w:basedOn w:val="DefaultParagraphFont"/>
    <w:link w:val="MacroText"/>
    <w:uiPriority w:val="99"/>
    <w:semiHidden/>
    <w:locked/>
    <w:rsid w:val="00DE02E9"/>
    <w:rPr>
      <w:rFonts w:ascii="Courier New" w:hAnsi="Courier New" w:cs="Courier New"/>
      <w:sz w:val="20"/>
      <w:szCs w:val="20"/>
    </w:rPr>
  </w:style>
  <w:style w:type="character" w:styleId="PageNumber">
    <w:name w:val="page number"/>
    <w:basedOn w:val="DefaultParagraphFont"/>
    <w:uiPriority w:val="99"/>
    <w:rsid w:val="00987E4C"/>
    <w:rPr>
      <w:rFonts w:cs="Times New Roman"/>
      <w:sz w:val="24"/>
    </w:rPr>
  </w:style>
  <w:style w:type="paragraph" w:customStyle="1" w:styleId="SubtitleCover">
    <w:name w:val="Subtitle Cover"/>
    <w:basedOn w:val="TitleCover"/>
    <w:next w:val="BodyText"/>
    <w:uiPriority w:val="99"/>
    <w:rsid w:val="00987E4C"/>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uiPriority w:val="99"/>
    <w:rsid w:val="00987E4C"/>
    <w:pPr>
      <w:spacing w:after="240" w:line="720" w:lineRule="atLeast"/>
      <w:jc w:val="center"/>
    </w:pPr>
    <w:rPr>
      <w:caps/>
      <w:spacing w:val="65"/>
      <w:sz w:val="64"/>
    </w:rPr>
  </w:style>
  <w:style w:type="character" w:customStyle="1" w:styleId="Superscript">
    <w:name w:val="Superscript"/>
    <w:uiPriority w:val="99"/>
    <w:rsid w:val="00987E4C"/>
    <w:rPr>
      <w:vertAlign w:val="superscript"/>
    </w:rPr>
  </w:style>
  <w:style w:type="paragraph" w:customStyle="1" w:styleId="TOCBase">
    <w:name w:val="TOC Base"/>
    <w:basedOn w:val="Normal"/>
    <w:uiPriority w:val="99"/>
    <w:rsid w:val="00987E4C"/>
    <w:pPr>
      <w:tabs>
        <w:tab w:val="right" w:leader="dot" w:pos="5040"/>
      </w:tabs>
      <w:spacing w:after="240" w:line="240" w:lineRule="atLeast"/>
    </w:pPr>
  </w:style>
  <w:style w:type="paragraph" w:styleId="TableofFigures">
    <w:name w:val="table of figures"/>
    <w:basedOn w:val="TOCBase"/>
    <w:uiPriority w:val="99"/>
    <w:semiHidden/>
    <w:rsid w:val="00987E4C"/>
  </w:style>
  <w:style w:type="paragraph" w:styleId="TOC1">
    <w:name w:val="toc 1"/>
    <w:basedOn w:val="TOCBase"/>
    <w:uiPriority w:val="39"/>
    <w:rsid w:val="00987E4C"/>
    <w:pPr>
      <w:tabs>
        <w:tab w:val="clear" w:pos="5040"/>
        <w:tab w:val="left" w:pos="720"/>
        <w:tab w:val="right" w:leader="dot" w:pos="9360"/>
      </w:tabs>
      <w:spacing w:after="0" w:line="420" w:lineRule="auto"/>
    </w:pPr>
  </w:style>
  <w:style w:type="paragraph" w:styleId="TOC2">
    <w:name w:val="toc 2"/>
    <w:basedOn w:val="TOCBase"/>
    <w:uiPriority w:val="39"/>
    <w:rsid w:val="00987E4C"/>
    <w:pPr>
      <w:tabs>
        <w:tab w:val="clear" w:pos="5040"/>
        <w:tab w:val="left" w:pos="1080"/>
        <w:tab w:val="right" w:leader="dot" w:pos="9360"/>
      </w:tabs>
      <w:spacing w:after="0" w:line="420" w:lineRule="auto"/>
      <w:ind w:left="1080"/>
    </w:pPr>
  </w:style>
  <w:style w:type="paragraph" w:styleId="TOC3">
    <w:name w:val="toc 3"/>
    <w:basedOn w:val="TOCBase"/>
    <w:uiPriority w:val="99"/>
    <w:semiHidden/>
    <w:rsid w:val="00987E4C"/>
    <w:rPr>
      <w:i/>
    </w:rPr>
  </w:style>
  <w:style w:type="paragraph" w:styleId="TOC4">
    <w:name w:val="toc 4"/>
    <w:basedOn w:val="TOCBase"/>
    <w:uiPriority w:val="99"/>
    <w:semiHidden/>
    <w:rsid w:val="00987E4C"/>
    <w:rPr>
      <w:i/>
    </w:rPr>
  </w:style>
  <w:style w:type="paragraph" w:styleId="TOC5">
    <w:name w:val="toc 5"/>
    <w:basedOn w:val="TOCBase"/>
    <w:uiPriority w:val="99"/>
    <w:semiHidden/>
    <w:rsid w:val="00987E4C"/>
    <w:rPr>
      <w:i/>
    </w:rPr>
  </w:style>
  <w:style w:type="paragraph" w:customStyle="1" w:styleId="SectionLabel">
    <w:name w:val="Section Label"/>
    <w:basedOn w:val="HeadingBase"/>
    <w:next w:val="BodyText"/>
    <w:uiPriority w:val="99"/>
    <w:rsid w:val="00987E4C"/>
    <w:pPr>
      <w:pBdr>
        <w:bottom w:val="single" w:sz="6" w:space="24" w:color="808080"/>
      </w:pBdr>
      <w:spacing w:after="720"/>
      <w:jc w:val="center"/>
    </w:pPr>
    <w:rPr>
      <w:caps/>
      <w:spacing w:val="80"/>
      <w:sz w:val="48"/>
    </w:rPr>
  </w:style>
  <w:style w:type="paragraph" w:customStyle="1" w:styleId="FooterFirst">
    <w:name w:val="Footer First"/>
    <w:basedOn w:val="Footer"/>
    <w:uiPriority w:val="99"/>
    <w:rsid w:val="00987E4C"/>
  </w:style>
  <w:style w:type="paragraph" w:customStyle="1" w:styleId="FooterEven">
    <w:name w:val="Footer Even"/>
    <w:basedOn w:val="Footer"/>
    <w:uiPriority w:val="99"/>
    <w:rsid w:val="00987E4C"/>
  </w:style>
  <w:style w:type="paragraph" w:customStyle="1" w:styleId="FooterOdd">
    <w:name w:val="Footer Odd"/>
    <w:basedOn w:val="Footer"/>
    <w:uiPriority w:val="99"/>
    <w:rsid w:val="00987E4C"/>
  </w:style>
  <w:style w:type="paragraph" w:customStyle="1" w:styleId="HeaderFirst">
    <w:name w:val="Header First"/>
    <w:basedOn w:val="Header"/>
    <w:link w:val="HeaderFirstChar"/>
    <w:uiPriority w:val="99"/>
    <w:rsid w:val="00987E4C"/>
  </w:style>
  <w:style w:type="paragraph" w:customStyle="1" w:styleId="HeaderEven">
    <w:name w:val="Header Even"/>
    <w:basedOn w:val="Header"/>
    <w:uiPriority w:val="99"/>
    <w:rsid w:val="00987E4C"/>
    <w:rPr>
      <w:i/>
      <w:spacing w:val="10"/>
      <w:sz w:val="16"/>
    </w:rPr>
  </w:style>
  <w:style w:type="paragraph" w:customStyle="1" w:styleId="HeaderOdd">
    <w:name w:val="Header Odd"/>
    <w:basedOn w:val="Header"/>
    <w:uiPriority w:val="99"/>
    <w:rsid w:val="00987E4C"/>
  </w:style>
  <w:style w:type="paragraph" w:customStyle="1" w:styleId="ChapterLabel">
    <w:name w:val="Chapter Label"/>
    <w:basedOn w:val="SectionLabel"/>
    <w:uiPriority w:val="99"/>
    <w:rsid w:val="00987E4C"/>
  </w:style>
  <w:style w:type="paragraph" w:customStyle="1" w:styleId="ChapterSubtitle">
    <w:name w:val="Chapter Subtitle"/>
    <w:basedOn w:val="Subtitle"/>
    <w:uiPriority w:val="99"/>
    <w:rsid w:val="00987E4C"/>
  </w:style>
  <w:style w:type="paragraph" w:styleId="Subtitle">
    <w:name w:val="Subtitle"/>
    <w:basedOn w:val="Title"/>
    <w:next w:val="BodyText"/>
    <w:link w:val="SubtitleChar"/>
    <w:uiPriority w:val="99"/>
    <w:qFormat/>
    <w:rsid w:val="00987E4C"/>
    <w:pPr>
      <w:spacing w:after="420"/>
    </w:pPr>
    <w:rPr>
      <w:spacing w:val="20"/>
      <w:sz w:val="22"/>
    </w:rPr>
  </w:style>
  <w:style w:type="character" w:customStyle="1" w:styleId="SubtitleChar">
    <w:name w:val="Subtitle Char"/>
    <w:basedOn w:val="DefaultParagraphFont"/>
    <w:link w:val="Subtitle"/>
    <w:uiPriority w:val="99"/>
    <w:locked/>
    <w:rsid w:val="00DE02E9"/>
    <w:rPr>
      <w:rFonts w:ascii="Cambria" w:hAnsi="Cambria" w:cs="Times New Roman"/>
      <w:sz w:val="24"/>
      <w:szCs w:val="24"/>
    </w:rPr>
  </w:style>
  <w:style w:type="paragraph" w:styleId="Title">
    <w:name w:val="Title"/>
    <w:basedOn w:val="HeadingBase"/>
    <w:next w:val="Subtitle"/>
    <w:link w:val="TitleChar"/>
    <w:uiPriority w:val="99"/>
    <w:qFormat/>
    <w:rsid w:val="00987E4C"/>
    <w:pPr>
      <w:spacing w:before="140" w:line="240" w:lineRule="auto"/>
      <w:jc w:val="center"/>
    </w:pPr>
    <w:rPr>
      <w:caps/>
      <w:spacing w:val="60"/>
      <w:sz w:val="44"/>
    </w:rPr>
  </w:style>
  <w:style w:type="character" w:customStyle="1" w:styleId="TitleChar">
    <w:name w:val="Title Char"/>
    <w:basedOn w:val="DefaultParagraphFont"/>
    <w:link w:val="Title"/>
    <w:uiPriority w:val="99"/>
    <w:locked/>
    <w:rsid w:val="00DE02E9"/>
    <w:rPr>
      <w:rFonts w:ascii="Cambria" w:hAnsi="Cambria" w:cs="Times New Roman"/>
      <w:b/>
      <w:bCs/>
      <w:kern w:val="28"/>
      <w:sz w:val="32"/>
      <w:szCs w:val="32"/>
    </w:rPr>
  </w:style>
  <w:style w:type="paragraph" w:customStyle="1" w:styleId="ChapterTitle">
    <w:name w:val="Chapter Title"/>
    <w:basedOn w:val="Title"/>
    <w:uiPriority w:val="99"/>
    <w:rsid w:val="00987E4C"/>
  </w:style>
  <w:style w:type="paragraph" w:styleId="BodyTextIndent">
    <w:name w:val="Body Text Indent"/>
    <w:basedOn w:val="BodyText"/>
    <w:link w:val="BodyTextIndentChar"/>
    <w:uiPriority w:val="99"/>
    <w:rsid w:val="00987E4C"/>
    <w:pPr>
      <w:ind w:left="360"/>
    </w:pPr>
  </w:style>
  <w:style w:type="character" w:customStyle="1" w:styleId="BodyTextIndentChar">
    <w:name w:val="Body Text Indent Char"/>
    <w:basedOn w:val="DefaultParagraphFont"/>
    <w:link w:val="BodyTextIndent"/>
    <w:uiPriority w:val="99"/>
    <w:semiHidden/>
    <w:locked/>
    <w:rsid w:val="00DE02E9"/>
    <w:rPr>
      <w:rFonts w:ascii="Garamond" w:hAnsi="Garamond" w:cs="Times New Roman"/>
      <w:sz w:val="20"/>
      <w:szCs w:val="20"/>
    </w:rPr>
  </w:style>
  <w:style w:type="paragraph" w:styleId="TOC6">
    <w:name w:val="toc 6"/>
    <w:basedOn w:val="Normal"/>
    <w:next w:val="Normal"/>
    <w:autoRedefine/>
    <w:uiPriority w:val="99"/>
    <w:semiHidden/>
    <w:rsid w:val="00987E4C"/>
    <w:pPr>
      <w:ind w:left="1100"/>
    </w:pPr>
  </w:style>
  <w:style w:type="paragraph" w:styleId="ListNumber2">
    <w:name w:val="List Number 2"/>
    <w:basedOn w:val="ListNumber"/>
    <w:uiPriority w:val="99"/>
    <w:rsid w:val="00987E4C"/>
    <w:pPr>
      <w:ind w:left="1080"/>
    </w:pPr>
  </w:style>
  <w:style w:type="paragraph" w:styleId="ListNumber3">
    <w:name w:val="List Number 3"/>
    <w:basedOn w:val="ListNumber"/>
    <w:uiPriority w:val="99"/>
    <w:rsid w:val="00987E4C"/>
    <w:pPr>
      <w:ind w:left="1440"/>
    </w:pPr>
  </w:style>
  <w:style w:type="paragraph" w:styleId="ListBullet2">
    <w:name w:val="List Bullet 2"/>
    <w:basedOn w:val="ListBullet"/>
    <w:uiPriority w:val="99"/>
    <w:rsid w:val="00987E4C"/>
    <w:pPr>
      <w:ind w:left="1080"/>
    </w:pPr>
  </w:style>
  <w:style w:type="paragraph" w:styleId="ListNumber4">
    <w:name w:val="List Number 4"/>
    <w:basedOn w:val="ListNumber"/>
    <w:uiPriority w:val="99"/>
    <w:rsid w:val="00987E4C"/>
    <w:pPr>
      <w:ind w:left="1800"/>
    </w:pPr>
  </w:style>
  <w:style w:type="paragraph" w:styleId="ListBullet3">
    <w:name w:val="List Bullet 3"/>
    <w:basedOn w:val="ListBullet"/>
    <w:uiPriority w:val="99"/>
    <w:rsid w:val="00987E4C"/>
    <w:pPr>
      <w:ind w:left="1440"/>
    </w:pPr>
  </w:style>
  <w:style w:type="paragraph" w:styleId="ListBullet4">
    <w:name w:val="List Bullet 4"/>
    <w:basedOn w:val="ListBullet"/>
    <w:uiPriority w:val="99"/>
    <w:rsid w:val="00987E4C"/>
    <w:pPr>
      <w:ind w:left="1800"/>
    </w:pPr>
  </w:style>
  <w:style w:type="paragraph" w:styleId="List5">
    <w:name w:val="List 5"/>
    <w:basedOn w:val="List"/>
    <w:uiPriority w:val="99"/>
    <w:rsid w:val="00987E4C"/>
    <w:pPr>
      <w:ind w:left="1800"/>
    </w:pPr>
  </w:style>
  <w:style w:type="paragraph" w:styleId="List4">
    <w:name w:val="List 4"/>
    <w:basedOn w:val="List"/>
    <w:uiPriority w:val="99"/>
    <w:rsid w:val="00987E4C"/>
    <w:pPr>
      <w:ind w:left="1440"/>
    </w:pPr>
  </w:style>
  <w:style w:type="paragraph" w:styleId="List3">
    <w:name w:val="List 3"/>
    <w:basedOn w:val="List"/>
    <w:uiPriority w:val="99"/>
    <w:rsid w:val="00987E4C"/>
    <w:pPr>
      <w:ind w:left="1080"/>
    </w:pPr>
  </w:style>
  <w:style w:type="paragraph" w:styleId="List2">
    <w:name w:val="List 2"/>
    <w:basedOn w:val="List"/>
    <w:uiPriority w:val="99"/>
    <w:rsid w:val="00987E4C"/>
    <w:pPr>
      <w:ind w:left="720"/>
    </w:pPr>
  </w:style>
  <w:style w:type="character" w:styleId="Emphasis">
    <w:name w:val="Emphasis"/>
    <w:basedOn w:val="DefaultParagraphFont"/>
    <w:uiPriority w:val="99"/>
    <w:qFormat/>
    <w:rsid w:val="00987E4C"/>
    <w:rPr>
      <w:rFonts w:cs="Times New Roman"/>
      <w:caps/>
      <w:sz w:val="18"/>
    </w:rPr>
  </w:style>
  <w:style w:type="character" w:styleId="CommentReference">
    <w:name w:val="annotation reference"/>
    <w:basedOn w:val="DefaultParagraphFont"/>
    <w:uiPriority w:val="99"/>
    <w:semiHidden/>
    <w:rsid w:val="00987E4C"/>
    <w:rPr>
      <w:rFonts w:cs="Times New Roman"/>
      <w:sz w:val="16"/>
    </w:rPr>
  </w:style>
  <w:style w:type="paragraph" w:styleId="CommentText">
    <w:name w:val="annotation text"/>
    <w:basedOn w:val="FootnoteBase"/>
    <w:link w:val="CommentTextChar"/>
    <w:uiPriority w:val="99"/>
    <w:semiHidden/>
    <w:rsid w:val="00987E4C"/>
  </w:style>
  <w:style w:type="character" w:customStyle="1" w:styleId="CommentTextChar">
    <w:name w:val="Comment Text Char"/>
    <w:basedOn w:val="DefaultParagraphFont"/>
    <w:link w:val="CommentText"/>
    <w:uiPriority w:val="99"/>
    <w:semiHidden/>
    <w:locked/>
    <w:rsid w:val="00DE02E9"/>
    <w:rPr>
      <w:rFonts w:ascii="Garamond" w:hAnsi="Garamond" w:cs="Times New Roman"/>
      <w:sz w:val="20"/>
      <w:szCs w:val="20"/>
    </w:rPr>
  </w:style>
  <w:style w:type="paragraph" w:styleId="ListNumber5">
    <w:name w:val="List Number 5"/>
    <w:basedOn w:val="ListNumber"/>
    <w:uiPriority w:val="99"/>
    <w:rsid w:val="00987E4C"/>
    <w:pPr>
      <w:ind w:left="2160"/>
    </w:pPr>
  </w:style>
  <w:style w:type="paragraph" w:styleId="ListContinue">
    <w:name w:val="List Continue"/>
    <w:basedOn w:val="List"/>
    <w:uiPriority w:val="99"/>
    <w:rsid w:val="00987E4C"/>
    <w:pPr>
      <w:ind w:left="720" w:right="720" w:firstLine="0"/>
    </w:pPr>
  </w:style>
  <w:style w:type="paragraph" w:styleId="ListContinue2">
    <w:name w:val="List Continue 2"/>
    <w:basedOn w:val="ListContinue"/>
    <w:uiPriority w:val="99"/>
    <w:rsid w:val="00987E4C"/>
    <w:pPr>
      <w:ind w:left="1080"/>
    </w:pPr>
  </w:style>
  <w:style w:type="paragraph" w:styleId="ListContinue3">
    <w:name w:val="List Continue 3"/>
    <w:basedOn w:val="ListContinue"/>
    <w:uiPriority w:val="99"/>
    <w:rsid w:val="00987E4C"/>
    <w:pPr>
      <w:ind w:left="1440"/>
    </w:pPr>
  </w:style>
  <w:style w:type="paragraph" w:styleId="ListContinue4">
    <w:name w:val="List Continue 4"/>
    <w:basedOn w:val="ListContinue"/>
    <w:uiPriority w:val="99"/>
    <w:rsid w:val="00987E4C"/>
    <w:pPr>
      <w:ind w:left="1800"/>
    </w:pPr>
  </w:style>
  <w:style w:type="paragraph" w:styleId="ListContinue5">
    <w:name w:val="List Continue 5"/>
    <w:basedOn w:val="ListContinue"/>
    <w:uiPriority w:val="99"/>
    <w:rsid w:val="00987E4C"/>
    <w:pPr>
      <w:ind w:left="2160"/>
    </w:pPr>
  </w:style>
  <w:style w:type="paragraph" w:styleId="NormalIndent">
    <w:name w:val="Normal Indent"/>
    <w:basedOn w:val="Normal"/>
    <w:uiPriority w:val="99"/>
    <w:rsid w:val="00987E4C"/>
    <w:pPr>
      <w:ind w:left="720"/>
    </w:pPr>
  </w:style>
  <w:style w:type="paragraph" w:customStyle="1" w:styleId="ReturnAddress">
    <w:name w:val="Return Address"/>
    <w:uiPriority w:val="99"/>
    <w:rsid w:val="00987E4C"/>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uiPriority w:val="99"/>
    <w:rsid w:val="00987E4C"/>
    <w:rPr>
      <w:rFonts w:cs="Times New Roman"/>
      <w:i/>
      <w:spacing w:val="70"/>
    </w:rPr>
  </w:style>
  <w:style w:type="paragraph" w:customStyle="1" w:styleId="CompanyName">
    <w:name w:val="Company Name"/>
    <w:basedOn w:val="BodyText"/>
    <w:uiPriority w:val="99"/>
    <w:rsid w:val="00987E4C"/>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uiPriority w:val="99"/>
    <w:rsid w:val="00987E4C"/>
  </w:style>
  <w:style w:type="paragraph" w:customStyle="1" w:styleId="PartLabel">
    <w:name w:val="Part Label"/>
    <w:basedOn w:val="SectionLabel"/>
    <w:uiPriority w:val="99"/>
    <w:rsid w:val="00987E4C"/>
  </w:style>
  <w:style w:type="paragraph" w:styleId="TableofAuthorities">
    <w:name w:val="table of authorities"/>
    <w:basedOn w:val="Normal"/>
    <w:uiPriority w:val="99"/>
    <w:semiHidden/>
    <w:rsid w:val="00987E4C"/>
    <w:pPr>
      <w:tabs>
        <w:tab w:val="right" w:leader="dot" w:pos="7560"/>
      </w:tabs>
    </w:pPr>
  </w:style>
  <w:style w:type="paragraph" w:styleId="TOAHeading">
    <w:name w:val="toa heading"/>
    <w:basedOn w:val="Normal"/>
    <w:next w:val="TableofAuthorities"/>
    <w:uiPriority w:val="99"/>
    <w:semiHidden/>
    <w:rsid w:val="00987E4C"/>
    <w:pPr>
      <w:keepNext/>
      <w:spacing w:line="720" w:lineRule="atLeast"/>
    </w:pPr>
    <w:rPr>
      <w:caps/>
      <w:spacing w:val="-10"/>
      <w:kern w:val="28"/>
    </w:rPr>
  </w:style>
  <w:style w:type="paragraph" w:styleId="ListBullet5">
    <w:name w:val="List Bullet 5"/>
    <w:basedOn w:val="ListBullet"/>
    <w:uiPriority w:val="99"/>
    <w:rsid w:val="00987E4C"/>
    <w:pPr>
      <w:ind w:left="2160"/>
    </w:pPr>
  </w:style>
  <w:style w:type="paragraph" w:styleId="TOC7">
    <w:name w:val="toc 7"/>
    <w:basedOn w:val="Normal"/>
    <w:next w:val="Normal"/>
    <w:autoRedefine/>
    <w:uiPriority w:val="99"/>
    <w:semiHidden/>
    <w:rsid w:val="00987E4C"/>
    <w:pPr>
      <w:ind w:left="1320"/>
    </w:pPr>
  </w:style>
  <w:style w:type="paragraph" w:styleId="TOC8">
    <w:name w:val="toc 8"/>
    <w:basedOn w:val="Normal"/>
    <w:next w:val="Normal"/>
    <w:autoRedefine/>
    <w:uiPriority w:val="99"/>
    <w:semiHidden/>
    <w:rsid w:val="00987E4C"/>
    <w:pPr>
      <w:ind w:left="1540"/>
    </w:pPr>
  </w:style>
  <w:style w:type="paragraph" w:styleId="TOC9">
    <w:name w:val="toc 9"/>
    <w:basedOn w:val="Normal"/>
    <w:next w:val="Normal"/>
    <w:autoRedefine/>
    <w:uiPriority w:val="99"/>
    <w:semiHidden/>
    <w:rsid w:val="00987E4C"/>
    <w:pPr>
      <w:ind w:left="1760"/>
    </w:pPr>
  </w:style>
  <w:style w:type="character" w:styleId="Hyperlink">
    <w:name w:val="Hyperlink"/>
    <w:basedOn w:val="DefaultParagraphFont"/>
    <w:uiPriority w:val="99"/>
    <w:rsid w:val="00987E4C"/>
    <w:rPr>
      <w:rFonts w:cs="Times New Roman"/>
      <w:color w:val="0000FF"/>
      <w:u w:val="single"/>
    </w:rPr>
  </w:style>
  <w:style w:type="paragraph" w:styleId="BodyTextIndent2">
    <w:name w:val="Body Text Indent 2"/>
    <w:basedOn w:val="Normal"/>
    <w:link w:val="BodyTextIndent2Char"/>
    <w:uiPriority w:val="99"/>
    <w:rsid w:val="00987E4C"/>
    <w:pPr>
      <w:ind w:firstLine="720"/>
      <w:jc w:val="both"/>
    </w:pPr>
  </w:style>
  <w:style w:type="character" w:customStyle="1" w:styleId="BodyTextIndent2Char">
    <w:name w:val="Body Text Indent 2 Char"/>
    <w:basedOn w:val="DefaultParagraphFont"/>
    <w:link w:val="BodyTextIndent2"/>
    <w:uiPriority w:val="99"/>
    <w:semiHidden/>
    <w:locked/>
    <w:rsid w:val="00DE02E9"/>
    <w:rPr>
      <w:rFonts w:ascii="Garamond" w:hAnsi="Garamond" w:cs="Times New Roman"/>
      <w:sz w:val="20"/>
      <w:szCs w:val="20"/>
    </w:rPr>
  </w:style>
  <w:style w:type="paragraph" w:customStyle="1" w:styleId="BodyText1">
    <w:name w:val="Body Text1"/>
    <w:basedOn w:val="Normal"/>
    <w:uiPriority w:val="99"/>
    <w:rsid w:val="00987E4C"/>
    <w:pPr>
      <w:widowControl w:val="0"/>
      <w:spacing w:before="240"/>
    </w:pPr>
    <w:rPr>
      <w:rFonts w:ascii="Times New Roman" w:hAnsi="Times New Roman"/>
    </w:rPr>
  </w:style>
  <w:style w:type="character" w:customStyle="1" w:styleId="DeltaViewInsertion">
    <w:name w:val="DeltaView Insertion"/>
    <w:uiPriority w:val="99"/>
    <w:rsid w:val="00987E4C"/>
    <w:rPr>
      <w:color w:val="0000FF"/>
      <w:spacing w:val="0"/>
      <w:u w:val="double"/>
    </w:rPr>
  </w:style>
  <w:style w:type="paragraph" w:customStyle="1" w:styleId="normal-nospace">
    <w:name w:val="normal-no space"/>
    <w:basedOn w:val="Normal"/>
    <w:uiPriority w:val="99"/>
    <w:rsid w:val="00987E4C"/>
    <w:pPr>
      <w:tabs>
        <w:tab w:val="left" w:pos="576"/>
        <w:tab w:val="left" w:pos="1008"/>
        <w:tab w:val="left" w:pos="1440"/>
        <w:tab w:val="left" w:pos="1872"/>
      </w:tabs>
    </w:pPr>
    <w:rPr>
      <w:rFonts w:ascii="Times New Roman" w:hAnsi="Times New Roman"/>
    </w:rPr>
  </w:style>
  <w:style w:type="paragraph" w:styleId="BodyTextIndent3">
    <w:name w:val="Body Text Indent 3"/>
    <w:basedOn w:val="Normal"/>
    <w:link w:val="BodyTextIndent3Char"/>
    <w:uiPriority w:val="99"/>
    <w:rsid w:val="00987E4C"/>
    <w:pPr>
      <w:ind w:firstLine="720"/>
      <w:jc w:val="both"/>
    </w:pPr>
    <w:rPr>
      <w:sz w:val="24"/>
    </w:rPr>
  </w:style>
  <w:style w:type="character" w:customStyle="1" w:styleId="BodyTextIndent3Char">
    <w:name w:val="Body Text Indent 3 Char"/>
    <w:basedOn w:val="DefaultParagraphFont"/>
    <w:link w:val="BodyTextIndent3"/>
    <w:uiPriority w:val="99"/>
    <w:semiHidden/>
    <w:locked/>
    <w:rsid w:val="00DE02E9"/>
    <w:rPr>
      <w:rFonts w:ascii="Garamond" w:hAnsi="Garamond" w:cs="Times New Roman"/>
      <w:sz w:val="16"/>
      <w:szCs w:val="16"/>
    </w:rPr>
  </w:style>
  <w:style w:type="paragraph" w:styleId="BodyText2">
    <w:name w:val="Body Text 2"/>
    <w:basedOn w:val="Normal"/>
    <w:link w:val="BodyText2Char"/>
    <w:uiPriority w:val="99"/>
    <w:rsid w:val="00987E4C"/>
    <w:pPr>
      <w:jc w:val="both"/>
    </w:pPr>
    <w:rPr>
      <w:sz w:val="24"/>
    </w:rPr>
  </w:style>
  <w:style w:type="character" w:customStyle="1" w:styleId="BodyText2Char">
    <w:name w:val="Body Text 2 Char"/>
    <w:basedOn w:val="DefaultParagraphFont"/>
    <w:link w:val="BodyText2"/>
    <w:uiPriority w:val="99"/>
    <w:semiHidden/>
    <w:locked/>
    <w:rsid w:val="00DE02E9"/>
    <w:rPr>
      <w:rFonts w:ascii="Garamond" w:hAnsi="Garamond" w:cs="Times New Roman"/>
      <w:sz w:val="20"/>
      <w:szCs w:val="20"/>
    </w:rPr>
  </w:style>
  <w:style w:type="paragraph" w:styleId="BodyText3">
    <w:name w:val="Body Text 3"/>
    <w:basedOn w:val="Normal"/>
    <w:link w:val="BodyText3Char"/>
    <w:uiPriority w:val="99"/>
    <w:rsid w:val="00987E4C"/>
    <w:pPr>
      <w:jc w:val="both"/>
    </w:pPr>
  </w:style>
  <w:style w:type="character" w:customStyle="1" w:styleId="BodyText3Char">
    <w:name w:val="Body Text 3 Char"/>
    <w:basedOn w:val="DefaultParagraphFont"/>
    <w:link w:val="BodyText3"/>
    <w:uiPriority w:val="99"/>
    <w:semiHidden/>
    <w:locked/>
    <w:rsid w:val="00DE02E9"/>
    <w:rPr>
      <w:rFonts w:ascii="Garamond" w:hAnsi="Garamond" w:cs="Times New Roman"/>
      <w:sz w:val="16"/>
      <w:szCs w:val="16"/>
    </w:rPr>
  </w:style>
  <w:style w:type="character" w:styleId="FollowedHyperlink">
    <w:name w:val="FollowedHyperlink"/>
    <w:basedOn w:val="DefaultParagraphFont"/>
    <w:uiPriority w:val="99"/>
    <w:rsid w:val="00987E4C"/>
    <w:rPr>
      <w:rFonts w:cs="Times New Roman"/>
      <w:color w:val="800080"/>
      <w:u w:val="single"/>
    </w:rPr>
  </w:style>
  <w:style w:type="paragraph" w:styleId="BlockText">
    <w:name w:val="Block Text"/>
    <w:basedOn w:val="Normal"/>
    <w:uiPriority w:val="99"/>
    <w:rsid w:val="00987E4C"/>
    <w:pPr>
      <w:ind w:left="1800" w:right="1800"/>
      <w:jc w:val="center"/>
    </w:pPr>
    <w:rPr>
      <w:iCs/>
      <w:sz w:val="20"/>
    </w:rPr>
  </w:style>
  <w:style w:type="paragraph" w:styleId="BalloonText">
    <w:name w:val="Balloon Text"/>
    <w:basedOn w:val="Normal"/>
    <w:link w:val="BalloonTextChar"/>
    <w:uiPriority w:val="99"/>
    <w:semiHidden/>
    <w:rsid w:val="00987E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2E9"/>
    <w:rPr>
      <w:rFonts w:cs="Times New Roman"/>
      <w:sz w:val="2"/>
    </w:rPr>
  </w:style>
  <w:style w:type="paragraph" w:styleId="CommentSubject">
    <w:name w:val="annotation subject"/>
    <w:basedOn w:val="CommentText"/>
    <w:next w:val="CommentText"/>
    <w:link w:val="CommentSubjectChar"/>
    <w:uiPriority w:val="99"/>
    <w:semiHidden/>
    <w:rsid w:val="00791102"/>
    <w:pPr>
      <w:keepLines w:val="0"/>
      <w:spacing w:after="0" w:line="240" w:lineRule="auto"/>
      <w:jc w:val="left"/>
    </w:pPr>
    <w:rPr>
      <w:b/>
      <w:bCs/>
      <w:sz w:val="20"/>
    </w:rPr>
  </w:style>
  <w:style w:type="character" w:customStyle="1" w:styleId="CommentSubjectChar">
    <w:name w:val="Comment Subject Char"/>
    <w:basedOn w:val="CommentTextChar"/>
    <w:link w:val="CommentSubject"/>
    <w:uiPriority w:val="99"/>
    <w:semiHidden/>
    <w:locked/>
    <w:rsid w:val="00DE02E9"/>
    <w:rPr>
      <w:rFonts w:ascii="Garamond" w:hAnsi="Garamond" w:cs="Times New Roman"/>
      <w:b/>
      <w:bCs/>
      <w:sz w:val="20"/>
      <w:szCs w:val="20"/>
    </w:rPr>
  </w:style>
  <w:style w:type="table" w:styleId="TableGrid">
    <w:name w:val="Table Grid"/>
    <w:basedOn w:val="TableNormal"/>
    <w:uiPriority w:val="99"/>
    <w:rsid w:val="0099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992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LDRegularLeft">
    <w:name w:val="PLD Regular Left"/>
    <w:basedOn w:val="Normal"/>
    <w:uiPriority w:val="99"/>
    <w:rsid w:val="00685D6A"/>
    <w:pPr>
      <w:spacing w:line="480" w:lineRule="exact"/>
    </w:pPr>
    <w:rPr>
      <w:rFonts w:ascii="Times New Roman" w:hAnsi="Times New Roman"/>
      <w:sz w:val="24"/>
    </w:rPr>
  </w:style>
  <w:style w:type="paragraph" w:styleId="NormalWeb">
    <w:name w:val="Normal (Web)"/>
    <w:basedOn w:val="Normal"/>
    <w:uiPriority w:val="99"/>
    <w:rsid w:val="002C6E87"/>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C4333E"/>
    <w:pPr>
      <w:ind w:left="720"/>
    </w:pPr>
  </w:style>
  <w:style w:type="paragraph" w:customStyle="1" w:styleId="Style1">
    <w:name w:val="Style1"/>
    <w:basedOn w:val="HeaderFirst"/>
    <w:link w:val="Style1Char"/>
    <w:uiPriority w:val="99"/>
    <w:rsid w:val="000006BF"/>
    <w:pPr>
      <w:tabs>
        <w:tab w:val="clear" w:pos="8640"/>
        <w:tab w:val="right" w:pos="9360"/>
      </w:tabs>
      <w:spacing w:after="0" w:line="240" w:lineRule="auto"/>
    </w:pPr>
    <w:rPr>
      <w:b/>
      <w:bCs/>
      <w:caps w:val="0"/>
      <w:smallCaps/>
    </w:rPr>
  </w:style>
  <w:style w:type="paragraph" w:customStyle="1" w:styleId="Style2">
    <w:name w:val="Style2"/>
    <w:basedOn w:val="HeaderFirst"/>
    <w:link w:val="Style2Char"/>
    <w:uiPriority w:val="99"/>
    <w:rsid w:val="00776200"/>
    <w:pPr>
      <w:tabs>
        <w:tab w:val="clear" w:pos="8640"/>
        <w:tab w:val="right" w:pos="9360"/>
      </w:tabs>
      <w:spacing w:after="0" w:line="240" w:lineRule="auto"/>
    </w:pPr>
    <w:rPr>
      <w:bCs/>
      <w:caps w:val="0"/>
      <w:smallCaps/>
    </w:rPr>
  </w:style>
  <w:style w:type="character" w:customStyle="1" w:styleId="HeaderFirstChar">
    <w:name w:val="Header First Char"/>
    <w:basedOn w:val="HeaderChar"/>
    <w:link w:val="HeaderFirst"/>
    <w:uiPriority w:val="99"/>
    <w:locked/>
    <w:rsid w:val="000006BF"/>
    <w:rPr>
      <w:rFonts w:ascii="Garamond" w:hAnsi="Garamond" w:cs="Times New Roman"/>
      <w:caps/>
      <w:spacing w:val="15"/>
      <w:sz w:val="20"/>
      <w:szCs w:val="20"/>
    </w:rPr>
  </w:style>
  <w:style w:type="character" w:customStyle="1" w:styleId="Style1Char">
    <w:name w:val="Style1 Char"/>
    <w:basedOn w:val="HeaderFirstChar"/>
    <w:link w:val="Style1"/>
    <w:uiPriority w:val="99"/>
    <w:locked/>
    <w:rsid w:val="000006BF"/>
    <w:rPr>
      <w:rFonts w:ascii="Garamond" w:hAnsi="Garamond" w:cs="Times New Roman"/>
      <w:b/>
      <w:bCs/>
      <w:caps/>
      <w:smallCaps/>
      <w:spacing w:val="15"/>
      <w:sz w:val="20"/>
      <w:szCs w:val="20"/>
    </w:rPr>
  </w:style>
  <w:style w:type="paragraph" w:customStyle="1" w:styleId="Style3">
    <w:name w:val="Style3"/>
    <w:basedOn w:val="Style2"/>
    <w:link w:val="Style3Char"/>
    <w:uiPriority w:val="99"/>
    <w:rsid w:val="00776200"/>
  </w:style>
  <w:style w:type="character" w:customStyle="1" w:styleId="Style2Char">
    <w:name w:val="Style2 Char"/>
    <w:basedOn w:val="HeaderFirstChar"/>
    <w:link w:val="Style2"/>
    <w:uiPriority w:val="99"/>
    <w:locked/>
    <w:rsid w:val="00776200"/>
    <w:rPr>
      <w:rFonts w:ascii="Garamond" w:hAnsi="Garamond" w:cs="Times New Roman"/>
      <w:bCs/>
      <w:caps/>
      <w:smallCaps/>
      <w:spacing w:val="15"/>
      <w:sz w:val="20"/>
      <w:szCs w:val="20"/>
    </w:rPr>
  </w:style>
  <w:style w:type="paragraph" w:customStyle="1" w:styleId="Style4">
    <w:name w:val="Style4"/>
    <w:basedOn w:val="HeaderFirst"/>
    <w:link w:val="Style4Char"/>
    <w:uiPriority w:val="99"/>
    <w:rsid w:val="00776200"/>
    <w:pPr>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pPr>
    <w:rPr>
      <w:caps w:val="0"/>
      <w:smallCaps/>
      <w:spacing w:val="0"/>
      <w:sz w:val="20"/>
    </w:rPr>
  </w:style>
  <w:style w:type="character" w:customStyle="1" w:styleId="Style3Char">
    <w:name w:val="Style3 Char"/>
    <w:basedOn w:val="Style2Char"/>
    <w:link w:val="Style3"/>
    <w:uiPriority w:val="99"/>
    <w:locked/>
    <w:rsid w:val="00776200"/>
    <w:rPr>
      <w:rFonts w:ascii="Garamond" w:hAnsi="Garamond" w:cs="Times New Roman"/>
      <w:bCs/>
      <w:caps/>
      <w:smallCaps/>
      <w:spacing w:val="15"/>
      <w:sz w:val="20"/>
      <w:szCs w:val="20"/>
    </w:rPr>
  </w:style>
  <w:style w:type="paragraph" w:customStyle="1" w:styleId="Style5">
    <w:name w:val="Style5"/>
    <w:basedOn w:val="Style3"/>
    <w:link w:val="Style5Char"/>
    <w:uiPriority w:val="99"/>
    <w:rsid w:val="00776200"/>
  </w:style>
  <w:style w:type="character" w:customStyle="1" w:styleId="Style4Char">
    <w:name w:val="Style4 Char"/>
    <w:basedOn w:val="HeaderFirstChar"/>
    <w:link w:val="Style4"/>
    <w:uiPriority w:val="99"/>
    <w:locked/>
    <w:rsid w:val="00776200"/>
    <w:rPr>
      <w:rFonts w:ascii="Garamond" w:hAnsi="Garamond" w:cs="Times New Roman"/>
      <w:caps/>
      <w:smallCaps/>
      <w:spacing w:val="15"/>
      <w:sz w:val="20"/>
      <w:szCs w:val="20"/>
    </w:rPr>
  </w:style>
  <w:style w:type="character" w:customStyle="1" w:styleId="Style5Char">
    <w:name w:val="Style5 Char"/>
    <w:basedOn w:val="Style3Char"/>
    <w:link w:val="Style5"/>
    <w:uiPriority w:val="99"/>
    <w:locked/>
    <w:rsid w:val="00776200"/>
    <w:rPr>
      <w:rFonts w:ascii="Garamond" w:hAnsi="Garamond" w:cs="Times New Roman"/>
      <w:bCs/>
      <w:caps/>
      <w:smallCaps/>
      <w:spacing w:val="15"/>
      <w:sz w:val="20"/>
      <w:szCs w:val="20"/>
    </w:rPr>
  </w:style>
  <w:style w:type="paragraph" w:customStyle="1" w:styleId="Style6">
    <w:name w:val="Style6"/>
    <w:basedOn w:val="Style5"/>
    <w:link w:val="Style6Char"/>
    <w:uiPriority w:val="99"/>
    <w:rsid w:val="00173FF8"/>
  </w:style>
  <w:style w:type="paragraph" w:customStyle="1" w:styleId="Style7">
    <w:name w:val="Style7"/>
    <w:basedOn w:val="Header"/>
    <w:link w:val="Style7Char"/>
    <w:uiPriority w:val="99"/>
    <w:rsid w:val="00173FF8"/>
  </w:style>
  <w:style w:type="character" w:customStyle="1" w:styleId="Style6Char">
    <w:name w:val="Style6 Char"/>
    <w:basedOn w:val="Style5Char"/>
    <w:link w:val="Style6"/>
    <w:uiPriority w:val="99"/>
    <w:locked/>
    <w:rsid w:val="00173FF8"/>
    <w:rPr>
      <w:rFonts w:ascii="Garamond" w:hAnsi="Garamond" w:cs="Times New Roman"/>
      <w:bCs/>
      <w:caps/>
      <w:smallCaps/>
      <w:spacing w:val="15"/>
      <w:sz w:val="20"/>
      <w:szCs w:val="20"/>
    </w:rPr>
  </w:style>
  <w:style w:type="paragraph" w:customStyle="1" w:styleId="Style8">
    <w:name w:val="Style8"/>
    <w:basedOn w:val="Header"/>
    <w:link w:val="Style8Char"/>
    <w:uiPriority w:val="99"/>
    <w:rsid w:val="003312D2"/>
  </w:style>
  <w:style w:type="character" w:customStyle="1" w:styleId="Style7Char">
    <w:name w:val="Style7 Char"/>
    <w:basedOn w:val="HeaderChar"/>
    <w:link w:val="Style7"/>
    <w:uiPriority w:val="99"/>
    <w:locked/>
    <w:rsid w:val="00173FF8"/>
    <w:rPr>
      <w:rFonts w:ascii="Garamond" w:hAnsi="Garamond" w:cs="Times New Roman"/>
      <w:caps/>
      <w:spacing w:val="15"/>
      <w:sz w:val="20"/>
      <w:szCs w:val="20"/>
    </w:rPr>
  </w:style>
  <w:style w:type="character" w:customStyle="1" w:styleId="Style8Char">
    <w:name w:val="Style8 Char"/>
    <w:basedOn w:val="HeaderChar"/>
    <w:link w:val="Style8"/>
    <w:uiPriority w:val="99"/>
    <w:locked/>
    <w:rsid w:val="003312D2"/>
    <w:rPr>
      <w:rFonts w:ascii="Garamond" w:hAnsi="Garamond" w:cs="Times New Roman"/>
      <w:caps/>
      <w:spacing w:val="15"/>
      <w:sz w:val="20"/>
      <w:szCs w:val="20"/>
    </w:rPr>
  </w:style>
  <w:style w:type="paragraph" w:styleId="Revision">
    <w:name w:val="Revision"/>
    <w:hidden/>
    <w:uiPriority w:val="99"/>
    <w:semiHidden/>
    <w:rsid w:val="00487062"/>
    <w:rPr>
      <w:rFonts w:ascii="Garamond" w:hAnsi="Garamond"/>
      <w:sz w:val="22"/>
    </w:rPr>
  </w:style>
  <w:style w:type="paragraph" w:customStyle="1" w:styleId="Default">
    <w:name w:val="Default"/>
    <w:rsid w:val="007C4B21"/>
    <w:pPr>
      <w:autoSpaceDE w:val="0"/>
      <w:autoSpaceDN w:val="0"/>
      <w:adjustRightInd w:val="0"/>
    </w:pPr>
    <w:rPr>
      <w:rFonts w:ascii="Garamond" w:hAnsi="Garamond" w:cs="Garamond"/>
      <w:color w:val="000000"/>
      <w:sz w:val="24"/>
      <w:szCs w:val="24"/>
    </w:rPr>
  </w:style>
  <w:style w:type="character" w:styleId="Strong">
    <w:name w:val="Strong"/>
    <w:basedOn w:val="DefaultParagraphFont"/>
    <w:uiPriority w:val="22"/>
    <w:qFormat/>
    <w:rsid w:val="005242FA"/>
    <w:rPr>
      <w:b/>
      <w:bCs/>
    </w:rPr>
  </w:style>
  <w:style w:type="character" w:styleId="UnresolvedMention">
    <w:name w:val="Unresolved Mention"/>
    <w:basedOn w:val="DefaultParagraphFont"/>
    <w:uiPriority w:val="99"/>
    <w:unhideWhenUsed/>
    <w:rsid w:val="00515169"/>
    <w:rPr>
      <w:color w:val="808080"/>
      <w:shd w:val="clear" w:color="auto" w:fill="E6E6E6"/>
    </w:rPr>
  </w:style>
  <w:style w:type="character" w:styleId="Mention">
    <w:name w:val="Mention"/>
    <w:basedOn w:val="DefaultParagraphFont"/>
    <w:uiPriority w:val="99"/>
    <w:unhideWhenUsed/>
    <w:rPr>
      <w:color w:val="2B579A"/>
      <w:shd w:val="clear" w:color="auto" w:fill="E6E6E6"/>
    </w:rPr>
  </w:style>
  <w:style w:type="character" w:styleId="SubtleEmphasis">
    <w:name w:val="Subtle Emphasis"/>
    <w:basedOn w:val="DefaultParagraphFont"/>
    <w:uiPriority w:val="19"/>
    <w:qFormat/>
    <w:rsid w:val="00A01CE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03854">
      <w:marLeft w:val="0"/>
      <w:marRight w:val="0"/>
      <w:marTop w:val="0"/>
      <w:marBottom w:val="0"/>
      <w:divBdr>
        <w:top w:val="none" w:sz="0" w:space="0" w:color="auto"/>
        <w:left w:val="none" w:sz="0" w:space="0" w:color="auto"/>
        <w:bottom w:val="none" w:sz="0" w:space="0" w:color="auto"/>
        <w:right w:val="none" w:sz="0" w:space="0" w:color="auto"/>
      </w:divBdr>
      <w:divsChild>
        <w:div w:id="959603858">
          <w:marLeft w:val="0"/>
          <w:marRight w:val="0"/>
          <w:marTop w:val="0"/>
          <w:marBottom w:val="0"/>
          <w:divBdr>
            <w:top w:val="none" w:sz="0" w:space="0" w:color="auto"/>
            <w:left w:val="none" w:sz="0" w:space="0" w:color="auto"/>
            <w:bottom w:val="none" w:sz="0" w:space="0" w:color="auto"/>
            <w:right w:val="none" w:sz="0" w:space="0" w:color="auto"/>
          </w:divBdr>
          <w:divsChild>
            <w:div w:id="959603852">
              <w:marLeft w:val="0"/>
              <w:marRight w:val="0"/>
              <w:marTop w:val="0"/>
              <w:marBottom w:val="0"/>
              <w:divBdr>
                <w:top w:val="none" w:sz="0" w:space="0" w:color="auto"/>
                <w:left w:val="none" w:sz="0" w:space="0" w:color="auto"/>
                <w:bottom w:val="none" w:sz="0" w:space="0" w:color="auto"/>
                <w:right w:val="none" w:sz="0" w:space="0" w:color="auto"/>
              </w:divBdr>
              <w:divsChild>
                <w:div w:id="959603855">
                  <w:marLeft w:val="0"/>
                  <w:marRight w:val="0"/>
                  <w:marTop w:val="0"/>
                  <w:marBottom w:val="0"/>
                  <w:divBdr>
                    <w:top w:val="none" w:sz="0" w:space="0" w:color="auto"/>
                    <w:left w:val="none" w:sz="0" w:space="0" w:color="auto"/>
                    <w:bottom w:val="none" w:sz="0" w:space="0" w:color="auto"/>
                    <w:right w:val="none" w:sz="0" w:space="0" w:color="auto"/>
                  </w:divBdr>
                  <w:divsChild>
                    <w:div w:id="959603853">
                      <w:marLeft w:val="0"/>
                      <w:marRight w:val="0"/>
                      <w:marTop w:val="0"/>
                      <w:marBottom w:val="0"/>
                      <w:divBdr>
                        <w:top w:val="none" w:sz="0" w:space="0" w:color="auto"/>
                        <w:left w:val="none" w:sz="0" w:space="0" w:color="auto"/>
                        <w:bottom w:val="none" w:sz="0" w:space="0" w:color="auto"/>
                        <w:right w:val="none" w:sz="0" w:space="0" w:color="auto"/>
                      </w:divBdr>
                      <w:divsChild>
                        <w:div w:id="959603857">
                          <w:marLeft w:val="0"/>
                          <w:marRight w:val="0"/>
                          <w:marTop w:val="0"/>
                          <w:marBottom w:val="0"/>
                          <w:divBdr>
                            <w:top w:val="none" w:sz="0" w:space="0" w:color="auto"/>
                            <w:left w:val="none" w:sz="0" w:space="0" w:color="auto"/>
                            <w:bottom w:val="none" w:sz="0" w:space="0" w:color="auto"/>
                            <w:right w:val="none" w:sz="0" w:space="0" w:color="auto"/>
                          </w:divBdr>
                          <w:divsChild>
                            <w:div w:id="95960385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32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poweradvocate.com/pR.do?okey=117451&amp;pubEvent=true"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upplierdiversity@sempra.com"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cpuc.ca.gov/puc/supplierdiversity/"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dge.com/procurement/2021IERFP" TargetMode="External"/><Relationship Id="rId5" Type="http://schemas.openxmlformats.org/officeDocument/2006/relationships/webSettings" Target="webSettings.xml"/><Relationship Id="rId15" Type="http://schemas.openxmlformats.org/officeDocument/2006/relationships/hyperlink" Target="https://www.sdge.com/more-information/doing-business-with-us/supplier-diversity" TargetMode="External"/><Relationship Id="rId23" Type="http://schemas.openxmlformats.org/officeDocument/2006/relationships/hyperlink" Target="mailto:IERFP@sdge.com" TargetMode="Externa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www.sdge.com/procurement/2021IERFP" TargetMode="External"/><Relationship Id="rId4" Type="http://schemas.openxmlformats.org/officeDocument/2006/relationships/settings" Target="settings.xml"/><Relationship Id="rId9" Type="http://schemas.openxmlformats.org/officeDocument/2006/relationships/hyperlink" Target="http://www.sdge.com/procurement/2021IERFP" TargetMode="Externa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supplierclearinghouse.com/eligibility/default.asp"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A57B4-0916-4F28-B321-31631D97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Report</Template>
  <TotalTime>3</TotalTime>
  <Pages>12</Pages>
  <Words>4046</Words>
  <Characters>23067</Characters>
  <Application>Microsoft Office Word</Application>
  <DocSecurity>0</DocSecurity>
  <Lines>192</Lines>
  <Paragraphs>54</Paragraphs>
  <ScaleCrop>false</ScaleCrop>
  <Company>Sempra Energy</Company>
  <LinksUpToDate>false</LinksUpToDate>
  <CharactersWithSpaces>27059</CharactersWithSpaces>
  <SharedDoc>false</SharedDoc>
  <HLinks>
    <vt:vector size="150" baseType="variant">
      <vt:variant>
        <vt:i4>1835098</vt:i4>
      </vt:variant>
      <vt:variant>
        <vt:i4>120</vt:i4>
      </vt:variant>
      <vt:variant>
        <vt:i4>0</vt:i4>
      </vt:variant>
      <vt:variant>
        <vt:i4>5</vt:i4>
      </vt:variant>
      <vt:variant>
        <vt:lpwstr>http://www.sdge.com/procurement/2021IERFP</vt:lpwstr>
      </vt:variant>
      <vt:variant>
        <vt:lpwstr/>
      </vt:variant>
      <vt:variant>
        <vt:i4>6029419</vt:i4>
      </vt:variant>
      <vt:variant>
        <vt:i4>117</vt:i4>
      </vt:variant>
      <vt:variant>
        <vt:i4>0</vt:i4>
      </vt:variant>
      <vt:variant>
        <vt:i4>5</vt:i4>
      </vt:variant>
      <vt:variant>
        <vt:lpwstr>mailto:IERFP@sdge.com</vt:lpwstr>
      </vt:variant>
      <vt:variant>
        <vt:lpwstr/>
      </vt:variant>
      <vt:variant>
        <vt:i4>1835098</vt:i4>
      </vt:variant>
      <vt:variant>
        <vt:i4>114</vt:i4>
      </vt:variant>
      <vt:variant>
        <vt:i4>0</vt:i4>
      </vt:variant>
      <vt:variant>
        <vt:i4>5</vt:i4>
      </vt:variant>
      <vt:variant>
        <vt:lpwstr>http://www.sdge.com/procurement/2021IERFP</vt:lpwstr>
      </vt:variant>
      <vt:variant>
        <vt:lpwstr/>
      </vt:variant>
      <vt:variant>
        <vt:i4>131139</vt:i4>
      </vt:variant>
      <vt:variant>
        <vt:i4>111</vt:i4>
      </vt:variant>
      <vt:variant>
        <vt:i4>0</vt:i4>
      </vt:variant>
      <vt:variant>
        <vt:i4>5</vt:i4>
      </vt:variant>
      <vt:variant>
        <vt:lpwstr>https://www.poweradvocate.com/pR.do?okey=117451&amp;pubEvent=true</vt:lpwstr>
      </vt:variant>
      <vt:variant>
        <vt:lpwstr/>
      </vt:variant>
      <vt:variant>
        <vt:i4>3473416</vt:i4>
      </vt:variant>
      <vt:variant>
        <vt:i4>108</vt:i4>
      </vt:variant>
      <vt:variant>
        <vt:i4>0</vt:i4>
      </vt:variant>
      <vt:variant>
        <vt:i4>5</vt:i4>
      </vt:variant>
      <vt:variant>
        <vt:lpwstr>mailto:supplierdiversity@sempra.com</vt:lpwstr>
      </vt:variant>
      <vt:variant>
        <vt:lpwstr/>
      </vt:variant>
      <vt:variant>
        <vt:i4>655361</vt:i4>
      </vt:variant>
      <vt:variant>
        <vt:i4>105</vt:i4>
      </vt:variant>
      <vt:variant>
        <vt:i4>0</vt:i4>
      </vt:variant>
      <vt:variant>
        <vt:i4>5</vt:i4>
      </vt:variant>
      <vt:variant>
        <vt:lpwstr>http://www.cpuc.ca.gov/puc/supplierdiversity/</vt:lpwstr>
      </vt:variant>
      <vt:variant>
        <vt:lpwstr/>
      </vt:variant>
      <vt:variant>
        <vt:i4>7995436</vt:i4>
      </vt:variant>
      <vt:variant>
        <vt:i4>102</vt:i4>
      </vt:variant>
      <vt:variant>
        <vt:i4>0</vt:i4>
      </vt:variant>
      <vt:variant>
        <vt:i4>5</vt:i4>
      </vt:variant>
      <vt:variant>
        <vt:lpwstr>https://www.sdge.com/more-information/doing-business-with-us/supplier-diversity</vt:lpwstr>
      </vt:variant>
      <vt:variant>
        <vt:lpwstr/>
      </vt:variant>
      <vt:variant>
        <vt:i4>1441847</vt:i4>
      </vt:variant>
      <vt:variant>
        <vt:i4>95</vt:i4>
      </vt:variant>
      <vt:variant>
        <vt:i4>0</vt:i4>
      </vt:variant>
      <vt:variant>
        <vt:i4>5</vt:i4>
      </vt:variant>
      <vt:variant>
        <vt:lpwstr/>
      </vt:variant>
      <vt:variant>
        <vt:lpwstr>_Toc77340230</vt:lpwstr>
      </vt:variant>
      <vt:variant>
        <vt:i4>2031670</vt:i4>
      </vt:variant>
      <vt:variant>
        <vt:i4>89</vt:i4>
      </vt:variant>
      <vt:variant>
        <vt:i4>0</vt:i4>
      </vt:variant>
      <vt:variant>
        <vt:i4>5</vt:i4>
      </vt:variant>
      <vt:variant>
        <vt:lpwstr/>
      </vt:variant>
      <vt:variant>
        <vt:lpwstr>_Toc77340229</vt:lpwstr>
      </vt:variant>
      <vt:variant>
        <vt:i4>1966134</vt:i4>
      </vt:variant>
      <vt:variant>
        <vt:i4>83</vt:i4>
      </vt:variant>
      <vt:variant>
        <vt:i4>0</vt:i4>
      </vt:variant>
      <vt:variant>
        <vt:i4>5</vt:i4>
      </vt:variant>
      <vt:variant>
        <vt:lpwstr/>
      </vt:variant>
      <vt:variant>
        <vt:lpwstr>_Toc77340228</vt:lpwstr>
      </vt:variant>
      <vt:variant>
        <vt:i4>1114166</vt:i4>
      </vt:variant>
      <vt:variant>
        <vt:i4>77</vt:i4>
      </vt:variant>
      <vt:variant>
        <vt:i4>0</vt:i4>
      </vt:variant>
      <vt:variant>
        <vt:i4>5</vt:i4>
      </vt:variant>
      <vt:variant>
        <vt:lpwstr/>
      </vt:variant>
      <vt:variant>
        <vt:lpwstr>_Toc77340227</vt:lpwstr>
      </vt:variant>
      <vt:variant>
        <vt:i4>1048630</vt:i4>
      </vt:variant>
      <vt:variant>
        <vt:i4>71</vt:i4>
      </vt:variant>
      <vt:variant>
        <vt:i4>0</vt:i4>
      </vt:variant>
      <vt:variant>
        <vt:i4>5</vt:i4>
      </vt:variant>
      <vt:variant>
        <vt:lpwstr/>
      </vt:variant>
      <vt:variant>
        <vt:lpwstr>_Toc77340226</vt:lpwstr>
      </vt:variant>
      <vt:variant>
        <vt:i4>1245238</vt:i4>
      </vt:variant>
      <vt:variant>
        <vt:i4>65</vt:i4>
      </vt:variant>
      <vt:variant>
        <vt:i4>0</vt:i4>
      </vt:variant>
      <vt:variant>
        <vt:i4>5</vt:i4>
      </vt:variant>
      <vt:variant>
        <vt:lpwstr/>
      </vt:variant>
      <vt:variant>
        <vt:lpwstr>_Toc77340225</vt:lpwstr>
      </vt:variant>
      <vt:variant>
        <vt:i4>1179702</vt:i4>
      </vt:variant>
      <vt:variant>
        <vt:i4>59</vt:i4>
      </vt:variant>
      <vt:variant>
        <vt:i4>0</vt:i4>
      </vt:variant>
      <vt:variant>
        <vt:i4>5</vt:i4>
      </vt:variant>
      <vt:variant>
        <vt:lpwstr/>
      </vt:variant>
      <vt:variant>
        <vt:lpwstr>_Toc77340224</vt:lpwstr>
      </vt:variant>
      <vt:variant>
        <vt:i4>1376310</vt:i4>
      </vt:variant>
      <vt:variant>
        <vt:i4>53</vt:i4>
      </vt:variant>
      <vt:variant>
        <vt:i4>0</vt:i4>
      </vt:variant>
      <vt:variant>
        <vt:i4>5</vt:i4>
      </vt:variant>
      <vt:variant>
        <vt:lpwstr/>
      </vt:variant>
      <vt:variant>
        <vt:lpwstr>_Toc77340223</vt:lpwstr>
      </vt:variant>
      <vt:variant>
        <vt:i4>1310774</vt:i4>
      </vt:variant>
      <vt:variant>
        <vt:i4>47</vt:i4>
      </vt:variant>
      <vt:variant>
        <vt:i4>0</vt:i4>
      </vt:variant>
      <vt:variant>
        <vt:i4>5</vt:i4>
      </vt:variant>
      <vt:variant>
        <vt:lpwstr/>
      </vt:variant>
      <vt:variant>
        <vt:lpwstr>_Toc77340222</vt:lpwstr>
      </vt:variant>
      <vt:variant>
        <vt:i4>1507382</vt:i4>
      </vt:variant>
      <vt:variant>
        <vt:i4>41</vt:i4>
      </vt:variant>
      <vt:variant>
        <vt:i4>0</vt:i4>
      </vt:variant>
      <vt:variant>
        <vt:i4>5</vt:i4>
      </vt:variant>
      <vt:variant>
        <vt:lpwstr/>
      </vt:variant>
      <vt:variant>
        <vt:lpwstr>_Toc77340221</vt:lpwstr>
      </vt:variant>
      <vt:variant>
        <vt:i4>1441846</vt:i4>
      </vt:variant>
      <vt:variant>
        <vt:i4>35</vt:i4>
      </vt:variant>
      <vt:variant>
        <vt:i4>0</vt:i4>
      </vt:variant>
      <vt:variant>
        <vt:i4>5</vt:i4>
      </vt:variant>
      <vt:variant>
        <vt:lpwstr/>
      </vt:variant>
      <vt:variant>
        <vt:lpwstr>_Toc77340220</vt:lpwstr>
      </vt:variant>
      <vt:variant>
        <vt:i4>2031669</vt:i4>
      </vt:variant>
      <vt:variant>
        <vt:i4>29</vt:i4>
      </vt:variant>
      <vt:variant>
        <vt:i4>0</vt:i4>
      </vt:variant>
      <vt:variant>
        <vt:i4>5</vt:i4>
      </vt:variant>
      <vt:variant>
        <vt:lpwstr/>
      </vt:variant>
      <vt:variant>
        <vt:lpwstr>_Toc77340219</vt:lpwstr>
      </vt:variant>
      <vt:variant>
        <vt:i4>1966133</vt:i4>
      </vt:variant>
      <vt:variant>
        <vt:i4>23</vt:i4>
      </vt:variant>
      <vt:variant>
        <vt:i4>0</vt:i4>
      </vt:variant>
      <vt:variant>
        <vt:i4>5</vt:i4>
      </vt:variant>
      <vt:variant>
        <vt:lpwstr/>
      </vt:variant>
      <vt:variant>
        <vt:lpwstr>_Toc77340218</vt:lpwstr>
      </vt:variant>
      <vt:variant>
        <vt:i4>1114165</vt:i4>
      </vt:variant>
      <vt:variant>
        <vt:i4>17</vt:i4>
      </vt:variant>
      <vt:variant>
        <vt:i4>0</vt:i4>
      </vt:variant>
      <vt:variant>
        <vt:i4>5</vt:i4>
      </vt:variant>
      <vt:variant>
        <vt:lpwstr/>
      </vt:variant>
      <vt:variant>
        <vt:lpwstr>_Toc77340217</vt:lpwstr>
      </vt:variant>
      <vt:variant>
        <vt:i4>1048629</vt:i4>
      </vt:variant>
      <vt:variant>
        <vt:i4>11</vt:i4>
      </vt:variant>
      <vt:variant>
        <vt:i4>0</vt:i4>
      </vt:variant>
      <vt:variant>
        <vt:i4>5</vt:i4>
      </vt:variant>
      <vt:variant>
        <vt:lpwstr/>
      </vt:variant>
      <vt:variant>
        <vt:lpwstr>_Toc77340216</vt:lpwstr>
      </vt:variant>
      <vt:variant>
        <vt:i4>1245237</vt:i4>
      </vt:variant>
      <vt:variant>
        <vt:i4>5</vt:i4>
      </vt:variant>
      <vt:variant>
        <vt:i4>0</vt:i4>
      </vt:variant>
      <vt:variant>
        <vt:i4>5</vt:i4>
      </vt:variant>
      <vt:variant>
        <vt:lpwstr/>
      </vt:variant>
      <vt:variant>
        <vt:lpwstr>_Toc77340215</vt:lpwstr>
      </vt:variant>
      <vt:variant>
        <vt:i4>1835098</vt:i4>
      </vt:variant>
      <vt:variant>
        <vt:i4>0</vt:i4>
      </vt:variant>
      <vt:variant>
        <vt:i4>0</vt:i4>
      </vt:variant>
      <vt:variant>
        <vt:i4>5</vt:i4>
      </vt:variant>
      <vt:variant>
        <vt:lpwstr>http://www.sdge.com/procurement/2021IERFP</vt:lpwstr>
      </vt:variant>
      <vt:variant>
        <vt:lpwstr/>
      </vt:variant>
      <vt:variant>
        <vt:i4>4063264</vt:i4>
      </vt:variant>
      <vt:variant>
        <vt:i4>0</vt:i4>
      </vt:variant>
      <vt:variant>
        <vt:i4>0</vt:i4>
      </vt:variant>
      <vt:variant>
        <vt:i4>5</vt:i4>
      </vt:variant>
      <vt:variant>
        <vt:lpwstr>http://www.thesupplierclearinghouse.com/eligibility/default.asp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ASNYDER</dc:creator>
  <cp:keywords/>
  <cp:lastModifiedBy>Aaron Lu</cp:lastModifiedBy>
  <cp:revision>12</cp:revision>
  <cp:lastPrinted>2015-08-06T21:39:00Z</cp:lastPrinted>
  <dcterms:created xsi:type="dcterms:W3CDTF">2021-07-20T15:15:00Z</dcterms:created>
  <dcterms:modified xsi:type="dcterms:W3CDTF">2021-07-29T16:45:00Z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MAIL_MSG_ID1">
    <vt:lpwstr>oFAAuCENMj9rVEIIvOyu9WrZmvJ5Z50ckmJzXy81c1IpbkLfafeapSVO8m1t/kjeTRoBqy672WGgE6pXcMTyptrSpBOuWWI6O5A34iY1KltrFrfpsID2DOv3RSyFMA0zMO/YvpflrT94Yj2kNyzuX3OnjtTPv2SReCSvjQkZZQANCk3U2HkLEiysPGbjWu5Zp5YdRzkgX7ZLqZFiNIJbE0QW8iZkrSO+avAZBTnWFYO218Egt63SZOLHB</vt:lpwstr>
  </property>
  <property fmtid="{D5CDD505-2E9C-101B-9397-08002B2CF9AE}" pid="6" name="MAIL_MSG_ID2">
    <vt:lpwstr>g3qMNr8Ud5vVSjWiEIcb1Zw8xg5XzZDtPoqFSkZuHCwnZ6A+5aAIC2qsV5toJhiv4ch41dUnMn2h32dMbbKs9SxHzmrRkaWR4rL2KoKHXO2</vt:lpwstr>
  </property>
  <property fmtid="{D5CDD505-2E9C-101B-9397-08002B2CF9AE}" pid="7" name="RESPONSE_SENDER_NAME">
    <vt:lpwstr>sAAAE34RQVAK31kSVimOKeFrgnUMTi62T+OOaS/DbXdsBbc=</vt:lpwstr>
  </property>
  <property fmtid="{D5CDD505-2E9C-101B-9397-08002B2CF9AE}" pid="8" name="EMAIL_OWNER_ADDRESS">
    <vt:lpwstr>ABAAMV6B7YzPbaJCZ/wouVbzu78JNL/HKIwYZ/NpCgyyDm4sje0aApLwvCHKEDuZi7WL</vt:lpwstr>
  </property>
</Properties>
</file>