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CF04" w14:textId="77777777" w:rsidR="00F14C41" w:rsidRPr="00B4581C" w:rsidRDefault="00950D4E" w:rsidP="008B05E0">
      <w:pPr>
        <w:jc w:val="center"/>
      </w:pPr>
      <w:r>
        <w:rPr>
          <w:noProof/>
        </w:rPr>
        <mc:AlternateContent>
          <mc:Choice Requires="wps">
            <w:drawing>
              <wp:anchor distT="0" distB="0" distL="114300" distR="114300" simplePos="0" relativeHeight="251658241" behindDoc="0" locked="0" layoutInCell="1" allowOverlap="1" wp14:anchorId="44B1D120" wp14:editId="02009ECE">
                <wp:simplePos x="0" y="0"/>
                <wp:positionH relativeFrom="column">
                  <wp:posOffset>1587260</wp:posOffset>
                </wp:positionH>
                <wp:positionV relativeFrom="paragraph">
                  <wp:posOffset>215660</wp:posOffset>
                </wp:positionV>
                <wp:extent cx="4320540" cy="95656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956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4B1D146" w14:textId="77777777" w:rsidR="00236C6C" w:rsidRDefault="00236C6C">
                            <w:pPr>
                              <w:pStyle w:val="CompanyName"/>
                              <w:jc w:val="left"/>
                              <w:rPr>
                                <w:b/>
                                <w:bCs/>
                                <w:spacing w:val="50"/>
                              </w:rPr>
                            </w:pPr>
                            <w:r>
                              <w:rPr>
                                <w:b/>
                                <w:bCs/>
                                <w:spacing w:val="50"/>
                              </w:rPr>
                              <w:t>San diego Gas and Electric Company</w:t>
                            </w:r>
                          </w:p>
                          <w:p w14:paraId="44B1D147" w14:textId="2FDE072E" w:rsidR="00236C6C" w:rsidRDefault="00236C6C">
                            <w:pPr>
                              <w:pStyle w:val="CompanyName"/>
                              <w:jc w:val="left"/>
                              <w:rPr>
                                <w:caps w:val="0"/>
                                <w:smallCaps/>
                                <w:spacing w:val="40"/>
                                <w:sz w:val="20"/>
                              </w:rPr>
                            </w:pPr>
                            <w:r>
                              <w:rPr>
                                <w:caps w:val="0"/>
                                <w:smallCaps/>
                                <w:spacing w:val="40"/>
                                <w:sz w:val="20"/>
                              </w:rPr>
                              <w:t xml:space="preserve">Supply </w:t>
                            </w:r>
                            <w:r w:rsidR="00F03E9A">
                              <w:rPr>
                                <w:caps w:val="0"/>
                                <w:smallCaps/>
                                <w:spacing w:val="40"/>
                                <w:sz w:val="20"/>
                              </w:rPr>
                              <w:t>Management Department</w:t>
                            </w:r>
                          </w:p>
                          <w:p w14:paraId="44B1D148" w14:textId="6CA1C6CB" w:rsidR="00236C6C" w:rsidRDefault="00236C6C">
                            <w:pPr>
                              <w:pStyle w:val="CompanyName"/>
                              <w:jc w:val="left"/>
                              <w:rPr>
                                <w:caps w:val="0"/>
                                <w:smallCaps/>
                                <w:spacing w:val="40"/>
                                <w:sz w:val="20"/>
                              </w:rPr>
                            </w:pPr>
                            <w:r>
                              <w:rPr>
                                <w:caps w:val="0"/>
                                <w:smallCaps/>
                                <w:spacing w:val="40"/>
                                <w:sz w:val="20"/>
                              </w:rPr>
                              <w:t>8315 Century Park Court, CP21D</w:t>
                            </w:r>
                          </w:p>
                          <w:p w14:paraId="44B1D149" w14:textId="77777777" w:rsidR="00236C6C" w:rsidRDefault="00236C6C">
                            <w:pPr>
                              <w:pStyle w:val="CompanyName"/>
                              <w:jc w:val="left"/>
                            </w:pPr>
                            <w:r>
                              <w:rPr>
                                <w:caps w:val="0"/>
                                <w:smallCaps/>
                                <w:spacing w:val="40"/>
                                <w:sz w:val="20"/>
                              </w:rPr>
                              <w:t>San Diego, CA  92123</w:t>
                            </w:r>
                          </w:p>
                          <w:p w14:paraId="44B1D14A" w14:textId="77777777" w:rsidR="00236C6C" w:rsidRDefault="00236C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1D120" id="_x0000_t202" coordsize="21600,21600" o:spt="202" path="m,l,21600r21600,l21600,xe">
                <v:stroke joinstyle="miter"/>
                <v:path gradientshapeok="t" o:connecttype="rect"/>
              </v:shapetype>
              <v:shape id="Text Box 5" o:spid="_x0000_s1026" type="#_x0000_t202" style="position:absolute;left:0;text-align:left;margin-left:125pt;margin-top:17pt;width:340.2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0+H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" filled="f" stroked="f" strokecolor="blue">
                <v:textbox>
                  <w:txbxContent>
                    <w:p w14:paraId="44B1D146" w14:textId="77777777" w:rsidR="00236C6C" w:rsidRDefault="00236C6C">
                      <w:pPr>
                        <w:pStyle w:val="CompanyName"/>
                        <w:jc w:val="left"/>
                        <w:rPr>
                          <w:b/>
                          <w:bCs/>
                          <w:spacing w:val="50"/>
                        </w:rPr>
                      </w:pPr>
                      <w:r>
                        <w:rPr>
                          <w:b/>
                          <w:bCs/>
                          <w:spacing w:val="50"/>
                        </w:rPr>
                        <w:t>San diego Gas and Electric Company</w:t>
                      </w:r>
                    </w:p>
                    <w:p w14:paraId="44B1D147" w14:textId="2FDE072E" w:rsidR="00236C6C" w:rsidRDefault="00236C6C">
                      <w:pPr>
                        <w:pStyle w:val="CompanyName"/>
                        <w:jc w:val="left"/>
                        <w:rPr>
                          <w:caps w:val="0"/>
                          <w:smallCaps/>
                          <w:spacing w:val="40"/>
                          <w:sz w:val="20"/>
                        </w:rPr>
                      </w:pPr>
                      <w:r>
                        <w:rPr>
                          <w:caps w:val="0"/>
                          <w:smallCaps/>
                          <w:spacing w:val="40"/>
                          <w:sz w:val="20"/>
                        </w:rPr>
                        <w:t xml:space="preserve">Supply </w:t>
                      </w:r>
                      <w:r w:rsidR="00F03E9A">
                        <w:rPr>
                          <w:caps w:val="0"/>
                          <w:smallCaps/>
                          <w:spacing w:val="40"/>
                          <w:sz w:val="20"/>
                        </w:rPr>
                        <w:t>Management Department</w:t>
                      </w:r>
                    </w:p>
                    <w:p w14:paraId="44B1D148" w14:textId="6CA1C6CB" w:rsidR="00236C6C" w:rsidRDefault="00236C6C">
                      <w:pPr>
                        <w:pStyle w:val="CompanyName"/>
                        <w:jc w:val="left"/>
                        <w:rPr>
                          <w:caps w:val="0"/>
                          <w:smallCaps/>
                          <w:spacing w:val="40"/>
                          <w:sz w:val="20"/>
                        </w:rPr>
                      </w:pPr>
                      <w:r>
                        <w:rPr>
                          <w:caps w:val="0"/>
                          <w:smallCaps/>
                          <w:spacing w:val="40"/>
                          <w:sz w:val="20"/>
                        </w:rPr>
                        <w:t>8315 Century Park Court, CP21D</w:t>
                      </w:r>
                    </w:p>
                    <w:p w14:paraId="44B1D149" w14:textId="77777777" w:rsidR="00236C6C" w:rsidRDefault="00236C6C">
                      <w:pPr>
                        <w:pStyle w:val="CompanyName"/>
                        <w:jc w:val="left"/>
                      </w:pPr>
                      <w:r>
                        <w:rPr>
                          <w:caps w:val="0"/>
                          <w:smallCaps/>
                          <w:spacing w:val="40"/>
                          <w:sz w:val="20"/>
                        </w:rPr>
                        <w:t>San Diego, CA  92123</w:t>
                      </w:r>
                    </w:p>
                    <w:p w14:paraId="44B1D14A" w14:textId="77777777" w:rsidR="00236C6C" w:rsidRDefault="00236C6C"/>
                  </w:txbxContent>
                </v:textbox>
              </v:shape>
            </w:pict>
          </mc:Fallback>
        </mc:AlternateContent>
      </w:r>
      <w:r>
        <w:rPr>
          <w:noProof/>
        </w:rPr>
        <w:drawing>
          <wp:anchor distT="0" distB="0" distL="114300" distR="114300" simplePos="0" relativeHeight="251658242" behindDoc="0" locked="0" layoutInCell="1" allowOverlap="1" wp14:anchorId="44B1D122" wp14:editId="44B1D123">
            <wp:simplePos x="0" y="0"/>
            <wp:positionH relativeFrom="column">
              <wp:posOffset>-64135</wp:posOffset>
            </wp:positionH>
            <wp:positionV relativeFrom="paragraph">
              <wp:posOffset>267335</wp:posOffset>
            </wp:positionV>
            <wp:extent cx="1518285" cy="711200"/>
            <wp:effectExtent l="0" t="0" r="5715" b="0"/>
            <wp:wrapTopAndBottom/>
            <wp:docPr id="4" name="Picture 1" descr="http://www.sempraidentity.com/sutbf/signatures/SDCN/jpg/sdcnc1p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711200"/>
                    </a:xfrm>
                    <a:prstGeom prst="rect">
                      <a:avLst/>
                    </a:prstGeom>
                    <a:noFill/>
                  </pic:spPr>
                </pic:pic>
              </a:graphicData>
            </a:graphic>
            <wp14:sizeRelH relativeFrom="page">
              <wp14:pctWidth>0</wp14:pctWidth>
            </wp14:sizeRelH>
            <wp14:sizeRelV relativeFrom="page">
              <wp14:pctHeight>0</wp14:pctHeight>
            </wp14:sizeRelV>
          </wp:anchor>
        </w:drawing>
      </w:r>
    </w:p>
    <w:p w14:paraId="44B1CF07" w14:textId="76BB478B" w:rsidR="00F14C41" w:rsidRPr="00B4581C" w:rsidRDefault="00950D4E" w:rsidP="007A41FF">
      <w:pPr>
        <w:pStyle w:val="TitleCover"/>
      </w:pPr>
      <w:r>
        <w:rPr>
          <w:noProof/>
        </w:rPr>
        <mc:AlternateContent>
          <mc:Choice Requires="wps">
            <w:drawing>
              <wp:anchor distT="0" distB="0" distL="114300" distR="114300" simplePos="0" relativeHeight="251658240" behindDoc="0" locked="0" layoutInCell="1" allowOverlap="1" wp14:anchorId="44B1D124" wp14:editId="44B1D125">
                <wp:simplePos x="0" y="0"/>
                <wp:positionH relativeFrom="column">
                  <wp:posOffset>-229870</wp:posOffset>
                </wp:positionH>
                <wp:positionV relativeFrom="paragraph">
                  <wp:posOffset>-161290</wp:posOffset>
                </wp:positionV>
                <wp:extent cx="6412230" cy="1068705"/>
                <wp:effectExtent l="0" t="0" r="2667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6197F" id="Rectangle 2" o:spid="_x0000_s1026" style="position:absolute;margin-left:-18.1pt;margin-top:-12.7pt;width:504.9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" filled="f" strokecolor="silver"/>
            </w:pict>
          </mc:Fallback>
        </mc:AlternateContent>
      </w:r>
    </w:p>
    <w:p w14:paraId="44B1CF08" w14:textId="0EFF34BF" w:rsidR="00F14C41" w:rsidRPr="00B4581C" w:rsidRDefault="00F14C41" w:rsidP="008E4A65">
      <w:pPr>
        <w:pStyle w:val="SubtitleCover"/>
        <w:pBdr>
          <w:top w:val="none" w:sz="0" w:space="0" w:color="auto"/>
        </w:pBdr>
        <w:spacing w:before="100" w:after="100"/>
        <w:rPr>
          <w:b/>
          <w:caps w:val="0"/>
          <w:smallCaps/>
          <w:sz w:val="40"/>
          <w:szCs w:val="40"/>
        </w:rPr>
      </w:pPr>
      <w:r w:rsidRPr="00B4581C">
        <w:rPr>
          <w:b/>
          <w:caps w:val="0"/>
          <w:smallCaps/>
          <w:sz w:val="40"/>
          <w:szCs w:val="40"/>
        </w:rPr>
        <w:t xml:space="preserve">SDG&amp;E </w:t>
      </w:r>
      <w:r w:rsidR="00AC289A">
        <w:rPr>
          <w:b/>
          <w:caps w:val="0"/>
          <w:smallCaps/>
          <w:sz w:val="40"/>
          <w:szCs w:val="40"/>
        </w:rPr>
        <w:t>Energy Storage System</w:t>
      </w:r>
      <w:r w:rsidRPr="00B4581C">
        <w:rPr>
          <w:b/>
          <w:caps w:val="0"/>
          <w:smallCaps/>
          <w:sz w:val="40"/>
          <w:szCs w:val="40"/>
        </w:rPr>
        <w:t xml:space="preserve"> (“</w:t>
      </w:r>
      <w:r w:rsidR="00AC289A">
        <w:rPr>
          <w:b/>
          <w:caps w:val="0"/>
          <w:smallCaps/>
          <w:sz w:val="40"/>
          <w:szCs w:val="40"/>
        </w:rPr>
        <w:t>ESS</w:t>
      </w:r>
      <w:r w:rsidRPr="00B4581C">
        <w:rPr>
          <w:b/>
          <w:caps w:val="0"/>
          <w:smallCaps/>
          <w:sz w:val="40"/>
          <w:szCs w:val="40"/>
        </w:rPr>
        <w:t xml:space="preserve">”) </w:t>
      </w:r>
    </w:p>
    <w:p w14:paraId="44B1CF0B" w14:textId="77777777" w:rsidR="00F14C41" w:rsidRPr="00B4581C" w:rsidRDefault="00F14C41" w:rsidP="008E4A65">
      <w:pPr>
        <w:pStyle w:val="TitleCover"/>
        <w:spacing w:after="0" w:line="240" w:lineRule="auto"/>
        <w:ind w:left="1440" w:right="1440"/>
        <w:rPr>
          <w:b/>
          <w:bCs/>
          <w:sz w:val="18"/>
        </w:rPr>
      </w:pPr>
    </w:p>
    <w:p w14:paraId="68EA2924" w14:textId="0DC440FF" w:rsidR="007A41FF" w:rsidRDefault="00F14C41" w:rsidP="007A41FF">
      <w:pPr>
        <w:pStyle w:val="TitleCover"/>
        <w:spacing w:after="120" w:line="360" w:lineRule="atLeast"/>
        <w:ind w:left="1440" w:right="1440"/>
        <w:rPr>
          <w:bCs/>
          <w:sz w:val="36"/>
        </w:rPr>
      </w:pPr>
      <w:r w:rsidRPr="00B4581C">
        <w:rPr>
          <w:bCs/>
          <w:sz w:val="36"/>
        </w:rPr>
        <w:t>201</w:t>
      </w:r>
      <w:r w:rsidR="00770A8E">
        <w:rPr>
          <w:bCs/>
          <w:sz w:val="36"/>
        </w:rPr>
        <w:t>6</w:t>
      </w:r>
      <w:r w:rsidR="005F5EDE">
        <w:rPr>
          <w:bCs/>
          <w:sz w:val="36"/>
        </w:rPr>
        <w:t xml:space="preserve"> </w:t>
      </w:r>
    </w:p>
    <w:p w14:paraId="44B1CF0D" w14:textId="6F973CC7" w:rsidR="00F14C41" w:rsidRPr="00804D27" w:rsidRDefault="00150102" w:rsidP="008E4A65">
      <w:pPr>
        <w:pStyle w:val="TitleCover"/>
        <w:spacing w:after="120" w:line="360" w:lineRule="atLeast"/>
        <w:ind w:left="1440" w:right="1440"/>
        <w:rPr>
          <w:bCs/>
          <w:sz w:val="32"/>
          <w:szCs w:val="32"/>
        </w:rPr>
      </w:pPr>
      <w:r>
        <w:rPr>
          <w:bCs/>
          <w:sz w:val="32"/>
          <w:szCs w:val="32"/>
        </w:rPr>
        <w:t xml:space="preserve">DISTRIBUTION REliability / Power Quality Program </w:t>
      </w:r>
      <w:r w:rsidR="00F14C41" w:rsidRPr="00804D27">
        <w:rPr>
          <w:bCs/>
          <w:sz w:val="32"/>
          <w:szCs w:val="32"/>
        </w:rPr>
        <w:t xml:space="preserve">Request for </w:t>
      </w:r>
      <w:r>
        <w:rPr>
          <w:bCs/>
          <w:sz w:val="32"/>
          <w:szCs w:val="32"/>
        </w:rPr>
        <w:t>Proposal</w:t>
      </w:r>
      <w:r w:rsidR="00F14C41" w:rsidRPr="00804D27">
        <w:rPr>
          <w:bCs/>
          <w:sz w:val="32"/>
          <w:szCs w:val="32"/>
        </w:rPr>
        <w:t xml:space="preserve"> (“RF</w:t>
      </w:r>
      <w:r>
        <w:rPr>
          <w:bCs/>
          <w:sz w:val="32"/>
          <w:szCs w:val="32"/>
        </w:rPr>
        <w:t>p</w:t>
      </w:r>
      <w:r w:rsidR="00F14C41" w:rsidRPr="00804D27">
        <w:rPr>
          <w:bCs/>
          <w:sz w:val="32"/>
          <w:szCs w:val="32"/>
        </w:rPr>
        <w:t>”)</w:t>
      </w:r>
    </w:p>
    <w:p w14:paraId="44B1CF0E" w14:textId="3F05EA55" w:rsidR="00F14C41" w:rsidRPr="0010002D" w:rsidRDefault="0010002D" w:rsidP="008E4A65">
      <w:pPr>
        <w:pStyle w:val="TitleCover"/>
        <w:spacing w:after="120" w:line="360" w:lineRule="atLeast"/>
        <w:ind w:left="1440" w:right="1440"/>
        <w:rPr>
          <w:bCs/>
          <w:caps w:val="0"/>
          <w:spacing w:val="0"/>
          <w:sz w:val="28"/>
          <w:szCs w:val="28"/>
        </w:rPr>
      </w:pPr>
      <w:r>
        <w:rPr>
          <w:bCs/>
          <w:caps w:val="0"/>
          <w:noProof/>
          <w:spacing w:val="0"/>
          <w:sz w:val="28"/>
          <w:szCs w:val="28"/>
        </w:rPr>
        <mc:AlternateContent>
          <mc:Choice Requires="wps">
            <w:drawing>
              <wp:anchor distT="0" distB="0" distL="114300" distR="114300" simplePos="0" relativeHeight="251658244" behindDoc="0" locked="0" layoutInCell="1" allowOverlap="1" wp14:anchorId="60FB8DB4" wp14:editId="65EC9619">
                <wp:simplePos x="0" y="0"/>
                <wp:positionH relativeFrom="column">
                  <wp:posOffset>-9525</wp:posOffset>
                </wp:positionH>
                <wp:positionV relativeFrom="paragraph">
                  <wp:posOffset>248285</wp:posOffset>
                </wp:positionV>
                <wp:extent cx="59912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5B4AB"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55pt" to="47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" strokecolor="black [3213]"/>
            </w:pict>
          </mc:Fallback>
        </mc:AlternateContent>
      </w:r>
      <w:r>
        <w:rPr>
          <w:bCs/>
          <w:caps w:val="0"/>
          <w:spacing w:val="0"/>
          <w:sz w:val="28"/>
          <w:szCs w:val="28"/>
        </w:rPr>
        <w:t>S</w:t>
      </w:r>
      <w:r w:rsidR="00F14C41" w:rsidRPr="00804D27">
        <w:rPr>
          <w:bCs/>
          <w:caps w:val="0"/>
          <w:spacing w:val="0"/>
          <w:sz w:val="28"/>
          <w:szCs w:val="28"/>
        </w:rPr>
        <w:t>eeking</w:t>
      </w:r>
    </w:p>
    <w:p w14:paraId="2B4136FB" w14:textId="02FBB09C" w:rsidR="00804D27" w:rsidRDefault="0020759F" w:rsidP="00804D27">
      <w:pPr>
        <w:pStyle w:val="SubtitleCover"/>
        <w:rPr>
          <w:sz w:val="28"/>
          <w:szCs w:val="28"/>
        </w:rPr>
      </w:pPr>
      <w:r>
        <w:rPr>
          <w:sz w:val="28"/>
          <w:szCs w:val="28"/>
        </w:rPr>
        <w:t>3</w:t>
      </w:r>
      <w:r w:rsidR="003747F8">
        <w:rPr>
          <w:sz w:val="28"/>
          <w:szCs w:val="28"/>
        </w:rPr>
        <w:t>MW</w:t>
      </w:r>
      <w:r w:rsidR="00770A8E">
        <w:rPr>
          <w:sz w:val="28"/>
          <w:szCs w:val="28"/>
        </w:rPr>
        <w:t>/1</w:t>
      </w:r>
      <w:r>
        <w:rPr>
          <w:sz w:val="28"/>
          <w:szCs w:val="28"/>
        </w:rPr>
        <w:t>2</w:t>
      </w:r>
      <w:r w:rsidR="00770A8E">
        <w:rPr>
          <w:sz w:val="28"/>
          <w:szCs w:val="28"/>
        </w:rPr>
        <w:t xml:space="preserve"> MWh</w:t>
      </w:r>
      <w:r w:rsidR="003747F8">
        <w:rPr>
          <w:sz w:val="28"/>
          <w:szCs w:val="28"/>
        </w:rPr>
        <w:t xml:space="preserve"> </w:t>
      </w:r>
      <w:r w:rsidR="00804D27" w:rsidRPr="00817D9E">
        <w:rPr>
          <w:sz w:val="28"/>
          <w:szCs w:val="28"/>
        </w:rPr>
        <w:t xml:space="preserve">energy storage system </w:t>
      </w:r>
    </w:p>
    <w:p w14:paraId="456FBA5B" w14:textId="08FA9710" w:rsidR="00804D27" w:rsidRPr="00817D9E" w:rsidRDefault="0010002D" w:rsidP="00804D27">
      <w:pPr>
        <w:pStyle w:val="TitleCover"/>
        <w:spacing w:after="120" w:line="360" w:lineRule="atLeast"/>
        <w:ind w:left="720" w:right="720"/>
        <w:rPr>
          <w:spacing w:val="30"/>
          <w:sz w:val="28"/>
          <w:szCs w:val="28"/>
        </w:rPr>
      </w:pPr>
      <w:r>
        <w:rPr>
          <w:bCs/>
          <w:caps w:val="0"/>
          <w:noProof/>
          <w:spacing w:val="0"/>
          <w:sz w:val="28"/>
          <w:szCs w:val="28"/>
        </w:rPr>
        <mc:AlternateContent>
          <mc:Choice Requires="wps">
            <w:drawing>
              <wp:anchor distT="0" distB="0" distL="114300" distR="114300" simplePos="0" relativeHeight="251658246" behindDoc="0" locked="0" layoutInCell="1" allowOverlap="1" wp14:anchorId="45D6E4B6" wp14:editId="66CA326E">
                <wp:simplePos x="0" y="0"/>
                <wp:positionH relativeFrom="column">
                  <wp:posOffset>-80010</wp:posOffset>
                </wp:positionH>
                <wp:positionV relativeFrom="paragraph">
                  <wp:posOffset>67310</wp:posOffset>
                </wp:positionV>
                <wp:extent cx="59912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84807" id="Straight Connector 1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3pt" to="465.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" strokecolor="black [3213]"/>
            </w:pict>
          </mc:Fallback>
        </mc:AlternateContent>
      </w:r>
    </w:p>
    <w:p w14:paraId="77CD6967" w14:textId="7A892510" w:rsidR="00804D27" w:rsidRPr="00D40B8C" w:rsidRDefault="00D40B8C">
      <w:pPr>
        <w:pStyle w:val="BodyText"/>
        <w:spacing w:after="0" w:line="240" w:lineRule="auto"/>
        <w:ind w:firstLine="0"/>
        <w:jc w:val="center"/>
        <w:rPr>
          <w:caps/>
          <w:sz w:val="18"/>
          <w:szCs w:val="18"/>
        </w:rPr>
      </w:pPr>
      <w:r>
        <w:rPr>
          <w:caps/>
          <w:sz w:val="18"/>
          <w:szCs w:val="18"/>
        </w:rPr>
        <w:t xml:space="preserve">version </w:t>
      </w:r>
      <w:r w:rsidR="00150102">
        <w:rPr>
          <w:caps/>
          <w:sz w:val="18"/>
          <w:szCs w:val="18"/>
        </w:rPr>
        <w:t>1</w:t>
      </w:r>
    </w:p>
    <w:p w14:paraId="7C6D367E" w14:textId="77777777" w:rsidR="00D40B8C" w:rsidRDefault="00D40B8C">
      <w:pPr>
        <w:pStyle w:val="BodyText"/>
        <w:spacing w:after="0" w:line="240" w:lineRule="auto"/>
        <w:ind w:firstLine="0"/>
        <w:jc w:val="center"/>
        <w:rPr>
          <w:b/>
          <w:bCs/>
          <w:caps/>
          <w:sz w:val="20"/>
        </w:rPr>
      </w:pPr>
    </w:p>
    <w:p w14:paraId="44B1CF15" w14:textId="77777777" w:rsidR="00F14C41" w:rsidRPr="00B4581C" w:rsidRDefault="00F14C41">
      <w:pPr>
        <w:pStyle w:val="BodyText"/>
        <w:spacing w:after="0" w:line="240" w:lineRule="auto"/>
        <w:ind w:firstLine="0"/>
        <w:jc w:val="center"/>
        <w:rPr>
          <w:b/>
          <w:bCs/>
          <w:caps/>
          <w:sz w:val="20"/>
        </w:rPr>
      </w:pPr>
      <w:r w:rsidRPr="00B4581C">
        <w:rPr>
          <w:b/>
          <w:bCs/>
          <w:caps/>
          <w:sz w:val="20"/>
        </w:rPr>
        <w:t>Issued</w:t>
      </w:r>
    </w:p>
    <w:p w14:paraId="44B1CF16" w14:textId="25EB2BD0" w:rsidR="00F14C41" w:rsidRPr="00B4581C" w:rsidRDefault="00150102">
      <w:pPr>
        <w:pStyle w:val="BodyText"/>
        <w:spacing w:after="0" w:line="240" w:lineRule="auto"/>
        <w:ind w:firstLine="0"/>
        <w:jc w:val="center"/>
        <w:rPr>
          <w:caps/>
          <w:sz w:val="20"/>
        </w:rPr>
      </w:pPr>
      <w:r>
        <w:rPr>
          <w:caps/>
          <w:sz w:val="20"/>
        </w:rPr>
        <w:t>DECEMBER 1</w:t>
      </w:r>
      <w:r w:rsidR="00F14C41" w:rsidRPr="00B4581C">
        <w:rPr>
          <w:caps/>
          <w:sz w:val="20"/>
        </w:rPr>
        <w:t>, 201</w:t>
      </w:r>
      <w:r w:rsidR="00770A8E">
        <w:rPr>
          <w:caps/>
          <w:sz w:val="20"/>
        </w:rPr>
        <w:t>6</w:t>
      </w:r>
    </w:p>
    <w:p w14:paraId="44B1CF17" w14:textId="77777777" w:rsidR="00F14C41" w:rsidRPr="00B4581C" w:rsidRDefault="00F14C41">
      <w:pPr>
        <w:pStyle w:val="BodyText"/>
        <w:spacing w:after="0" w:line="240" w:lineRule="auto"/>
        <w:ind w:firstLine="0"/>
        <w:jc w:val="center"/>
        <w:rPr>
          <w:caps/>
          <w:sz w:val="20"/>
        </w:rPr>
      </w:pPr>
    </w:p>
    <w:p w14:paraId="44B1CF19" w14:textId="77777777" w:rsidR="00F14C41" w:rsidRPr="00B4581C" w:rsidRDefault="00F14C41">
      <w:pPr>
        <w:pStyle w:val="BodyText"/>
        <w:spacing w:after="0" w:line="240" w:lineRule="auto"/>
        <w:ind w:firstLine="0"/>
        <w:jc w:val="center"/>
        <w:rPr>
          <w:b/>
          <w:bCs/>
          <w:caps/>
          <w:sz w:val="20"/>
        </w:rPr>
      </w:pPr>
      <w:r w:rsidRPr="00B4581C">
        <w:rPr>
          <w:b/>
          <w:bCs/>
          <w:caps/>
          <w:sz w:val="20"/>
        </w:rPr>
        <w:t>Offers Due</w:t>
      </w:r>
    </w:p>
    <w:p w14:paraId="44B1CF1A" w14:textId="7AAF26EF" w:rsidR="00F14C41" w:rsidRPr="00B4581C" w:rsidRDefault="00884B75">
      <w:pPr>
        <w:pStyle w:val="BodyText"/>
        <w:spacing w:after="0" w:line="240" w:lineRule="auto"/>
        <w:ind w:firstLine="0"/>
        <w:jc w:val="center"/>
        <w:rPr>
          <w:smallCaps/>
          <w:sz w:val="20"/>
        </w:rPr>
      </w:pPr>
      <w:r>
        <w:rPr>
          <w:smallCaps/>
          <w:sz w:val="20"/>
        </w:rPr>
        <w:t>MARCH 31, 201</w:t>
      </w:r>
      <w:r w:rsidR="00770A8E">
        <w:rPr>
          <w:smallCaps/>
          <w:sz w:val="20"/>
        </w:rPr>
        <w:t>7</w:t>
      </w:r>
    </w:p>
    <w:p w14:paraId="44B1CF1B" w14:textId="77777777" w:rsidR="00F14C41" w:rsidRPr="00B4581C" w:rsidRDefault="00F14C41">
      <w:pPr>
        <w:pStyle w:val="BodyText"/>
        <w:spacing w:after="0" w:line="240" w:lineRule="auto"/>
        <w:ind w:firstLine="0"/>
        <w:jc w:val="center"/>
        <w:rPr>
          <w:smallCaps/>
          <w:sz w:val="20"/>
        </w:rPr>
      </w:pPr>
    </w:p>
    <w:p w14:paraId="44B1CF1C" w14:textId="77777777" w:rsidR="00F14C41" w:rsidRPr="00B4581C" w:rsidRDefault="00F14C41">
      <w:pPr>
        <w:pStyle w:val="BodyText"/>
        <w:spacing w:after="0" w:line="240" w:lineRule="auto"/>
        <w:ind w:firstLine="0"/>
        <w:jc w:val="center"/>
        <w:rPr>
          <w:caps/>
          <w:sz w:val="20"/>
        </w:rPr>
      </w:pPr>
    </w:p>
    <w:p w14:paraId="44B1CF1E" w14:textId="73F086F4" w:rsidR="00F14C41" w:rsidRDefault="00F14C41" w:rsidP="00D23104">
      <w:pPr>
        <w:pStyle w:val="BodyText"/>
        <w:spacing w:after="0" w:line="240" w:lineRule="auto"/>
        <w:ind w:firstLine="0"/>
        <w:jc w:val="center"/>
        <w:rPr>
          <w:sz w:val="24"/>
          <w:szCs w:val="24"/>
        </w:rPr>
      </w:pPr>
      <w:bookmarkStart w:id="0" w:name="OLE_LINK7"/>
    </w:p>
    <w:p w14:paraId="44B1CF1F" w14:textId="77777777" w:rsidR="00F444D9" w:rsidRPr="00B4581C" w:rsidRDefault="00F444D9" w:rsidP="00D23104">
      <w:pPr>
        <w:pStyle w:val="BodyText"/>
        <w:spacing w:after="0" w:line="240" w:lineRule="auto"/>
        <w:ind w:firstLine="0"/>
        <w:jc w:val="center"/>
        <w:rPr>
          <w:sz w:val="24"/>
          <w:szCs w:val="24"/>
        </w:rPr>
      </w:pPr>
    </w:p>
    <w:bookmarkEnd w:id="0"/>
    <w:p w14:paraId="44B1CF20" w14:textId="77777777" w:rsidR="00F14C41" w:rsidRPr="00B4581C" w:rsidRDefault="00F14C41" w:rsidP="007D6846">
      <w:pPr>
        <w:pStyle w:val="BodyText"/>
        <w:spacing w:after="0" w:line="240" w:lineRule="auto"/>
        <w:ind w:firstLine="0"/>
        <w:jc w:val="center"/>
        <w:rPr>
          <w:b/>
          <w:bCs/>
          <w:caps/>
          <w:sz w:val="20"/>
        </w:rPr>
      </w:pPr>
      <w:r w:rsidRPr="00B4581C">
        <w:rPr>
          <w:b/>
          <w:bCs/>
          <w:caps/>
          <w:sz w:val="20"/>
        </w:rPr>
        <w:t>Email questions/comments to</w:t>
      </w:r>
    </w:p>
    <w:p w14:paraId="47ED68EB" w14:textId="61D7D5F2" w:rsidR="0044780A" w:rsidRDefault="00766444" w:rsidP="007D6846">
      <w:pPr>
        <w:pStyle w:val="BodyText"/>
        <w:spacing w:after="0" w:line="240" w:lineRule="auto"/>
        <w:ind w:firstLine="0"/>
        <w:jc w:val="center"/>
      </w:pPr>
      <w:hyperlink r:id="rId12" w:history="1">
        <w:r w:rsidR="0044780A" w:rsidRPr="00350B96">
          <w:rPr>
            <w:rStyle w:val="Hyperlink"/>
          </w:rPr>
          <w:t>TBown3@semprautilities.com</w:t>
        </w:r>
      </w:hyperlink>
    </w:p>
    <w:p w14:paraId="720383EF" w14:textId="79DEE652" w:rsidR="009376AE" w:rsidRPr="00813992" w:rsidRDefault="00F670E8" w:rsidP="007D6846">
      <w:pPr>
        <w:pStyle w:val="BodyText"/>
        <w:spacing w:after="0" w:line="240" w:lineRule="auto"/>
        <w:ind w:firstLine="0"/>
        <w:jc w:val="center"/>
      </w:pPr>
      <w:r>
        <w:t xml:space="preserve"> </w:t>
      </w:r>
    </w:p>
    <w:p w14:paraId="0BE96F00" w14:textId="77777777" w:rsidR="009376AE" w:rsidRPr="00813992" w:rsidRDefault="009376AE">
      <w:r w:rsidRPr="00813992">
        <w:br w:type="page"/>
      </w:r>
    </w:p>
    <w:p w14:paraId="332E9B76" w14:textId="77777777" w:rsidR="00D40B8C" w:rsidRPr="00B4581C" w:rsidRDefault="00D40B8C" w:rsidP="002C18CA">
      <w:pPr>
        <w:pStyle w:val="BodyText"/>
        <w:spacing w:after="0" w:line="240" w:lineRule="auto"/>
        <w:ind w:firstLine="0"/>
        <w:jc w:val="center"/>
        <w:rPr>
          <w:sz w:val="24"/>
          <w:szCs w:val="24"/>
        </w:rPr>
        <w:sectPr w:rsidR="00D40B8C" w:rsidRPr="00B4581C" w:rsidSect="00685D6A">
          <w:headerReference w:type="first" r:id="rId13"/>
          <w:pgSz w:w="12240" w:h="15840" w:code="1"/>
          <w:pgMar w:top="1440" w:right="1440" w:bottom="360" w:left="1440" w:header="720" w:footer="0" w:gutter="0"/>
          <w:pgNumType w:start="0"/>
          <w:cols w:space="720"/>
        </w:sectPr>
      </w:pPr>
    </w:p>
    <w:p w14:paraId="44B1CF24" w14:textId="77777777" w:rsidR="00F14C41" w:rsidRPr="00813992" w:rsidRDefault="00F14C41">
      <w:pPr>
        <w:pStyle w:val="Heading1"/>
        <w:spacing w:before="10"/>
        <w:rPr>
          <w:sz w:val="22"/>
        </w:rPr>
      </w:pPr>
      <w:bookmarkStart w:id="1" w:name="_Toc315943793"/>
      <w:bookmarkStart w:id="2" w:name="_Toc404765586"/>
      <w:r w:rsidRPr="00813992">
        <w:rPr>
          <w:sz w:val="22"/>
        </w:rPr>
        <w:lastRenderedPageBreak/>
        <w:t>TABLE OF CONTENTS</w:t>
      </w:r>
      <w:bookmarkEnd w:id="1"/>
      <w:bookmarkEnd w:id="2"/>
    </w:p>
    <w:sdt>
      <w:sdtPr>
        <w:rPr>
          <w:rFonts w:ascii="Garamond" w:eastAsia="Times New Roman" w:hAnsi="Garamond" w:cs="Times New Roman"/>
          <w:b w:val="0"/>
          <w:bCs w:val="0"/>
          <w:color w:val="auto"/>
          <w:sz w:val="22"/>
          <w:szCs w:val="20"/>
          <w:lang w:eastAsia="en-US"/>
        </w:rPr>
        <w:id w:val="-688907387"/>
        <w:docPartObj>
          <w:docPartGallery w:val="Table of Contents"/>
          <w:docPartUnique/>
        </w:docPartObj>
      </w:sdtPr>
      <w:sdtEndPr>
        <w:rPr>
          <w:noProof/>
        </w:rPr>
      </w:sdtEndPr>
      <w:sdtContent>
        <w:p w14:paraId="44B1CF25" w14:textId="77777777" w:rsidR="00C232F0" w:rsidRPr="00883562" w:rsidRDefault="00C232F0">
          <w:pPr>
            <w:pStyle w:val="TOCHeading"/>
            <w:rPr>
              <w:b w:val="0"/>
            </w:rPr>
          </w:pPr>
        </w:p>
        <w:p w14:paraId="463AB8F9" w14:textId="77777777" w:rsidR="004D7797" w:rsidRDefault="00C232F0">
          <w:pPr>
            <w:pStyle w:val="TOC1"/>
            <w:rPr>
              <w:rFonts w:asciiTheme="minorHAnsi" w:eastAsiaTheme="minorEastAsia" w:hAnsiTheme="minorHAnsi" w:cstheme="minorBidi"/>
              <w:noProof/>
              <w:szCs w:val="22"/>
            </w:rPr>
          </w:pPr>
          <w:r w:rsidRPr="00883562">
            <w:fldChar w:fldCharType="begin"/>
          </w:r>
          <w:r w:rsidRPr="00883562">
            <w:instrText xml:space="preserve"> TOC \o "1-3" \h \z \u </w:instrText>
          </w:r>
          <w:r w:rsidRPr="00883562">
            <w:fldChar w:fldCharType="separate"/>
          </w:r>
          <w:hyperlink w:anchor="_Toc404765586" w:history="1">
            <w:r w:rsidR="004D7797" w:rsidRPr="00A53654">
              <w:rPr>
                <w:rStyle w:val="Hyperlink"/>
                <w:noProof/>
              </w:rPr>
              <w:t>TABLE OF CONTENTS</w:t>
            </w:r>
            <w:r w:rsidR="004D7797">
              <w:rPr>
                <w:noProof/>
                <w:webHidden/>
              </w:rPr>
              <w:tab/>
            </w:r>
            <w:r w:rsidR="004D7797">
              <w:rPr>
                <w:noProof/>
                <w:webHidden/>
              </w:rPr>
              <w:fldChar w:fldCharType="begin"/>
            </w:r>
            <w:r w:rsidR="004D7797">
              <w:rPr>
                <w:noProof/>
                <w:webHidden/>
              </w:rPr>
              <w:instrText xml:space="preserve"> PAGEREF _Toc404765586 \h </w:instrText>
            </w:r>
            <w:r w:rsidR="004D7797">
              <w:rPr>
                <w:noProof/>
                <w:webHidden/>
              </w:rPr>
            </w:r>
            <w:r w:rsidR="004D7797">
              <w:rPr>
                <w:noProof/>
                <w:webHidden/>
              </w:rPr>
              <w:fldChar w:fldCharType="separate"/>
            </w:r>
            <w:r w:rsidR="004838FE">
              <w:rPr>
                <w:noProof/>
                <w:webHidden/>
              </w:rPr>
              <w:t>1</w:t>
            </w:r>
            <w:r w:rsidR="004D7797">
              <w:rPr>
                <w:noProof/>
                <w:webHidden/>
              </w:rPr>
              <w:fldChar w:fldCharType="end"/>
            </w:r>
          </w:hyperlink>
        </w:p>
        <w:p w14:paraId="55D70837" w14:textId="77777777" w:rsidR="004D7797" w:rsidRDefault="00766444">
          <w:pPr>
            <w:pStyle w:val="TOC1"/>
            <w:rPr>
              <w:rFonts w:asciiTheme="minorHAnsi" w:eastAsiaTheme="minorEastAsia" w:hAnsiTheme="minorHAnsi" w:cstheme="minorBidi"/>
              <w:noProof/>
              <w:szCs w:val="22"/>
            </w:rPr>
          </w:pPr>
          <w:hyperlink w:anchor="_Toc404765587" w:history="1">
            <w:r w:rsidR="004D7797" w:rsidRPr="00A53654">
              <w:rPr>
                <w:rStyle w:val="Hyperlink"/>
                <w:noProof/>
              </w:rPr>
              <w:t>1.0</w:t>
            </w:r>
            <w:r w:rsidR="004D7797">
              <w:rPr>
                <w:rFonts w:asciiTheme="minorHAnsi" w:eastAsiaTheme="minorEastAsia" w:hAnsiTheme="minorHAnsi" w:cstheme="minorBidi"/>
                <w:noProof/>
                <w:szCs w:val="22"/>
              </w:rPr>
              <w:tab/>
            </w:r>
            <w:r w:rsidR="004D7797" w:rsidRPr="00A53654">
              <w:rPr>
                <w:rStyle w:val="Hyperlink"/>
                <w:noProof/>
              </w:rPr>
              <w:t>BACKGROUND</w:t>
            </w:r>
            <w:r w:rsidR="004D7797">
              <w:rPr>
                <w:noProof/>
                <w:webHidden/>
              </w:rPr>
              <w:tab/>
            </w:r>
            <w:r w:rsidR="004D7797">
              <w:rPr>
                <w:noProof/>
                <w:webHidden/>
              </w:rPr>
              <w:fldChar w:fldCharType="begin"/>
            </w:r>
            <w:r w:rsidR="004D7797">
              <w:rPr>
                <w:noProof/>
                <w:webHidden/>
              </w:rPr>
              <w:instrText xml:space="preserve"> PAGEREF _Toc404765587 \h </w:instrText>
            </w:r>
            <w:r w:rsidR="004D7797">
              <w:rPr>
                <w:noProof/>
                <w:webHidden/>
              </w:rPr>
            </w:r>
            <w:r w:rsidR="004D7797">
              <w:rPr>
                <w:noProof/>
                <w:webHidden/>
              </w:rPr>
              <w:fldChar w:fldCharType="separate"/>
            </w:r>
            <w:r w:rsidR="004838FE">
              <w:rPr>
                <w:noProof/>
                <w:webHidden/>
              </w:rPr>
              <w:t>2</w:t>
            </w:r>
            <w:r w:rsidR="004D7797">
              <w:rPr>
                <w:noProof/>
                <w:webHidden/>
              </w:rPr>
              <w:fldChar w:fldCharType="end"/>
            </w:r>
          </w:hyperlink>
        </w:p>
        <w:p w14:paraId="35630511" w14:textId="77777777" w:rsidR="004D7797" w:rsidRDefault="00766444">
          <w:pPr>
            <w:pStyle w:val="TOC1"/>
            <w:rPr>
              <w:rFonts w:asciiTheme="minorHAnsi" w:eastAsiaTheme="minorEastAsia" w:hAnsiTheme="minorHAnsi" w:cstheme="minorBidi"/>
              <w:noProof/>
              <w:szCs w:val="22"/>
            </w:rPr>
          </w:pPr>
          <w:hyperlink w:anchor="_Toc404765588" w:history="1">
            <w:r w:rsidR="004D7797" w:rsidRPr="00A53654">
              <w:rPr>
                <w:rStyle w:val="Hyperlink"/>
                <w:noProof/>
              </w:rPr>
              <w:t>2.0</w:t>
            </w:r>
            <w:r w:rsidR="004D7797">
              <w:rPr>
                <w:rFonts w:asciiTheme="minorHAnsi" w:eastAsiaTheme="minorEastAsia" w:hAnsiTheme="minorHAnsi" w:cstheme="minorBidi"/>
                <w:noProof/>
                <w:szCs w:val="22"/>
              </w:rPr>
              <w:tab/>
            </w:r>
            <w:r w:rsidR="004D7797" w:rsidRPr="00A53654">
              <w:rPr>
                <w:rStyle w:val="Hyperlink"/>
                <w:noProof/>
              </w:rPr>
              <w:t>PROCUREMENT PROCESS</w:t>
            </w:r>
            <w:r w:rsidR="004D7797">
              <w:rPr>
                <w:noProof/>
                <w:webHidden/>
              </w:rPr>
              <w:tab/>
            </w:r>
            <w:r w:rsidR="004D7797">
              <w:rPr>
                <w:noProof/>
                <w:webHidden/>
              </w:rPr>
              <w:fldChar w:fldCharType="begin"/>
            </w:r>
            <w:r w:rsidR="004D7797">
              <w:rPr>
                <w:noProof/>
                <w:webHidden/>
              </w:rPr>
              <w:instrText xml:space="preserve"> PAGEREF _Toc404765588 \h </w:instrText>
            </w:r>
            <w:r w:rsidR="004D7797">
              <w:rPr>
                <w:noProof/>
                <w:webHidden/>
              </w:rPr>
            </w:r>
            <w:r w:rsidR="004D7797">
              <w:rPr>
                <w:noProof/>
                <w:webHidden/>
              </w:rPr>
              <w:fldChar w:fldCharType="separate"/>
            </w:r>
            <w:r w:rsidR="004838FE">
              <w:rPr>
                <w:noProof/>
                <w:webHidden/>
              </w:rPr>
              <w:t>4</w:t>
            </w:r>
            <w:r w:rsidR="004D7797">
              <w:rPr>
                <w:noProof/>
                <w:webHidden/>
              </w:rPr>
              <w:fldChar w:fldCharType="end"/>
            </w:r>
          </w:hyperlink>
        </w:p>
        <w:p w14:paraId="32C623E9" w14:textId="77777777" w:rsidR="004D7797" w:rsidRDefault="00766444">
          <w:pPr>
            <w:pStyle w:val="TOC1"/>
            <w:rPr>
              <w:rFonts w:asciiTheme="minorHAnsi" w:eastAsiaTheme="minorEastAsia" w:hAnsiTheme="minorHAnsi" w:cstheme="minorBidi"/>
              <w:noProof/>
              <w:szCs w:val="22"/>
            </w:rPr>
          </w:pPr>
          <w:hyperlink w:anchor="_Toc404765589" w:history="1">
            <w:r w:rsidR="004D7797" w:rsidRPr="00A53654">
              <w:rPr>
                <w:rStyle w:val="Hyperlink"/>
                <w:noProof/>
              </w:rPr>
              <w:t>3.0</w:t>
            </w:r>
            <w:r w:rsidR="004D7797">
              <w:rPr>
                <w:rFonts w:asciiTheme="minorHAnsi" w:eastAsiaTheme="minorEastAsia" w:hAnsiTheme="minorHAnsi" w:cstheme="minorBidi"/>
                <w:noProof/>
                <w:szCs w:val="22"/>
              </w:rPr>
              <w:tab/>
            </w:r>
            <w:r w:rsidR="004D7797" w:rsidRPr="00A53654">
              <w:rPr>
                <w:rStyle w:val="Hyperlink"/>
                <w:noProof/>
              </w:rPr>
              <w:t>ELIGIBILITY REQUIREMENTS</w:t>
            </w:r>
            <w:r w:rsidR="004D7797">
              <w:rPr>
                <w:noProof/>
                <w:webHidden/>
              </w:rPr>
              <w:tab/>
            </w:r>
            <w:r w:rsidR="004D7797">
              <w:rPr>
                <w:noProof/>
                <w:webHidden/>
              </w:rPr>
              <w:fldChar w:fldCharType="begin"/>
            </w:r>
            <w:r w:rsidR="004D7797">
              <w:rPr>
                <w:noProof/>
                <w:webHidden/>
              </w:rPr>
              <w:instrText xml:space="preserve"> PAGEREF _Toc404765589 \h </w:instrText>
            </w:r>
            <w:r w:rsidR="004D7797">
              <w:rPr>
                <w:noProof/>
                <w:webHidden/>
              </w:rPr>
            </w:r>
            <w:r w:rsidR="004D7797">
              <w:rPr>
                <w:noProof/>
                <w:webHidden/>
              </w:rPr>
              <w:fldChar w:fldCharType="separate"/>
            </w:r>
            <w:r w:rsidR="004838FE">
              <w:rPr>
                <w:noProof/>
                <w:webHidden/>
              </w:rPr>
              <w:t>5</w:t>
            </w:r>
            <w:r w:rsidR="004D7797">
              <w:rPr>
                <w:noProof/>
                <w:webHidden/>
              </w:rPr>
              <w:fldChar w:fldCharType="end"/>
            </w:r>
          </w:hyperlink>
        </w:p>
        <w:p w14:paraId="765C671A" w14:textId="77777777" w:rsidR="004D7797" w:rsidRDefault="00766444">
          <w:pPr>
            <w:pStyle w:val="TOC1"/>
            <w:rPr>
              <w:rFonts w:asciiTheme="minorHAnsi" w:eastAsiaTheme="minorEastAsia" w:hAnsiTheme="minorHAnsi" w:cstheme="minorBidi"/>
              <w:noProof/>
              <w:szCs w:val="22"/>
            </w:rPr>
          </w:pPr>
          <w:hyperlink w:anchor="_Toc404765590" w:history="1">
            <w:r w:rsidR="004D7797" w:rsidRPr="00A53654">
              <w:rPr>
                <w:rStyle w:val="Hyperlink"/>
                <w:noProof/>
              </w:rPr>
              <w:t>4.0</w:t>
            </w:r>
            <w:r w:rsidR="004D7797">
              <w:rPr>
                <w:rFonts w:asciiTheme="minorHAnsi" w:eastAsiaTheme="minorEastAsia" w:hAnsiTheme="minorHAnsi" w:cstheme="minorBidi"/>
                <w:noProof/>
                <w:szCs w:val="22"/>
              </w:rPr>
              <w:tab/>
            </w:r>
            <w:r w:rsidR="004D7797" w:rsidRPr="00A53654">
              <w:rPr>
                <w:rStyle w:val="Hyperlink"/>
                <w:noProof/>
              </w:rPr>
              <w:t>EVALUATION CRITERIA</w:t>
            </w:r>
            <w:r w:rsidR="004D7797">
              <w:rPr>
                <w:noProof/>
                <w:webHidden/>
              </w:rPr>
              <w:tab/>
            </w:r>
            <w:r w:rsidR="004D7797">
              <w:rPr>
                <w:noProof/>
                <w:webHidden/>
              </w:rPr>
              <w:fldChar w:fldCharType="begin"/>
            </w:r>
            <w:r w:rsidR="004D7797">
              <w:rPr>
                <w:noProof/>
                <w:webHidden/>
              </w:rPr>
              <w:instrText xml:space="preserve"> PAGEREF _Toc404765590 \h </w:instrText>
            </w:r>
            <w:r w:rsidR="004D7797">
              <w:rPr>
                <w:noProof/>
                <w:webHidden/>
              </w:rPr>
            </w:r>
            <w:r w:rsidR="004D7797">
              <w:rPr>
                <w:noProof/>
                <w:webHidden/>
              </w:rPr>
              <w:fldChar w:fldCharType="separate"/>
            </w:r>
            <w:r w:rsidR="004838FE">
              <w:rPr>
                <w:noProof/>
                <w:webHidden/>
              </w:rPr>
              <w:t>7</w:t>
            </w:r>
            <w:r w:rsidR="004D7797">
              <w:rPr>
                <w:noProof/>
                <w:webHidden/>
              </w:rPr>
              <w:fldChar w:fldCharType="end"/>
            </w:r>
          </w:hyperlink>
        </w:p>
        <w:p w14:paraId="51EC38E5" w14:textId="77777777" w:rsidR="004D7797" w:rsidRDefault="00766444">
          <w:pPr>
            <w:pStyle w:val="TOC1"/>
            <w:rPr>
              <w:rFonts w:asciiTheme="minorHAnsi" w:eastAsiaTheme="minorEastAsia" w:hAnsiTheme="minorHAnsi" w:cstheme="minorBidi"/>
              <w:noProof/>
              <w:szCs w:val="22"/>
            </w:rPr>
          </w:pPr>
          <w:hyperlink w:anchor="_Toc404765591" w:history="1">
            <w:r w:rsidR="004D7797" w:rsidRPr="00A53654">
              <w:rPr>
                <w:rStyle w:val="Hyperlink"/>
                <w:smallCaps/>
                <w:noProof/>
              </w:rPr>
              <w:t>BID CONFORMANCE EVALUATION</w:t>
            </w:r>
            <w:r w:rsidR="004D7797">
              <w:rPr>
                <w:noProof/>
                <w:webHidden/>
              </w:rPr>
              <w:tab/>
            </w:r>
            <w:r w:rsidR="004D7797">
              <w:rPr>
                <w:noProof/>
                <w:webHidden/>
              </w:rPr>
              <w:fldChar w:fldCharType="begin"/>
            </w:r>
            <w:r w:rsidR="004D7797">
              <w:rPr>
                <w:noProof/>
                <w:webHidden/>
              </w:rPr>
              <w:instrText xml:space="preserve"> PAGEREF _Toc404765591 \h </w:instrText>
            </w:r>
            <w:r w:rsidR="004D7797">
              <w:rPr>
                <w:noProof/>
                <w:webHidden/>
              </w:rPr>
            </w:r>
            <w:r w:rsidR="004D7797">
              <w:rPr>
                <w:noProof/>
                <w:webHidden/>
              </w:rPr>
              <w:fldChar w:fldCharType="separate"/>
            </w:r>
            <w:r w:rsidR="004838FE">
              <w:rPr>
                <w:noProof/>
                <w:webHidden/>
              </w:rPr>
              <w:t>8</w:t>
            </w:r>
            <w:r w:rsidR="004D7797">
              <w:rPr>
                <w:noProof/>
                <w:webHidden/>
              </w:rPr>
              <w:fldChar w:fldCharType="end"/>
            </w:r>
          </w:hyperlink>
        </w:p>
        <w:p w14:paraId="6E4F8B1F" w14:textId="77777777" w:rsidR="004D7797" w:rsidRDefault="00766444">
          <w:pPr>
            <w:pStyle w:val="TOC1"/>
            <w:rPr>
              <w:rFonts w:asciiTheme="minorHAnsi" w:eastAsiaTheme="minorEastAsia" w:hAnsiTheme="minorHAnsi" w:cstheme="minorBidi"/>
              <w:noProof/>
              <w:szCs w:val="22"/>
            </w:rPr>
          </w:pPr>
          <w:hyperlink w:anchor="_Toc404765592" w:history="1">
            <w:r w:rsidR="004D7797" w:rsidRPr="00A53654">
              <w:rPr>
                <w:rStyle w:val="Hyperlink"/>
                <w:noProof/>
              </w:rPr>
              <w:t>5.0</w:t>
            </w:r>
            <w:r w:rsidR="004D7797">
              <w:rPr>
                <w:rFonts w:asciiTheme="minorHAnsi" w:eastAsiaTheme="minorEastAsia" w:hAnsiTheme="minorHAnsi" w:cstheme="minorBidi"/>
                <w:noProof/>
                <w:szCs w:val="22"/>
              </w:rPr>
              <w:tab/>
            </w:r>
            <w:r w:rsidR="004D7797" w:rsidRPr="00A53654">
              <w:rPr>
                <w:rStyle w:val="Hyperlink"/>
                <w:noProof/>
              </w:rPr>
              <w:t>RFP SCHEDULE</w:t>
            </w:r>
            <w:r w:rsidR="004D7797">
              <w:rPr>
                <w:noProof/>
                <w:webHidden/>
              </w:rPr>
              <w:tab/>
            </w:r>
            <w:r w:rsidR="004D7797">
              <w:rPr>
                <w:noProof/>
                <w:webHidden/>
              </w:rPr>
              <w:fldChar w:fldCharType="begin"/>
            </w:r>
            <w:r w:rsidR="004D7797">
              <w:rPr>
                <w:noProof/>
                <w:webHidden/>
              </w:rPr>
              <w:instrText xml:space="preserve"> PAGEREF _Toc404765592 \h </w:instrText>
            </w:r>
            <w:r w:rsidR="004D7797">
              <w:rPr>
                <w:noProof/>
                <w:webHidden/>
              </w:rPr>
            </w:r>
            <w:r w:rsidR="004D7797">
              <w:rPr>
                <w:noProof/>
                <w:webHidden/>
              </w:rPr>
              <w:fldChar w:fldCharType="separate"/>
            </w:r>
            <w:r w:rsidR="004838FE">
              <w:rPr>
                <w:noProof/>
                <w:webHidden/>
              </w:rPr>
              <w:t>9</w:t>
            </w:r>
            <w:r w:rsidR="004D7797">
              <w:rPr>
                <w:noProof/>
                <w:webHidden/>
              </w:rPr>
              <w:fldChar w:fldCharType="end"/>
            </w:r>
          </w:hyperlink>
        </w:p>
        <w:p w14:paraId="7C990D9C" w14:textId="77777777" w:rsidR="004D7797" w:rsidRDefault="00766444">
          <w:pPr>
            <w:pStyle w:val="TOC1"/>
            <w:rPr>
              <w:rFonts w:asciiTheme="minorHAnsi" w:eastAsiaTheme="minorEastAsia" w:hAnsiTheme="minorHAnsi" w:cstheme="minorBidi"/>
              <w:noProof/>
              <w:szCs w:val="22"/>
            </w:rPr>
          </w:pPr>
          <w:hyperlink w:anchor="_Toc404765593" w:history="1">
            <w:r w:rsidR="004D7797" w:rsidRPr="00A53654">
              <w:rPr>
                <w:rStyle w:val="Hyperlink"/>
                <w:smallCaps/>
                <w:noProof/>
              </w:rPr>
              <w:t>BIDDER CONFERENCE</w:t>
            </w:r>
            <w:r w:rsidR="004D7797">
              <w:rPr>
                <w:noProof/>
                <w:webHidden/>
              </w:rPr>
              <w:tab/>
            </w:r>
            <w:r w:rsidR="004D7797">
              <w:rPr>
                <w:noProof/>
                <w:webHidden/>
              </w:rPr>
              <w:fldChar w:fldCharType="begin"/>
            </w:r>
            <w:r w:rsidR="004D7797">
              <w:rPr>
                <w:noProof/>
                <w:webHidden/>
              </w:rPr>
              <w:instrText xml:space="preserve"> PAGEREF _Toc404765593 \h </w:instrText>
            </w:r>
            <w:r w:rsidR="004D7797">
              <w:rPr>
                <w:noProof/>
                <w:webHidden/>
              </w:rPr>
            </w:r>
            <w:r w:rsidR="004D7797">
              <w:rPr>
                <w:noProof/>
                <w:webHidden/>
              </w:rPr>
              <w:fldChar w:fldCharType="separate"/>
            </w:r>
            <w:r w:rsidR="004838FE">
              <w:rPr>
                <w:noProof/>
                <w:webHidden/>
              </w:rPr>
              <w:t>9</w:t>
            </w:r>
            <w:r w:rsidR="004D7797">
              <w:rPr>
                <w:noProof/>
                <w:webHidden/>
              </w:rPr>
              <w:fldChar w:fldCharType="end"/>
            </w:r>
          </w:hyperlink>
        </w:p>
        <w:p w14:paraId="16AC0280" w14:textId="77777777" w:rsidR="004D7797" w:rsidRDefault="00766444">
          <w:pPr>
            <w:pStyle w:val="TOC1"/>
            <w:rPr>
              <w:rFonts w:asciiTheme="minorHAnsi" w:eastAsiaTheme="minorEastAsia" w:hAnsiTheme="minorHAnsi" w:cstheme="minorBidi"/>
              <w:noProof/>
              <w:szCs w:val="22"/>
            </w:rPr>
          </w:pPr>
          <w:hyperlink w:anchor="_Toc404765594" w:history="1">
            <w:r w:rsidR="004D7797" w:rsidRPr="00A53654">
              <w:rPr>
                <w:rStyle w:val="Hyperlink"/>
                <w:noProof/>
              </w:rPr>
              <w:t>6.0</w:t>
            </w:r>
            <w:r w:rsidR="004D7797">
              <w:rPr>
                <w:rFonts w:asciiTheme="minorHAnsi" w:eastAsiaTheme="minorEastAsia" w:hAnsiTheme="minorHAnsi" w:cstheme="minorBidi"/>
                <w:noProof/>
                <w:szCs w:val="22"/>
              </w:rPr>
              <w:tab/>
            </w:r>
            <w:r w:rsidR="004D7797" w:rsidRPr="00A53654">
              <w:rPr>
                <w:rStyle w:val="Hyperlink"/>
                <w:noProof/>
              </w:rPr>
              <w:t>RFP WEBSITE AND RESPONSE INSTRUCTIONS</w:t>
            </w:r>
            <w:r w:rsidR="004D7797">
              <w:rPr>
                <w:noProof/>
                <w:webHidden/>
              </w:rPr>
              <w:tab/>
            </w:r>
            <w:r w:rsidR="004D7797">
              <w:rPr>
                <w:noProof/>
                <w:webHidden/>
              </w:rPr>
              <w:fldChar w:fldCharType="begin"/>
            </w:r>
            <w:r w:rsidR="004D7797">
              <w:rPr>
                <w:noProof/>
                <w:webHidden/>
              </w:rPr>
              <w:instrText xml:space="preserve"> PAGEREF _Toc404765594 \h </w:instrText>
            </w:r>
            <w:r w:rsidR="004D7797">
              <w:rPr>
                <w:noProof/>
                <w:webHidden/>
              </w:rPr>
            </w:r>
            <w:r w:rsidR="004D7797">
              <w:rPr>
                <w:noProof/>
                <w:webHidden/>
              </w:rPr>
              <w:fldChar w:fldCharType="separate"/>
            </w:r>
            <w:r w:rsidR="004838FE">
              <w:rPr>
                <w:noProof/>
                <w:webHidden/>
              </w:rPr>
              <w:t>10</w:t>
            </w:r>
            <w:r w:rsidR="004D7797">
              <w:rPr>
                <w:noProof/>
                <w:webHidden/>
              </w:rPr>
              <w:fldChar w:fldCharType="end"/>
            </w:r>
          </w:hyperlink>
        </w:p>
        <w:p w14:paraId="5FE8A078" w14:textId="77777777" w:rsidR="004D7797" w:rsidRDefault="00766444">
          <w:pPr>
            <w:pStyle w:val="TOC1"/>
            <w:rPr>
              <w:rFonts w:asciiTheme="minorHAnsi" w:eastAsiaTheme="minorEastAsia" w:hAnsiTheme="minorHAnsi" w:cstheme="minorBidi"/>
              <w:noProof/>
              <w:szCs w:val="22"/>
            </w:rPr>
          </w:pPr>
          <w:hyperlink w:anchor="_Toc404765595" w:history="1">
            <w:r w:rsidR="004D7797" w:rsidRPr="00A53654">
              <w:rPr>
                <w:rStyle w:val="Hyperlink"/>
                <w:noProof/>
              </w:rPr>
              <w:t>7.0</w:t>
            </w:r>
            <w:r w:rsidR="004D7797">
              <w:rPr>
                <w:rFonts w:asciiTheme="minorHAnsi" w:eastAsiaTheme="minorEastAsia" w:hAnsiTheme="minorHAnsi" w:cstheme="minorBidi"/>
                <w:noProof/>
                <w:szCs w:val="22"/>
              </w:rPr>
              <w:tab/>
            </w:r>
            <w:r w:rsidR="004D7797" w:rsidRPr="00A53654">
              <w:rPr>
                <w:rStyle w:val="Hyperlink"/>
                <w:noProof/>
              </w:rPr>
              <w:t>REJECTION OF OFFERS</w:t>
            </w:r>
            <w:r w:rsidR="004D7797">
              <w:rPr>
                <w:noProof/>
                <w:webHidden/>
              </w:rPr>
              <w:tab/>
            </w:r>
            <w:r w:rsidR="004D7797">
              <w:rPr>
                <w:noProof/>
                <w:webHidden/>
              </w:rPr>
              <w:fldChar w:fldCharType="begin"/>
            </w:r>
            <w:r w:rsidR="004D7797">
              <w:rPr>
                <w:noProof/>
                <w:webHidden/>
              </w:rPr>
              <w:instrText xml:space="preserve"> PAGEREF _Toc404765595 \h </w:instrText>
            </w:r>
            <w:r w:rsidR="004D7797">
              <w:rPr>
                <w:noProof/>
                <w:webHidden/>
              </w:rPr>
            </w:r>
            <w:r w:rsidR="004D7797">
              <w:rPr>
                <w:noProof/>
                <w:webHidden/>
              </w:rPr>
              <w:fldChar w:fldCharType="separate"/>
            </w:r>
            <w:r w:rsidR="004838FE">
              <w:rPr>
                <w:noProof/>
                <w:webHidden/>
              </w:rPr>
              <w:t>12</w:t>
            </w:r>
            <w:r w:rsidR="004D7797">
              <w:rPr>
                <w:noProof/>
                <w:webHidden/>
              </w:rPr>
              <w:fldChar w:fldCharType="end"/>
            </w:r>
          </w:hyperlink>
        </w:p>
        <w:p w14:paraId="7A610FBB" w14:textId="77777777" w:rsidR="004D7797" w:rsidRDefault="00766444">
          <w:pPr>
            <w:pStyle w:val="TOC1"/>
            <w:rPr>
              <w:rFonts w:asciiTheme="minorHAnsi" w:eastAsiaTheme="minorEastAsia" w:hAnsiTheme="minorHAnsi" w:cstheme="minorBidi"/>
              <w:noProof/>
              <w:szCs w:val="22"/>
            </w:rPr>
          </w:pPr>
          <w:hyperlink w:anchor="_Toc404765596" w:history="1">
            <w:r w:rsidR="004D7797" w:rsidRPr="00A53654">
              <w:rPr>
                <w:rStyle w:val="Hyperlink"/>
                <w:noProof/>
              </w:rPr>
              <w:t>8.0</w:t>
            </w:r>
            <w:r w:rsidR="004D7797">
              <w:rPr>
                <w:rFonts w:asciiTheme="minorHAnsi" w:eastAsiaTheme="minorEastAsia" w:hAnsiTheme="minorHAnsi" w:cstheme="minorBidi"/>
                <w:noProof/>
                <w:szCs w:val="22"/>
              </w:rPr>
              <w:tab/>
            </w:r>
            <w:r w:rsidR="004D7797" w:rsidRPr="00A53654">
              <w:rPr>
                <w:rStyle w:val="Hyperlink"/>
                <w:noProof/>
              </w:rPr>
              <w:t>CONFIDENTIALITY</w:t>
            </w:r>
            <w:r w:rsidR="004D7797">
              <w:rPr>
                <w:noProof/>
                <w:webHidden/>
              </w:rPr>
              <w:tab/>
            </w:r>
            <w:r w:rsidR="004D7797">
              <w:rPr>
                <w:noProof/>
                <w:webHidden/>
              </w:rPr>
              <w:fldChar w:fldCharType="begin"/>
            </w:r>
            <w:r w:rsidR="004D7797">
              <w:rPr>
                <w:noProof/>
                <w:webHidden/>
              </w:rPr>
              <w:instrText xml:space="preserve"> PAGEREF _Toc404765596 \h </w:instrText>
            </w:r>
            <w:r w:rsidR="004D7797">
              <w:rPr>
                <w:noProof/>
                <w:webHidden/>
              </w:rPr>
            </w:r>
            <w:r w:rsidR="004D7797">
              <w:rPr>
                <w:noProof/>
                <w:webHidden/>
              </w:rPr>
              <w:fldChar w:fldCharType="separate"/>
            </w:r>
            <w:r w:rsidR="004838FE">
              <w:rPr>
                <w:noProof/>
                <w:webHidden/>
              </w:rPr>
              <w:t>13</w:t>
            </w:r>
            <w:r w:rsidR="004D7797">
              <w:rPr>
                <w:noProof/>
                <w:webHidden/>
              </w:rPr>
              <w:fldChar w:fldCharType="end"/>
            </w:r>
          </w:hyperlink>
        </w:p>
        <w:p w14:paraId="78A56799" w14:textId="77777777" w:rsidR="004D7797" w:rsidRDefault="00766444">
          <w:pPr>
            <w:pStyle w:val="TOC1"/>
            <w:rPr>
              <w:rFonts w:asciiTheme="minorHAnsi" w:eastAsiaTheme="minorEastAsia" w:hAnsiTheme="minorHAnsi" w:cstheme="minorBidi"/>
              <w:noProof/>
              <w:szCs w:val="22"/>
            </w:rPr>
          </w:pPr>
          <w:hyperlink w:anchor="_Toc404765597" w:history="1">
            <w:r w:rsidR="004D7797" w:rsidRPr="00A53654">
              <w:rPr>
                <w:rStyle w:val="Hyperlink"/>
                <w:noProof/>
              </w:rPr>
              <w:t>9.0</w:t>
            </w:r>
            <w:r w:rsidR="004D7797">
              <w:rPr>
                <w:rFonts w:asciiTheme="minorHAnsi" w:eastAsiaTheme="minorEastAsia" w:hAnsiTheme="minorHAnsi" w:cstheme="minorBidi"/>
                <w:noProof/>
                <w:szCs w:val="22"/>
              </w:rPr>
              <w:tab/>
            </w:r>
            <w:r w:rsidR="004D7797" w:rsidRPr="00A53654">
              <w:rPr>
                <w:rStyle w:val="Hyperlink"/>
                <w:noProof/>
              </w:rPr>
              <w:t>ess PROGRAM PARAMETERS</w:t>
            </w:r>
            <w:r w:rsidR="004D7797">
              <w:rPr>
                <w:noProof/>
                <w:webHidden/>
              </w:rPr>
              <w:tab/>
            </w:r>
            <w:r w:rsidR="004D7797">
              <w:rPr>
                <w:noProof/>
                <w:webHidden/>
              </w:rPr>
              <w:fldChar w:fldCharType="begin"/>
            </w:r>
            <w:r w:rsidR="004D7797">
              <w:rPr>
                <w:noProof/>
                <w:webHidden/>
              </w:rPr>
              <w:instrText xml:space="preserve"> PAGEREF _Toc404765597 \h </w:instrText>
            </w:r>
            <w:r w:rsidR="004D7797">
              <w:rPr>
                <w:noProof/>
                <w:webHidden/>
              </w:rPr>
            </w:r>
            <w:r w:rsidR="004D7797">
              <w:rPr>
                <w:noProof/>
                <w:webHidden/>
              </w:rPr>
              <w:fldChar w:fldCharType="separate"/>
            </w:r>
            <w:r w:rsidR="004838FE">
              <w:rPr>
                <w:noProof/>
                <w:webHidden/>
              </w:rPr>
              <w:t>15</w:t>
            </w:r>
            <w:r w:rsidR="004D7797">
              <w:rPr>
                <w:noProof/>
                <w:webHidden/>
              </w:rPr>
              <w:fldChar w:fldCharType="end"/>
            </w:r>
          </w:hyperlink>
        </w:p>
        <w:p w14:paraId="7C8463B8" w14:textId="77777777" w:rsidR="004D7797" w:rsidRDefault="00766444">
          <w:pPr>
            <w:pStyle w:val="TOC2"/>
            <w:rPr>
              <w:rFonts w:asciiTheme="minorHAnsi" w:eastAsiaTheme="minorEastAsia" w:hAnsiTheme="minorHAnsi" w:cstheme="minorBidi"/>
              <w:noProof/>
              <w:szCs w:val="22"/>
            </w:rPr>
          </w:pPr>
          <w:hyperlink w:anchor="_Toc404765598" w:history="1">
            <w:r w:rsidR="004D7797" w:rsidRPr="00A53654">
              <w:rPr>
                <w:rStyle w:val="Hyperlink"/>
                <w:noProof/>
              </w:rPr>
              <w:t>This RFP’s Role in the STATE OF California’S</w:t>
            </w:r>
            <w:r w:rsidR="004D7797">
              <w:rPr>
                <w:noProof/>
                <w:webHidden/>
              </w:rPr>
              <w:tab/>
            </w:r>
            <w:r w:rsidR="004D7797">
              <w:rPr>
                <w:noProof/>
                <w:webHidden/>
              </w:rPr>
              <w:fldChar w:fldCharType="begin"/>
            </w:r>
            <w:r w:rsidR="004D7797">
              <w:rPr>
                <w:noProof/>
                <w:webHidden/>
              </w:rPr>
              <w:instrText xml:space="preserve"> PAGEREF _Toc404765598 \h </w:instrText>
            </w:r>
            <w:r w:rsidR="004D7797">
              <w:rPr>
                <w:noProof/>
                <w:webHidden/>
              </w:rPr>
            </w:r>
            <w:r w:rsidR="004D7797">
              <w:rPr>
                <w:noProof/>
                <w:webHidden/>
              </w:rPr>
              <w:fldChar w:fldCharType="separate"/>
            </w:r>
            <w:r w:rsidR="004838FE">
              <w:rPr>
                <w:noProof/>
                <w:webHidden/>
              </w:rPr>
              <w:t>15</w:t>
            </w:r>
            <w:r w:rsidR="004D7797">
              <w:rPr>
                <w:noProof/>
                <w:webHidden/>
              </w:rPr>
              <w:fldChar w:fldCharType="end"/>
            </w:r>
          </w:hyperlink>
        </w:p>
        <w:p w14:paraId="7DF295E2" w14:textId="77777777" w:rsidR="004D7797" w:rsidRDefault="00766444">
          <w:pPr>
            <w:pStyle w:val="TOC2"/>
            <w:rPr>
              <w:rFonts w:asciiTheme="minorHAnsi" w:eastAsiaTheme="minorEastAsia" w:hAnsiTheme="minorHAnsi" w:cstheme="minorBidi"/>
              <w:noProof/>
              <w:szCs w:val="22"/>
            </w:rPr>
          </w:pPr>
          <w:hyperlink w:anchor="_Toc404765599" w:history="1">
            <w:r w:rsidR="004D7797" w:rsidRPr="00A53654">
              <w:rPr>
                <w:rStyle w:val="Hyperlink"/>
                <w:noProof/>
              </w:rPr>
              <w:t>ENERGY STORAGE Program</w:t>
            </w:r>
            <w:r w:rsidR="004D7797">
              <w:rPr>
                <w:noProof/>
                <w:webHidden/>
              </w:rPr>
              <w:tab/>
            </w:r>
            <w:r w:rsidR="004D7797">
              <w:rPr>
                <w:noProof/>
                <w:webHidden/>
              </w:rPr>
              <w:fldChar w:fldCharType="begin"/>
            </w:r>
            <w:r w:rsidR="004D7797">
              <w:rPr>
                <w:noProof/>
                <w:webHidden/>
              </w:rPr>
              <w:instrText xml:space="preserve"> PAGEREF _Toc404765599 \h </w:instrText>
            </w:r>
            <w:r w:rsidR="004D7797">
              <w:rPr>
                <w:noProof/>
                <w:webHidden/>
              </w:rPr>
            </w:r>
            <w:r w:rsidR="004D7797">
              <w:rPr>
                <w:noProof/>
                <w:webHidden/>
              </w:rPr>
              <w:fldChar w:fldCharType="separate"/>
            </w:r>
            <w:r w:rsidR="004838FE">
              <w:rPr>
                <w:noProof/>
                <w:webHidden/>
              </w:rPr>
              <w:t>15</w:t>
            </w:r>
            <w:r w:rsidR="004D7797">
              <w:rPr>
                <w:noProof/>
                <w:webHidden/>
              </w:rPr>
              <w:fldChar w:fldCharType="end"/>
            </w:r>
          </w:hyperlink>
        </w:p>
        <w:p w14:paraId="139A06F8" w14:textId="77777777" w:rsidR="004D7797" w:rsidRDefault="00766444">
          <w:pPr>
            <w:pStyle w:val="TOC2"/>
            <w:rPr>
              <w:rFonts w:asciiTheme="minorHAnsi" w:eastAsiaTheme="minorEastAsia" w:hAnsiTheme="minorHAnsi" w:cstheme="minorBidi"/>
              <w:noProof/>
              <w:szCs w:val="22"/>
            </w:rPr>
          </w:pPr>
          <w:hyperlink w:anchor="_Toc404765601" w:history="1">
            <w:r w:rsidR="004D7797" w:rsidRPr="00A53654">
              <w:rPr>
                <w:rStyle w:val="Hyperlink"/>
                <w:noProof/>
              </w:rPr>
              <w:t>Independent Evaluator</w:t>
            </w:r>
            <w:r w:rsidR="004D7797">
              <w:rPr>
                <w:noProof/>
                <w:webHidden/>
              </w:rPr>
              <w:tab/>
            </w:r>
            <w:r w:rsidR="004D7797">
              <w:rPr>
                <w:noProof/>
                <w:webHidden/>
              </w:rPr>
              <w:fldChar w:fldCharType="begin"/>
            </w:r>
            <w:r w:rsidR="004D7797">
              <w:rPr>
                <w:noProof/>
                <w:webHidden/>
              </w:rPr>
              <w:instrText xml:space="preserve"> PAGEREF _Toc404765601 \h </w:instrText>
            </w:r>
            <w:r w:rsidR="004D7797">
              <w:rPr>
                <w:noProof/>
                <w:webHidden/>
              </w:rPr>
            </w:r>
            <w:r w:rsidR="004D7797">
              <w:rPr>
                <w:noProof/>
                <w:webHidden/>
              </w:rPr>
              <w:fldChar w:fldCharType="separate"/>
            </w:r>
            <w:r w:rsidR="004838FE">
              <w:rPr>
                <w:noProof/>
                <w:webHidden/>
              </w:rPr>
              <w:t>15</w:t>
            </w:r>
            <w:r w:rsidR="004D7797">
              <w:rPr>
                <w:noProof/>
                <w:webHidden/>
              </w:rPr>
              <w:fldChar w:fldCharType="end"/>
            </w:r>
          </w:hyperlink>
        </w:p>
        <w:p w14:paraId="170A17A3" w14:textId="77777777" w:rsidR="004D7797" w:rsidRDefault="00766444">
          <w:pPr>
            <w:pStyle w:val="TOC1"/>
            <w:rPr>
              <w:rFonts w:asciiTheme="minorHAnsi" w:eastAsiaTheme="minorEastAsia" w:hAnsiTheme="minorHAnsi" w:cstheme="minorBidi"/>
              <w:noProof/>
              <w:szCs w:val="22"/>
            </w:rPr>
          </w:pPr>
          <w:hyperlink w:anchor="_Toc404765602" w:history="1">
            <w:r w:rsidR="004D7797" w:rsidRPr="00A53654">
              <w:rPr>
                <w:rStyle w:val="Hyperlink"/>
                <w:noProof/>
              </w:rPr>
              <w:t>10.0</w:t>
            </w:r>
            <w:r w:rsidR="004D7797">
              <w:rPr>
                <w:rFonts w:asciiTheme="minorHAnsi" w:eastAsiaTheme="minorEastAsia" w:hAnsiTheme="minorHAnsi" w:cstheme="minorBidi"/>
                <w:noProof/>
                <w:szCs w:val="22"/>
              </w:rPr>
              <w:tab/>
            </w:r>
            <w:r w:rsidR="004D7797" w:rsidRPr="00A53654">
              <w:rPr>
                <w:rStyle w:val="Hyperlink"/>
                <w:noProof/>
              </w:rPr>
              <w:t>SDG&amp;E BACKGROUND</w:t>
            </w:r>
            <w:r w:rsidR="004D7797">
              <w:rPr>
                <w:noProof/>
                <w:webHidden/>
              </w:rPr>
              <w:tab/>
            </w:r>
            <w:r w:rsidR="004D7797">
              <w:rPr>
                <w:noProof/>
                <w:webHidden/>
              </w:rPr>
              <w:fldChar w:fldCharType="begin"/>
            </w:r>
            <w:r w:rsidR="004D7797">
              <w:rPr>
                <w:noProof/>
                <w:webHidden/>
              </w:rPr>
              <w:instrText xml:space="preserve"> PAGEREF _Toc404765602 \h </w:instrText>
            </w:r>
            <w:r w:rsidR="004D7797">
              <w:rPr>
                <w:noProof/>
                <w:webHidden/>
              </w:rPr>
            </w:r>
            <w:r w:rsidR="004D7797">
              <w:rPr>
                <w:noProof/>
                <w:webHidden/>
              </w:rPr>
              <w:fldChar w:fldCharType="separate"/>
            </w:r>
            <w:r w:rsidR="004838FE">
              <w:rPr>
                <w:noProof/>
                <w:webHidden/>
              </w:rPr>
              <w:t>16</w:t>
            </w:r>
            <w:r w:rsidR="004D7797">
              <w:rPr>
                <w:noProof/>
                <w:webHidden/>
              </w:rPr>
              <w:fldChar w:fldCharType="end"/>
            </w:r>
          </w:hyperlink>
        </w:p>
        <w:p w14:paraId="44B1CF47" w14:textId="77777777" w:rsidR="00C232F0" w:rsidRDefault="00C232F0">
          <w:pPr>
            <w:rPr>
              <w:noProof/>
            </w:rPr>
          </w:pPr>
          <w:r w:rsidRPr="00883562">
            <w:rPr>
              <w:bCs/>
              <w:noProof/>
            </w:rPr>
            <w:fldChar w:fldCharType="end"/>
          </w:r>
        </w:p>
      </w:sdtContent>
    </w:sdt>
    <w:p w14:paraId="4FF1B5E2" w14:textId="77777777" w:rsidR="00EF2303" w:rsidRDefault="00EF2303">
      <w:pPr>
        <w:rPr>
          <w:noProof/>
        </w:rPr>
      </w:pPr>
    </w:p>
    <w:p w14:paraId="06DB8B14" w14:textId="77777777" w:rsidR="00EF2303" w:rsidRDefault="00EF2303">
      <w:pPr>
        <w:rPr>
          <w:noProof/>
        </w:rPr>
      </w:pPr>
    </w:p>
    <w:p w14:paraId="302DEB60" w14:textId="77777777" w:rsidR="00EF2303" w:rsidRDefault="00EF2303">
      <w:pPr>
        <w:rPr>
          <w:noProof/>
        </w:rPr>
      </w:pPr>
    </w:p>
    <w:p w14:paraId="6CAB8F33" w14:textId="77777777" w:rsidR="00EF2303" w:rsidRDefault="00EF2303">
      <w:pPr>
        <w:rPr>
          <w:noProof/>
        </w:rPr>
      </w:pPr>
    </w:p>
    <w:p w14:paraId="0CA182C1" w14:textId="77777777" w:rsidR="00EF2303" w:rsidRDefault="00EF2303">
      <w:pPr>
        <w:rPr>
          <w:noProof/>
        </w:rPr>
      </w:pPr>
    </w:p>
    <w:p w14:paraId="2B21D6E5" w14:textId="77777777" w:rsidR="00EF2303" w:rsidRDefault="00EF2303">
      <w:pPr>
        <w:rPr>
          <w:noProof/>
        </w:rPr>
      </w:pPr>
    </w:p>
    <w:p w14:paraId="4C3DCC2F" w14:textId="77777777" w:rsidR="00EF2303" w:rsidRDefault="00EF2303">
      <w:pPr>
        <w:rPr>
          <w:noProof/>
        </w:rPr>
      </w:pPr>
    </w:p>
    <w:p w14:paraId="4309F594" w14:textId="77777777" w:rsidR="00D9064D" w:rsidRDefault="00D9064D">
      <w:pPr>
        <w:rPr>
          <w:noProof/>
        </w:rPr>
      </w:pPr>
    </w:p>
    <w:p w14:paraId="701F0DD9" w14:textId="77777777" w:rsidR="00D9064D" w:rsidRDefault="00D9064D">
      <w:pPr>
        <w:rPr>
          <w:noProof/>
        </w:rPr>
      </w:pPr>
    </w:p>
    <w:p w14:paraId="79CEFB5E" w14:textId="77777777" w:rsidR="00EF2303" w:rsidRDefault="00EF2303">
      <w:pPr>
        <w:rPr>
          <w:noProof/>
        </w:rPr>
      </w:pPr>
    </w:p>
    <w:p w14:paraId="148E2C41" w14:textId="77777777" w:rsidR="00EF2303" w:rsidRDefault="00EF2303">
      <w:pPr>
        <w:rPr>
          <w:noProof/>
        </w:rPr>
      </w:pPr>
    </w:p>
    <w:p w14:paraId="2D446AB1" w14:textId="77777777" w:rsidR="00EF2303" w:rsidRDefault="00EF2303">
      <w:pPr>
        <w:rPr>
          <w:noProof/>
        </w:rPr>
      </w:pPr>
    </w:p>
    <w:p w14:paraId="2F7327ED" w14:textId="77777777" w:rsidR="00EF2303" w:rsidRDefault="00EF2303"/>
    <w:p w14:paraId="5E286D30" w14:textId="31334FB7" w:rsidR="00EF2303" w:rsidRPr="00EF2303" w:rsidRDefault="00F14C41" w:rsidP="00F62B3D">
      <w:pPr>
        <w:pStyle w:val="Heading1"/>
        <w:numPr>
          <w:ilvl w:val="0"/>
          <w:numId w:val="3"/>
        </w:numPr>
        <w:tabs>
          <w:tab w:val="left" w:pos="720"/>
        </w:tabs>
        <w:spacing w:before="10"/>
        <w:jc w:val="left"/>
        <w:rPr>
          <w:sz w:val="24"/>
          <w:szCs w:val="24"/>
        </w:rPr>
      </w:pPr>
      <w:bookmarkStart w:id="3" w:name="_Toc315943794"/>
      <w:bookmarkStart w:id="4" w:name="_Toc404765587"/>
      <w:r w:rsidRPr="00820C52">
        <w:rPr>
          <w:sz w:val="24"/>
          <w:szCs w:val="24"/>
        </w:rPr>
        <w:lastRenderedPageBreak/>
        <w:t>BACKGROUND</w:t>
      </w:r>
      <w:bookmarkEnd w:id="3"/>
      <w:bookmarkEnd w:id="4"/>
    </w:p>
    <w:p w14:paraId="257279CF" w14:textId="11EF7513" w:rsidR="00946205" w:rsidRDefault="00F14C41" w:rsidP="007276D3">
      <w:pPr>
        <w:ind w:firstLine="720"/>
        <w:jc w:val="both"/>
        <w:rPr>
          <w:sz w:val="24"/>
        </w:rPr>
      </w:pPr>
      <w:r w:rsidRPr="00946205">
        <w:rPr>
          <w:sz w:val="24"/>
        </w:rPr>
        <w:t xml:space="preserve">In accordance with </w:t>
      </w:r>
      <w:r w:rsidR="00F444D9" w:rsidRPr="00946205">
        <w:rPr>
          <w:sz w:val="24"/>
        </w:rPr>
        <w:t>Decision (</w:t>
      </w:r>
      <w:r w:rsidR="000E1F88">
        <w:rPr>
          <w:sz w:val="24"/>
        </w:rPr>
        <w:t>“</w:t>
      </w:r>
      <w:r w:rsidR="00F444D9" w:rsidRPr="00946205">
        <w:rPr>
          <w:sz w:val="24"/>
        </w:rPr>
        <w:t>D.</w:t>
      </w:r>
      <w:r w:rsidR="000E1F88">
        <w:rPr>
          <w:sz w:val="24"/>
        </w:rPr>
        <w:t>”</w:t>
      </w:r>
      <w:r w:rsidR="00F444D9" w:rsidRPr="00946205">
        <w:rPr>
          <w:sz w:val="24"/>
        </w:rPr>
        <w:t>) 13-10-040 – Decision Adopting Energy Storage Procurement Framework and Design Program (the “Energy Storage Decision”)</w:t>
      </w:r>
      <w:r w:rsidRPr="00946205">
        <w:rPr>
          <w:sz w:val="24"/>
        </w:rPr>
        <w:t xml:space="preserve"> </w:t>
      </w:r>
      <w:r w:rsidR="00F444D9" w:rsidRPr="00946205">
        <w:rPr>
          <w:sz w:val="24"/>
        </w:rPr>
        <w:t>approved on October 17, 2013</w:t>
      </w:r>
      <w:r w:rsidR="00AC4072" w:rsidRPr="00946205">
        <w:rPr>
          <w:sz w:val="24"/>
        </w:rPr>
        <w:t xml:space="preserve">, </w:t>
      </w:r>
      <w:r w:rsidR="00F444D9" w:rsidRPr="00946205">
        <w:rPr>
          <w:sz w:val="24"/>
        </w:rPr>
        <w:t xml:space="preserve"> </w:t>
      </w:r>
      <w:r w:rsidR="007276D3">
        <w:rPr>
          <w:sz w:val="24"/>
        </w:rPr>
        <w:t xml:space="preserve">and D.16-09-007 – Decision Approving Storage Procurement Framework for the 2016 </w:t>
      </w:r>
      <w:r w:rsidR="00E52D34">
        <w:rPr>
          <w:sz w:val="24"/>
        </w:rPr>
        <w:t>Biennial</w:t>
      </w:r>
      <w:r w:rsidR="007276D3">
        <w:rPr>
          <w:sz w:val="24"/>
        </w:rPr>
        <w:t xml:space="preserve"> Procurement Period, </w:t>
      </w:r>
      <w:r w:rsidRPr="00946205">
        <w:rPr>
          <w:sz w:val="24"/>
        </w:rPr>
        <w:t xml:space="preserve">San Diego Gas </w:t>
      </w:r>
      <w:r w:rsidR="00B953BF">
        <w:rPr>
          <w:sz w:val="24"/>
        </w:rPr>
        <w:t>&amp;</w:t>
      </w:r>
      <w:r w:rsidR="00B953BF" w:rsidRPr="00946205">
        <w:rPr>
          <w:sz w:val="24"/>
        </w:rPr>
        <w:t xml:space="preserve"> </w:t>
      </w:r>
      <w:r w:rsidRPr="00946205">
        <w:rPr>
          <w:sz w:val="24"/>
        </w:rPr>
        <w:t xml:space="preserve">Electric </w:t>
      </w:r>
      <w:r w:rsidR="003747F8">
        <w:rPr>
          <w:sz w:val="24"/>
        </w:rPr>
        <w:t>Company</w:t>
      </w:r>
      <w:r w:rsidRPr="00946205">
        <w:rPr>
          <w:sz w:val="24"/>
        </w:rPr>
        <w:t xml:space="preserve">(“SDG&amp;E”) is issuing </w:t>
      </w:r>
      <w:r w:rsidR="003747F8">
        <w:rPr>
          <w:sz w:val="24"/>
        </w:rPr>
        <w:t xml:space="preserve">this </w:t>
      </w:r>
      <w:r w:rsidRPr="00946205">
        <w:rPr>
          <w:sz w:val="24"/>
        </w:rPr>
        <w:t xml:space="preserve">Request for </w:t>
      </w:r>
      <w:r w:rsidR="00AC4072" w:rsidRPr="00946205">
        <w:rPr>
          <w:sz w:val="24"/>
        </w:rPr>
        <w:t>Proposal</w:t>
      </w:r>
      <w:r w:rsidRPr="00946205">
        <w:rPr>
          <w:sz w:val="24"/>
        </w:rPr>
        <w:t xml:space="preserve"> (“RF</w:t>
      </w:r>
      <w:r w:rsidR="00AC4072" w:rsidRPr="00946205">
        <w:rPr>
          <w:sz w:val="24"/>
        </w:rPr>
        <w:t>P</w:t>
      </w:r>
      <w:r w:rsidRPr="00946205">
        <w:rPr>
          <w:sz w:val="24"/>
        </w:rPr>
        <w:t xml:space="preserve">”) to solicit </w:t>
      </w:r>
      <w:r w:rsidR="003747F8">
        <w:rPr>
          <w:sz w:val="24"/>
        </w:rPr>
        <w:t>bids</w:t>
      </w:r>
      <w:r w:rsidR="003747F8" w:rsidRPr="00946205">
        <w:rPr>
          <w:sz w:val="24"/>
        </w:rPr>
        <w:t xml:space="preserve"> </w:t>
      </w:r>
      <w:r w:rsidR="00820C52" w:rsidRPr="00946205">
        <w:rPr>
          <w:sz w:val="24"/>
        </w:rPr>
        <w:t xml:space="preserve">from </w:t>
      </w:r>
      <w:r w:rsidR="009D17FC" w:rsidRPr="00946205">
        <w:rPr>
          <w:sz w:val="24"/>
        </w:rPr>
        <w:t>developers/</w:t>
      </w:r>
      <w:r w:rsidR="00820C52" w:rsidRPr="00946205">
        <w:rPr>
          <w:sz w:val="24"/>
        </w:rPr>
        <w:t>contractors/</w:t>
      </w:r>
      <w:r w:rsidR="009D17FC" w:rsidRPr="00946205">
        <w:rPr>
          <w:sz w:val="24"/>
        </w:rPr>
        <w:t>equipment suppliers</w:t>
      </w:r>
      <w:r w:rsidR="003747F8">
        <w:rPr>
          <w:sz w:val="24"/>
        </w:rPr>
        <w:t xml:space="preserve"> for </w:t>
      </w:r>
      <w:r w:rsidR="007276D3">
        <w:rPr>
          <w:sz w:val="24"/>
        </w:rPr>
        <w:t xml:space="preserve">an </w:t>
      </w:r>
      <w:r w:rsidR="003747F8">
        <w:rPr>
          <w:sz w:val="24"/>
        </w:rPr>
        <w:t>Energy Storage System (“ESS”)</w:t>
      </w:r>
      <w:r w:rsidRPr="00946205">
        <w:rPr>
          <w:sz w:val="24"/>
        </w:rPr>
        <w:t>.</w:t>
      </w:r>
      <w:r w:rsidR="00820C52" w:rsidRPr="00946205">
        <w:rPr>
          <w:sz w:val="24"/>
        </w:rPr>
        <w:t xml:space="preserve"> </w:t>
      </w:r>
      <w:r w:rsidR="007276D3">
        <w:rPr>
          <w:sz w:val="24"/>
        </w:rPr>
        <w:t xml:space="preserve"> </w:t>
      </w:r>
      <w:r w:rsidR="00952CE1">
        <w:rPr>
          <w:sz w:val="24"/>
        </w:rPr>
        <w:t xml:space="preserve">Pursuant to D.16-09-007, </w:t>
      </w:r>
      <w:r w:rsidR="00820C52" w:rsidRPr="00946205">
        <w:rPr>
          <w:sz w:val="24"/>
        </w:rPr>
        <w:t xml:space="preserve">SDG&amp;E </w:t>
      </w:r>
      <w:r w:rsidR="00EC49CA">
        <w:rPr>
          <w:sz w:val="24"/>
        </w:rPr>
        <w:t>is</w:t>
      </w:r>
      <w:r w:rsidR="00820C52" w:rsidRPr="00946205">
        <w:rPr>
          <w:sz w:val="24"/>
        </w:rPr>
        <w:t xml:space="preserve"> solicit</w:t>
      </w:r>
      <w:r w:rsidR="00EC49CA">
        <w:rPr>
          <w:sz w:val="24"/>
        </w:rPr>
        <w:t>ing bids for</w:t>
      </w:r>
      <w:r w:rsidR="00820C52" w:rsidRPr="00946205">
        <w:rPr>
          <w:sz w:val="24"/>
        </w:rPr>
        <w:t xml:space="preserve"> </w:t>
      </w:r>
      <w:r w:rsidR="00EC49CA">
        <w:rPr>
          <w:sz w:val="24"/>
        </w:rPr>
        <w:t xml:space="preserve">ESS </w:t>
      </w:r>
      <w:r w:rsidR="00820C52" w:rsidRPr="00946205">
        <w:rPr>
          <w:sz w:val="24"/>
        </w:rPr>
        <w:t xml:space="preserve">via </w:t>
      </w:r>
      <w:r w:rsidR="00EC49CA">
        <w:rPr>
          <w:sz w:val="24"/>
        </w:rPr>
        <w:t>this</w:t>
      </w:r>
      <w:r w:rsidR="00820C52" w:rsidRPr="00946205">
        <w:rPr>
          <w:sz w:val="24"/>
        </w:rPr>
        <w:t xml:space="preserve"> competitive RFP process to</w:t>
      </w:r>
      <w:r w:rsidR="00946205" w:rsidRPr="00946205">
        <w:rPr>
          <w:sz w:val="24"/>
        </w:rPr>
        <w:t xml:space="preserve"> </w:t>
      </w:r>
      <w:r w:rsidR="00820C52" w:rsidRPr="00946205">
        <w:rPr>
          <w:sz w:val="24"/>
        </w:rPr>
        <w:t>a) address power quality issues on the distribution system</w:t>
      </w:r>
      <w:r w:rsidR="00E52D34" w:rsidRPr="00946205">
        <w:rPr>
          <w:sz w:val="24"/>
        </w:rPr>
        <w:t>; and</w:t>
      </w:r>
      <w:r w:rsidR="00820C52" w:rsidRPr="00946205">
        <w:rPr>
          <w:sz w:val="24"/>
        </w:rPr>
        <w:t xml:space="preserve"> b) enable some measure of distribution </w:t>
      </w:r>
      <w:r w:rsidR="007276D3">
        <w:rPr>
          <w:sz w:val="24"/>
        </w:rPr>
        <w:t xml:space="preserve">infrastructure </w:t>
      </w:r>
      <w:r w:rsidR="00820C52" w:rsidRPr="00946205">
        <w:rPr>
          <w:sz w:val="24"/>
        </w:rPr>
        <w:t>deferral.</w:t>
      </w:r>
      <w:r w:rsidR="00946205" w:rsidRPr="00946205">
        <w:rPr>
          <w:sz w:val="24"/>
        </w:rPr>
        <w:t xml:space="preserve"> </w:t>
      </w:r>
    </w:p>
    <w:p w14:paraId="33B7B146" w14:textId="77777777" w:rsidR="00946205" w:rsidRPr="00946205" w:rsidRDefault="00946205" w:rsidP="00946205">
      <w:pPr>
        <w:rPr>
          <w:sz w:val="24"/>
        </w:rPr>
      </w:pPr>
    </w:p>
    <w:p w14:paraId="02228030" w14:textId="7EE138F7" w:rsidR="009322EF" w:rsidRDefault="00B479E3" w:rsidP="003E7C88">
      <w:pPr>
        <w:ind w:firstLine="720"/>
        <w:jc w:val="both"/>
        <w:rPr>
          <w:sz w:val="24"/>
          <w:szCs w:val="24"/>
        </w:rPr>
      </w:pPr>
      <w:r>
        <w:rPr>
          <w:sz w:val="24"/>
          <w:szCs w:val="24"/>
        </w:rPr>
        <w:t xml:space="preserve">SDG&amp;E forecasts overload on </w:t>
      </w:r>
      <w:r w:rsidR="008D7544">
        <w:rPr>
          <w:sz w:val="24"/>
          <w:szCs w:val="24"/>
        </w:rPr>
        <w:t xml:space="preserve">one </w:t>
      </w:r>
      <w:r w:rsidR="00315C41">
        <w:rPr>
          <w:sz w:val="24"/>
          <w:szCs w:val="24"/>
        </w:rPr>
        <w:t>(</w:t>
      </w:r>
      <w:r w:rsidR="008D7544">
        <w:rPr>
          <w:sz w:val="24"/>
          <w:szCs w:val="24"/>
        </w:rPr>
        <w:t>1</w:t>
      </w:r>
      <w:r w:rsidR="00315C41">
        <w:rPr>
          <w:sz w:val="24"/>
          <w:szCs w:val="24"/>
        </w:rPr>
        <w:t>)</w:t>
      </w:r>
      <w:r>
        <w:rPr>
          <w:sz w:val="24"/>
          <w:szCs w:val="24"/>
        </w:rPr>
        <w:t xml:space="preserve"> </w:t>
      </w:r>
      <w:r w:rsidR="005F1ED1">
        <w:rPr>
          <w:sz w:val="24"/>
          <w:szCs w:val="24"/>
        </w:rPr>
        <w:t xml:space="preserve">12/69 kV </w:t>
      </w:r>
      <w:r w:rsidR="008D7544">
        <w:rPr>
          <w:sz w:val="24"/>
          <w:szCs w:val="24"/>
        </w:rPr>
        <w:t xml:space="preserve">transformer within SDG&amp;E’s </w:t>
      </w:r>
      <w:r>
        <w:rPr>
          <w:sz w:val="24"/>
          <w:szCs w:val="24"/>
        </w:rPr>
        <w:t xml:space="preserve">Jamacha substation.  </w:t>
      </w:r>
      <w:r w:rsidR="00EB16E0">
        <w:rPr>
          <w:sz w:val="24"/>
          <w:szCs w:val="24"/>
        </w:rPr>
        <w:t xml:space="preserve">A conventional, </w:t>
      </w:r>
      <w:r w:rsidR="00315C41">
        <w:rPr>
          <w:sz w:val="24"/>
          <w:szCs w:val="24"/>
        </w:rPr>
        <w:t xml:space="preserve">traditionally </w:t>
      </w:r>
      <w:r w:rsidR="00EB16E0">
        <w:rPr>
          <w:sz w:val="24"/>
          <w:szCs w:val="24"/>
        </w:rPr>
        <w:t xml:space="preserve">low cost solution to the identified overloads </w:t>
      </w:r>
      <w:r w:rsidR="005F1ED1">
        <w:rPr>
          <w:sz w:val="24"/>
          <w:szCs w:val="24"/>
        </w:rPr>
        <w:t xml:space="preserve">is to simply </w:t>
      </w:r>
      <w:r w:rsidR="00EB16E0">
        <w:rPr>
          <w:sz w:val="24"/>
          <w:szCs w:val="24"/>
        </w:rPr>
        <w:t>add a new transformer bank inside the existin</w:t>
      </w:r>
      <w:bookmarkStart w:id="5" w:name="_GoBack"/>
      <w:bookmarkEnd w:id="5"/>
      <w:r w:rsidR="00EB16E0">
        <w:rPr>
          <w:sz w:val="24"/>
          <w:szCs w:val="24"/>
        </w:rPr>
        <w:t xml:space="preserve">g substation.  However, space inside the existing substation is extremely limited, and adding a new transformer bank to resolve the forecasted overloads is not possible absent a costly redesign and </w:t>
      </w:r>
      <w:r w:rsidR="00E52D34">
        <w:rPr>
          <w:sz w:val="24"/>
          <w:szCs w:val="24"/>
        </w:rPr>
        <w:t>expansion</w:t>
      </w:r>
      <w:r w:rsidR="00EB16E0">
        <w:rPr>
          <w:sz w:val="24"/>
          <w:szCs w:val="24"/>
        </w:rPr>
        <w:t xml:space="preserve"> of the entire substation.</w:t>
      </w:r>
      <w:r w:rsidR="005F1ED1">
        <w:rPr>
          <w:sz w:val="24"/>
          <w:szCs w:val="24"/>
        </w:rPr>
        <w:t xml:space="preserve">  </w:t>
      </w:r>
      <w:r w:rsidR="00112E32">
        <w:rPr>
          <w:sz w:val="24"/>
          <w:szCs w:val="24"/>
        </w:rPr>
        <w:t>This RFP will assess whether energy storage installed on SDG&amp;E-owned property adjacent to and encompassing the Jamacha substation</w:t>
      </w:r>
      <w:r w:rsidR="004C6173">
        <w:rPr>
          <w:sz w:val="24"/>
          <w:szCs w:val="24"/>
        </w:rPr>
        <w:t xml:space="preserve"> property</w:t>
      </w:r>
      <w:r w:rsidR="00112E32">
        <w:rPr>
          <w:sz w:val="24"/>
          <w:szCs w:val="24"/>
        </w:rPr>
        <w:t xml:space="preserve"> might resolve the overload issues at a lower cost than the substation redesign and expansion. </w:t>
      </w:r>
    </w:p>
    <w:p w14:paraId="6ED00EF5" w14:textId="77777777" w:rsidR="00112E32" w:rsidRDefault="00112E32" w:rsidP="003E7C88">
      <w:pPr>
        <w:ind w:firstLine="720"/>
        <w:jc w:val="both"/>
        <w:rPr>
          <w:sz w:val="24"/>
          <w:szCs w:val="24"/>
        </w:rPr>
      </w:pPr>
    </w:p>
    <w:p w14:paraId="38BFDBF8" w14:textId="74E09948" w:rsidR="00236C6C" w:rsidRPr="003E7C88" w:rsidRDefault="007E5A77" w:rsidP="003E7C88">
      <w:pPr>
        <w:ind w:firstLine="720"/>
        <w:jc w:val="both"/>
        <w:rPr>
          <w:sz w:val="24"/>
          <w:szCs w:val="24"/>
        </w:rPr>
      </w:pPr>
      <w:r w:rsidRPr="0066182C">
        <w:rPr>
          <w:sz w:val="24"/>
          <w:szCs w:val="24"/>
        </w:rPr>
        <w:t>SDG&amp;E is seeking</w:t>
      </w:r>
      <w:r w:rsidR="00527F73" w:rsidRPr="0066182C">
        <w:rPr>
          <w:sz w:val="24"/>
          <w:szCs w:val="24"/>
        </w:rPr>
        <w:t xml:space="preserve"> </w:t>
      </w:r>
      <w:r w:rsidR="005E023A" w:rsidRPr="00F03E9A">
        <w:rPr>
          <w:sz w:val="24"/>
          <w:szCs w:val="24"/>
        </w:rPr>
        <w:t>p</w:t>
      </w:r>
      <w:r w:rsidR="00B953BF" w:rsidRPr="00F03E9A">
        <w:rPr>
          <w:sz w:val="24"/>
          <w:szCs w:val="24"/>
        </w:rPr>
        <w:t xml:space="preserve">roposals </w:t>
      </w:r>
      <w:r w:rsidR="001F6445" w:rsidRPr="0066182C">
        <w:rPr>
          <w:sz w:val="24"/>
          <w:szCs w:val="24"/>
        </w:rPr>
        <w:t>from suppliers to negotiate and enter into a</w:t>
      </w:r>
      <w:r w:rsidR="0034017E" w:rsidRPr="0066182C">
        <w:rPr>
          <w:sz w:val="24"/>
          <w:szCs w:val="24"/>
        </w:rPr>
        <w:t>n</w:t>
      </w:r>
      <w:r w:rsidR="00F00650" w:rsidRPr="0066182C">
        <w:rPr>
          <w:sz w:val="24"/>
          <w:szCs w:val="24"/>
        </w:rPr>
        <w:t xml:space="preserve"> </w:t>
      </w:r>
      <w:r w:rsidR="007276D3" w:rsidRPr="004A2FC8">
        <w:rPr>
          <w:sz w:val="24"/>
          <w:szCs w:val="24"/>
        </w:rPr>
        <w:t>Engineer, Procure</w:t>
      </w:r>
      <w:r w:rsidR="004A2FC8">
        <w:rPr>
          <w:sz w:val="24"/>
          <w:szCs w:val="24"/>
        </w:rPr>
        <w:t xml:space="preserve"> </w:t>
      </w:r>
      <w:r w:rsidR="007276D3" w:rsidRPr="004A2FC8">
        <w:rPr>
          <w:sz w:val="24"/>
          <w:szCs w:val="24"/>
        </w:rPr>
        <w:t xml:space="preserve">and Construct </w:t>
      </w:r>
      <w:r w:rsidR="00E52D34" w:rsidRPr="004A2FC8">
        <w:rPr>
          <w:sz w:val="24"/>
          <w:szCs w:val="24"/>
        </w:rPr>
        <w:t>Agreement</w:t>
      </w:r>
      <w:r w:rsidR="00B953BF" w:rsidRPr="003E7C88">
        <w:rPr>
          <w:sz w:val="24"/>
          <w:szCs w:val="24"/>
        </w:rPr>
        <w:t>,</w:t>
      </w:r>
      <w:r w:rsidR="001F6445" w:rsidRPr="003E7C88">
        <w:rPr>
          <w:sz w:val="24"/>
          <w:szCs w:val="24"/>
        </w:rPr>
        <w:t xml:space="preserve"> under which the ESS supplier would </w:t>
      </w:r>
      <w:r w:rsidR="008912E0" w:rsidRPr="003E7C88">
        <w:rPr>
          <w:sz w:val="24"/>
          <w:szCs w:val="24"/>
        </w:rPr>
        <w:t>install and commissio</w:t>
      </w:r>
      <w:r w:rsidR="00236C6C" w:rsidRPr="003E7C88">
        <w:rPr>
          <w:sz w:val="24"/>
          <w:szCs w:val="24"/>
        </w:rPr>
        <w:t>n</w:t>
      </w:r>
      <w:r w:rsidR="00B953BF" w:rsidRPr="003E7C88">
        <w:rPr>
          <w:sz w:val="24"/>
          <w:szCs w:val="24"/>
        </w:rPr>
        <w:t xml:space="preserve"> </w:t>
      </w:r>
      <w:r w:rsidR="00B756B8" w:rsidRPr="003E7C88">
        <w:rPr>
          <w:sz w:val="24"/>
          <w:szCs w:val="24"/>
        </w:rPr>
        <w:t>the</w:t>
      </w:r>
      <w:r w:rsidR="00F82473" w:rsidRPr="0066182C">
        <w:rPr>
          <w:sz w:val="24"/>
          <w:szCs w:val="24"/>
        </w:rPr>
        <w:t xml:space="preserve"> </w:t>
      </w:r>
      <w:r w:rsidR="001F6445" w:rsidRPr="0066182C">
        <w:rPr>
          <w:sz w:val="24"/>
          <w:szCs w:val="24"/>
        </w:rPr>
        <w:t>ESS</w:t>
      </w:r>
      <w:r w:rsidR="00EB16E0">
        <w:rPr>
          <w:sz w:val="24"/>
          <w:szCs w:val="24"/>
        </w:rPr>
        <w:t xml:space="preserve"> </w:t>
      </w:r>
      <w:r w:rsidR="00112E32">
        <w:rPr>
          <w:sz w:val="24"/>
          <w:szCs w:val="24"/>
        </w:rPr>
        <w:t xml:space="preserve">on </w:t>
      </w:r>
      <w:r w:rsidR="00EB16E0">
        <w:rPr>
          <w:sz w:val="24"/>
          <w:szCs w:val="24"/>
        </w:rPr>
        <w:t>SDG&amp;E</w:t>
      </w:r>
      <w:r w:rsidR="00112E32">
        <w:rPr>
          <w:sz w:val="24"/>
          <w:szCs w:val="24"/>
        </w:rPr>
        <w:t>-</w:t>
      </w:r>
      <w:r w:rsidR="00EB16E0">
        <w:rPr>
          <w:sz w:val="24"/>
          <w:szCs w:val="24"/>
        </w:rPr>
        <w:t xml:space="preserve">owned property adjacent to </w:t>
      </w:r>
      <w:r w:rsidR="00112E32">
        <w:rPr>
          <w:sz w:val="24"/>
          <w:szCs w:val="24"/>
        </w:rPr>
        <w:t xml:space="preserve">and encompassing </w:t>
      </w:r>
      <w:r w:rsidR="00EB16E0">
        <w:rPr>
          <w:sz w:val="24"/>
          <w:szCs w:val="24"/>
        </w:rPr>
        <w:t>the Jamacha substation</w:t>
      </w:r>
      <w:r w:rsidR="00112E32">
        <w:rPr>
          <w:sz w:val="24"/>
          <w:szCs w:val="24"/>
        </w:rPr>
        <w:t>.</w:t>
      </w:r>
      <w:r w:rsidR="00EB16E0">
        <w:rPr>
          <w:sz w:val="24"/>
          <w:szCs w:val="24"/>
        </w:rPr>
        <w:t xml:space="preserve"> </w:t>
      </w:r>
      <w:r w:rsidR="00B756B8" w:rsidRPr="0066182C">
        <w:rPr>
          <w:sz w:val="24"/>
          <w:szCs w:val="24"/>
        </w:rPr>
        <w:t xml:space="preserve">SDG&amp;E seeks to enter into agreements to </w:t>
      </w:r>
      <w:r w:rsidR="00EB0E2B">
        <w:rPr>
          <w:sz w:val="24"/>
          <w:szCs w:val="24"/>
        </w:rPr>
        <w:t xml:space="preserve">construct </w:t>
      </w:r>
      <w:r w:rsidR="00B756B8" w:rsidRPr="0066182C">
        <w:rPr>
          <w:sz w:val="24"/>
          <w:szCs w:val="24"/>
        </w:rPr>
        <w:t xml:space="preserve">and </w:t>
      </w:r>
      <w:r w:rsidR="00F03E9A" w:rsidRPr="0066182C">
        <w:rPr>
          <w:sz w:val="24"/>
          <w:szCs w:val="24"/>
        </w:rPr>
        <w:t>commission</w:t>
      </w:r>
      <w:r w:rsidR="00B756B8" w:rsidRPr="0066182C">
        <w:rPr>
          <w:sz w:val="24"/>
          <w:szCs w:val="24"/>
        </w:rPr>
        <w:t xml:space="preserve"> ESS that will provide a total of </w:t>
      </w:r>
      <w:r w:rsidR="0020759F">
        <w:rPr>
          <w:sz w:val="24"/>
          <w:szCs w:val="24"/>
        </w:rPr>
        <w:t>3</w:t>
      </w:r>
      <w:r w:rsidR="00B756B8" w:rsidRPr="0066182C">
        <w:rPr>
          <w:sz w:val="24"/>
          <w:szCs w:val="24"/>
        </w:rPr>
        <w:t>MW</w:t>
      </w:r>
      <w:r w:rsidR="007276D3">
        <w:rPr>
          <w:sz w:val="24"/>
          <w:szCs w:val="24"/>
        </w:rPr>
        <w:t>/12MWh</w:t>
      </w:r>
      <w:r w:rsidR="00B756B8" w:rsidRPr="0066182C">
        <w:rPr>
          <w:sz w:val="24"/>
          <w:szCs w:val="24"/>
        </w:rPr>
        <w:t xml:space="preserve"> of energy </w:t>
      </w:r>
      <w:r w:rsidR="00F03E9A" w:rsidRPr="00F03E9A">
        <w:rPr>
          <w:sz w:val="24"/>
          <w:szCs w:val="24"/>
        </w:rPr>
        <w:t>storage. The</w:t>
      </w:r>
      <w:r w:rsidR="00236C6C" w:rsidRPr="003E7C88">
        <w:rPr>
          <w:sz w:val="24"/>
          <w:szCs w:val="24"/>
        </w:rPr>
        <w:t xml:space="preserve"> Energy Storage System </w:t>
      </w:r>
      <w:r w:rsidR="007276D3">
        <w:rPr>
          <w:sz w:val="24"/>
          <w:szCs w:val="24"/>
        </w:rPr>
        <w:t>must c</w:t>
      </w:r>
      <w:r w:rsidR="00236C6C" w:rsidRPr="003E7C88">
        <w:rPr>
          <w:sz w:val="24"/>
          <w:szCs w:val="24"/>
        </w:rPr>
        <w:t>onform to the requirements in Schedule A</w:t>
      </w:r>
      <w:r w:rsidR="004572C1" w:rsidRPr="003E7C88">
        <w:rPr>
          <w:sz w:val="24"/>
          <w:szCs w:val="24"/>
        </w:rPr>
        <w:t xml:space="preserve"> – SDG&amp;E Energy Storage </w:t>
      </w:r>
      <w:r w:rsidR="007276D3">
        <w:rPr>
          <w:sz w:val="24"/>
          <w:szCs w:val="24"/>
        </w:rPr>
        <w:t>Technical S</w:t>
      </w:r>
      <w:r w:rsidR="004572C1" w:rsidRPr="003E7C88">
        <w:rPr>
          <w:sz w:val="24"/>
          <w:szCs w:val="24"/>
        </w:rPr>
        <w:t xml:space="preserve">pecifications and Schedule </w:t>
      </w:r>
      <w:r w:rsidR="00C90BE1">
        <w:rPr>
          <w:sz w:val="24"/>
          <w:szCs w:val="24"/>
        </w:rPr>
        <w:t>B</w:t>
      </w:r>
      <w:r w:rsidR="00236C6C" w:rsidRPr="003E7C88">
        <w:rPr>
          <w:sz w:val="24"/>
          <w:szCs w:val="24"/>
        </w:rPr>
        <w:t xml:space="preserve"> – System Functionality and Site Conformance Requirements.</w:t>
      </w:r>
    </w:p>
    <w:p w14:paraId="44B1CF64" w14:textId="77777777" w:rsidR="00400452" w:rsidRDefault="00400452" w:rsidP="00DD32B8">
      <w:pPr>
        <w:ind w:firstLine="720"/>
        <w:jc w:val="both"/>
        <w:rPr>
          <w:sz w:val="24"/>
          <w:szCs w:val="24"/>
        </w:rPr>
      </w:pPr>
    </w:p>
    <w:p w14:paraId="44B1CF65" w14:textId="6298F62F" w:rsidR="002C16E8" w:rsidRDefault="00F14C41" w:rsidP="00DD32B8">
      <w:pPr>
        <w:ind w:firstLine="720"/>
        <w:jc w:val="both"/>
        <w:rPr>
          <w:sz w:val="24"/>
          <w:szCs w:val="24"/>
        </w:rPr>
      </w:pPr>
      <w:r w:rsidRPr="00B4581C">
        <w:rPr>
          <w:sz w:val="24"/>
          <w:szCs w:val="24"/>
        </w:rPr>
        <w:t xml:space="preserve"> By responding to this RF</w:t>
      </w:r>
      <w:r w:rsidR="00AC4072">
        <w:rPr>
          <w:sz w:val="24"/>
          <w:szCs w:val="24"/>
        </w:rPr>
        <w:t>P</w:t>
      </w:r>
      <w:r w:rsidRPr="00B4581C">
        <w:rPr>
          <w:sz w:val="24"/>
          <w:szCs w:val="24"/>
        </w:rPr>
        <w:t>, the bidder agrees to be bound by all the terms, conditions, and other provisions of this RF</w:t>
      </w:r>
      <w:r w:rsidR="00AC4072">
        <w:rPr>
          <w:sz w:val="24"/>
          <w:szCs w:val="24"/>
        </w:rPr>
        <w:t>P</w:t>
      </w:r>
      <w:r w:rsidRPr="00B4581C">
        <w:rPr>
          <w:sz w:val="24"/>
          <w:szCs w:val="24"/>
        </w:rPr>
        <w:t xml:space="preserve"> and any changes or supplements to it that may be issued by SDG&amp;E, prior to the bidder’s response.</w:t>
      </w:r>
    </w:p>
    <w:p w14:paraId="44B1CF66" w14:textId="77777777" w:rsidR="002C16E8" w:rsidRDefault="002C16E8" w:rsidP="00DD32B8">
      <w:pPr>
        <w:ind w:firstLine="720"/>
        <w:jc w:val="both"/>
        <w:rPr>
          <w:sz w:val="24"/>
          <w:szCs w:val="24"/>
        </w:rPr>
      </w:pPr>
    </w:p>
    <w:p w14:paraId="44B1CF68" w14:textId="170FC3D1" w:rsidR="00D95C5E" w:rsidRPr="00B4581C" w:rsidRDefault="00F14C41" w:rsidP="00DD32B8">
      <w:pPr>
        <w:ind w:firstLine="720"/>
        <w:jc w:val="both"/>
        <w:rPr>
          <w:sz w:val="24"/>
          <w:szCs w:val="24"/>
        </w:rPr>
      </w:pPr>
      <w:r w:rsidRPr="00B4581C">
        <w:rPr>
          <w:sz w:val="24"/>
          <w:szCs w:val="24"/>
        </w:rPr>
        <w:t>The Independent Evaluator (“IE”) for this solicitation is</w:t>
      </w:r>
      <w:r w:rsidR="00946205">
        <w:rPr>
          <w:sz w:val="24"/>
          <w:szCs w:val="24"/>
        </w:rPr>
        <w:t xml:space="preserve"> </w:t>
      </w:r>
      <w:r w:rsidR="00946205" w:rsidRPr="00157058">
        <w:rPr>
          <w:sz w:val="24"/>
          <w:szCs w:val="24"/>
        </w:rPr>
        <w:t>PA Consulting</w:t>
      </w:r>
      <w:r w:rsidRPr="00B4581C">
        <w:rPr>
          <w:sz w:val="24"/>
          <w:szCs w:val="24"/>
        </w:rPr>
        <w:t xml:space="preserve">. </w:t>
      </w:r>
    </w:p>
    <w:p w14:paraId="73C1AD88" w14:textId="7013462A" w:rsidR="005C5166" w:rsidRDefault="005C5166" w:rsidP="00DD32B8">
      <w:pPr>
        <w:ind w:firstLine="720"/>
        <w:jc w:val="both"/>
        <w:rPr>
          <w:sz w:val="24"/>
          <w:szCs w:val="24"/>
        </w:rPr>
      </w:pPr>
    </w:p>
    <w:p w14:paraId="44B1CF85" w14:textId="7A9AA338" w:rsidR="00F14C41" w:rsidRPr="00B4581C" w:rsidRDefault="00F14C41" w:rsidP="00DD32B8">
      <w:pPr>
        <w:ind w:firstLine="720"/>
        <w:jc w:val="both"/>
        <w:rPr>
          <w:sz w:val="24"/>
          <w:szCs w:val="24"/>
        </w:rPr>
      </w:pPr>
      <w:r w:rsidRPr="00B4581C">
        <w:rPr>
          <w:sz w:val="24"/>
          <w:szCs w:val="24"/>
        </w:rPr>
        <w:t>The purpose of this document is to provide an overview of the process that SDG&amp;E will use to implement this RF</w:t>
      </w:r>
      <w:r w:rsidR="00946205">
        <w:rPr>
          <w:sz w:val="24"/>
          <w:szCs w:val="24"/>
        </w:rPr>
        <w:t>P</w:t>
      </w:r>
      <w:r w:rsidRPr="00B4581C">
        <w:rPr>
          <w:sz w:val="24"/>
          <w:szCs w:val="24"/>
        </w:rPr>
        <w:t>. It will serve to set forth each bidder’s obligations with respect to the RF</w:t>
      </w:r>
      <w:r w:rsidR="00946205">
        <w:rPr>
          <w:sz w:val="24"/>
          <w:szCs w:val="24"/>
        </w:rPr>
        <w:t>P</w:t>
      </w:r>
      <w:r w:rsidRPr="00B4581C">
        <w:rPr>
          <w:sz w:val="24"/>
          <w:szCs w:val="24"/>
        </w:rPr>
        <w:t xml:space="preserve"> as well as describe the procedures that each bidder must adhere to. </w:t>
      </w:r>
    </w:p>
    <w:p w14:paraId="44B1CF86" w14:textId="77777777" w:rsidR="00F14C41" w:rsidRPr="00B4581C" w:rsidRDefault="00F14C41" w:rsidP="00DD32B8">
      <w:pPr>
        <w:ind w:firstLine="720"/>
        <w:jc w:val="both"/>
        <w:rPr>
          <w:sz w:val="24"/>
          <w:szCs w:val="24"/>
        </w:rPr>
      </w:pPr>
    </w:p>
    <w:p w14:paraId="44B1CF87" w14:textId="07BCB26F" w:rsidR="00F14C41" w:rsidRPr="00B4581C" w:rsidRDefault="00B756B8" w:rsidP="00DD32B8">
      <w:pPr>
        <w:ind w:firstLine="720"/>
        <w:jc w:val="both"/>
        <w:rPr>
          <w:sz w:val="24"/>
          <w:szCs w:val="24"/>
        </w:rPr>
      </w:pPr>
      <w:r>
        <w:rPr>
          <w:sz w:val="24"/>
          <w:szCs w:val="24"/>
        </w:rPr>
        <w:t>For a proposal t</w:t>
      </w:r>
      <w:r w:rsidR="00F14C41" w:rsidRPr="00B4581C">
        <w:rPr>
          <w:sz w:val="24"/>
          <w:szCs w:val="24"/>
        </w:rPr>
        <w:t>o be considered in this RF</w:t>
      </w:r>
      <w:r w:rsidR="00946205">
        <w:rPr>
          <w:sz w:val="24"/>
          <w:szCs w:val="24"/>
        </w:rPr>
        <w:t>P</w:t>
      </w:r>
      <w:r w:rsidR="00F14C41" w:rsidRPr="00B4581C">
        <w:rPr>
          <w:sz w:val="24"/>
          <w:szCs w:val="24"/>
        </w:rPr>
        <w:t xml:space="preserve">, an </w:t>
      </w:r>
      <w:r w:rsidR="003225FA">
        <w:rPr>
          <w:sz w:val="24"/>
          <w:szCs w:val="24"/>
        </w:rPr>
        <w:t>o</w:t>
      </w:r>
      <w:r w:rsidR="00F14C41" w:rsidRPr="00B4581C">
        <w:rPr>
          <w:sz w:val="24"/>
          <w:szCs w:val="24"/>
        </w:rPr>
        <w:t xml:space="preserve">ffer must be uploaded to </w:t>
      </w:r>
      <w:r w:rsidR="00D955F2">
        <w:rPr>
          <w:sz w:val="24"/>
          <w:szCs w:val="24"/>
        </w:rPr>
        <w:t>Power Advocate</w:t>
      </w:r>
      <w:r w:rsidR="00025A0C">
        <w:rPr>
          <w:sz w:val="24"/>
          <w:szCs w:val="24"/>
        </w:rPr>
        <w:t>®</w:t>
      </w:r>
      <w:r w:rsidR="00D955F2">
        <w:rPr>
          <w:sz w:val="24"/>
          <w:szCs w:val="24"/>
        </w:rPr>
        <w:t>,</w:t>
      </w:r>
      <w:r w:rsidR="00F14C41" w:rsidRPr="00B4581C">
        <w:rPr>
          <w:sz w:val="24"/>
          <w:szCs w:val="24"/>
        </w:rPr>
        <w:t xml:space="preserve"> SDG&amp;E</w:t>
      </w:r>
      <w:r w:rsidR="00025A0C">
        <w:rPr>
          <w:sz w:val="24"/>
          <w:szCs w:val="24"/>
        </w:rPr>
        <w:t>’s</w:t>
      </w:r>
      <w:r w:rsidR="00F14C41" w:rsidRPr="00B4581C">
        <w:rPr>
          <w:sz w:val="24"/>
          <w:szCs w:val="24"/>
        </w:rPr>
        <w:t xml:space="preserve"> RF</w:t>
      </w:r>
      <w:r w:rsidR="00946205">
        <w:rPr>
          <w:sz w:val="24"/>
          <w:szCs w:val="24"/>
        </w:rPr>
        <w:t>P</w:t>
      </w:r>
      <w:r w:rsidR="00F14C41" w:rsidRPr="00B4581C">
        <w:rPr>
          <w:sz w:val="24"/>
          <w:szCs w:val="24"/>
        </w:rPr>
        <w:t xml:space="preserve"> </w:t>
      </w:r>
      <w:r w:rsidR="008B32AF">
        <w:rPr>
          <w:sz w:val="24"/>
          <w:szCs w:val="24"/>
        </w:rPr>
        <w:t>platform</w:t>
      </w:r>
      <w:r w:rsidR="00D955F2">
        <w:rPr>
          <w:sz w:val="24"/>
          <w:szCs w:val="24"/>
        </w:rPr>
        <w:t>,</w:t>
      </w:r>
      <w:r w:rsidR="008B32AF">
        <w:rPr>
          <w:sz w:val="24"/>
          <w:szCs w:val="24"/>
        </w:rPr>
        <w:t xml:space="preserve"> </w:t>
      </w:r>
      <w:r w:rsidR="00F14C41" w:rsidRPr="00B4581C">
        <w:rPr>
          <w:sz w:val="24"/>
          <w:szCs w:val="24"/>
        </w:rPr>
        <w:t>in accordance with this RF</w:t>
      </w:r>
      <w:r w:rsidR="00946205">
        <w:rPr>
          <w:sz w:val="24"/>
          <w:szCs w:val="24"/>
        </w:rPr>
        <w:t>P</w:t>
      </w:r>
      <w:r w:rsidR="00F14C41" w:rsidRPr="00B4581C">
        <w:rPr>
          <w:sz w:val="24"/>
          <w:szCs w:val="24"/>
        </w:rPr>
        <w:t xml:space="preserve"> Protocol no later than 1:00 PM Pacific Prevailing Time (“PPT”), on</w:t>
      </w:r>
      <w:r w:rsidR="00F00650">
        <w:rPr>
          <w:sz w:val="24"/>
          <w:szCs w:val="24"/>
        </w:rPr>
        <w:t xml:space="preserve"> </w:t>
      </w:r>
      <w:r w:rsidR="00A14534">
        <w:rPr>
          <w:sz w:val="24"/>
          <w:szCs w:val="24"/>
        </w:rPr>
        <w:t>March 31</w:t>
      </w:r>
      <w:r w:rsidR="00952CE1">
        <w:rPr>
          <w:sz w:val="24"/>
          <w:szCs w:val="24"/>
        </w:rPr>
        <w:t>, 2017</w:t>
      </w:r>
      <w:r w:rsidR="00F14C41" w:rsidRPr="00B4581C">
        <w:rPr>
          <w:sz w:val="24"/>
          <w:szCs w:val="24"/>
        </w:rPr>
        <w:t xml:space="preserve">. </w:t>
      </w:r>
      <w:r>
        <w:rPr>
          <w:sz w:val="24"/>
          <w:szCs w:val="24"/>
        </w:rPr>
        <w:t>Offers shal</w:t>
      </w:r>
      <w:r w:rsidR="0066182C">
        <w:rPr>
          <w:sz w:val="24"/>
          <w:szCs w:val="24"/>
        </w:rPr>
        <w:t>l</w:t>
      </w:r>
      <w:r>
        <w:rPr>
          <w:sz w:val="24"/>
          <w:szCs w:val="24"/>
        </w:rPr>
        <w:t xml:space="preserve"> not be accepted that do not comply with the terms of this RFP.</w:t>
      </w:r>
    </w:p>
    <w:p w14:paraId="44B1CF88" w14:textId="77777777" w:rsidR="00F14C41" w:rsidRPr="00B4581C" w:rsidRDefault="00F14C41" w:rsidP="00DD32B8">
      <w:pPr>
        <w:ind w:firstLine="720"/>
        <w:jc w:val="both"/>
        <w:rPr>
          <w:sz w:val="24"/>
          <w:szCs w:val="24"/>
        </w:rPr>
      </w:pPr>
    </w:p>
    <w:p w14:paraId="44B1CF89" w14:textId="0B485DD9" w:rsidR="00F14C41" w:rsidRPr="00B4581C" w:rsidRDefault="00F14C41" w:rsidP="00DD32B8">
      <w:pPr>
        <w:ind w:firstLine="720"/>
        <w:jc w:val="both"/>
        <w:rPr>
          <w:sz w:val="24"/>
          <w:szCs w:val="24"/>
        </w:rPr>
      </w:pPr>
      <w:r w:rsidRPr="00B4581C">
        <w:rPr>
          <w:sz w:val="24"/>
          <w:szCs w:val="24"/>
        </w:rPr>
        <w:t>The RF</w:t>
      </w:r>
      <w:r w:rsidR="00946205">
        <w:rPr>
          <w:sz w:val="24"/>
          <w:szCs w:val="24"/>
        </w:rPr>
        <w:t>P</w:t>
      </w:r>
      <w:r w:rsidRPr="00B4581C">
        <w:rPr>
          <w:sz w:val="24"/>
          <w:szCs w:val="24"/>
        </w:rPr>
        <w:t xml:space="preserve"> Schedule is subject to change at SDG&amp;E’s sole discretion at any time. All changes to the RF</w:t>
      </w:r>
      <w:r w:rsidR="00946205">
        <w:rPr>
          <w:sz w:val="24"/>
          <w:szCs w:val="24"/>
        </w:rPr>
        <w:t>P</w:t>
      </w:r>
      <w:r w:rsidRPr="00B4581C">
        <w:rPr>
          <w:sz w:val="24"/>
          <w:szCs w:val="24"/>
        </w:rPr>
        <w:t xml:space="preserve"> Schedule will be posted to</w:t>
      </w:r>
      <w:r w:rsidR="007F75E3">
        <w:rPr>
          <w:sz w:val="24"/>
          <w:szCs w:val="24"/>
        </w:rPr>
        <w:t xml:space="preserve"> Power Advocate</w:t>
      </w:r>
      <w:r w:rsidR="00025A0C">
        <w:rPr>
          <w:sz w:val="24"/>
          <w:szCs w:val="24"/>
        </w:rPr>
        <w:t>®</w:t>
      </w:r>
      <w:r w:rsidR="008912E0">
        <w:rPr>
          <w:sz w:val="24"/>
          <w:szCs w:val="24"/>
        </w:rPr>
        <w:t>.</w:t>
      </w:r>
      <w:r w:rsidRPr="00B4581C">
        <w:rPr>
          <w:sz w:val="24"/>
          <w:szCs w:val="24"/>
        </w:rPr>
        <w:t xml:space="preserve"> The RF</w:t>
      </w:r>
      <w:r w:rsidR="00946205">
        <w:rPr>
          <w:sz w:val="24"/>
          <w:szCs w:val="24"/>
        </w:rPr>
        <w:t>P</w:t>
      </w:r>
      <w:r w:rsidRPr="00B4581C">
        <w:rPr>
          <w:sz w:val="24"/>
          <w:szCs w:val="24"/>
        </w:rPr>
        <w:t xml:space="preserve"> Schedule may be affected by (but not limited to) issues such as: discussions proceedings before the CPUC, and efforts to obtain regulatory approval. </w:t>
      </w:r>
      <w:r w:rsidRPr="00B65191">
        <w:rPr>
          <w:sz w:val="24"/>
          <w:szCs w:val="24"/>
        </w:rPr>
        <w:t xml:space="preserve">SDG&amp;E intends to notify bidders of any schedule change, but will not be liable </w:t>
      </w:r>
      <w:r w:rsidRPr="00B65191">
        <w:rPr>
          <w:sz w:val="24"/>
          <w:szCs w:val="24"/>
        </w:rPr>
        <w:lastRenderedPageBreak/>
        <w:t>for any change in schedule or for failing to provide notice of any change.</w:t>
      </w:r>
      <w:r w:rsidRPr="00B4581C">
        <w:rPr>
          <w:sz w:val="24"/>
          <w:szCs w:val="24"/>
        </w:rPr>
        <w:t xml:space="preserve"> A schedule detailing SDG&amp;E’s plans throughout the entire initial program period can be found in Section </w:t>
      </w:r>
      <w:r w:rsidR="008912E0">
        <w:rPr>
          <w:sz w:val="24"/>
          <w:szCs w:val="24"/>
        </w:rPr>
        <w:t>5.0</w:t>
      </w:r>
      <w:r w:rsidRPr="00B4581C">
        <w:rPr>
          <w:sz w:val="24"/>
          <w:szCs w:val="24"/>
        </w:rPr>
        <w:t xml:space="preserve">. </w:t>
      </w:r>
    </w:p>
    <w:p w14:paraId="44B1CF8A" w14:textId="77777777" w:rsidR="00F14C41" w:rsidRPr="00B4581C" w:rsidRDefault="00F14C41">
      <w:pPr>
        <w:jc w:val="both"/>
        <w:rPr>
          <w:sz w:val="24"/>
          <w:szCs w:val="24"/>
        </w:rPr>
      </w:pPr>
    </w:p>
    <w:p w14:paraId="44B1CF8B" w14:textId="5D21DBEE" w:rsidR="00F14C41" w:rsidRPr="00B4581C" w:rsidRDefault="00F14C41" w:rsidP="00DD32B8">
      <w:pPr>
        <w:ind w:firstLine="720"/>
        <w:jc w:val="both"/>
        <w:rPr>
          <w:sz w:val="24"/>
          <w:szCs w:val="24"/>
        </w:rPr>
      </w:pPr>
      <w:r w:rsidRPr="00B4581C">
        <w:rPr>
          <w:sz w:val="24"/>
          <w:szCs w:val="24"/>
        </w:rPr>
        <w:t>Once</w:t>
      </w:r>
      <w:r w:rsidR="00A14534">
        <w:rPr>
          <w:sz w:val="24"/>
          <w:szCs w:val="24"/>
        </w:rPr>
        <w:t xml:space="preserve"> a</w:t>
      </w:r>
      <w:r w:rsidRPr="00B4581C">
        <w:rPr>
          <w:sz w:val="24"/>
          <w:szCs w:val="24"/>
        </w:rPr>
        <w:t xml:space="preserve"> bidder ha</w:t>
      </w:r>
      <w:r w:rsidR="00A14534">
        <w:rPr>
          <w:sz w:val="24"/>
          <w:szCs w:val="24"/>
        </w:rPr>
        <w:t>s</w:t>
      </w:r>
      <w:r w:rsidR="00F61D33">
        <w:rPr>
          <w:sz w:val="24"/>
          <w:szCs w:val="24"/>
        </w:rPr>
        <w:t xml:space="preserve"> been </w:t>
      </w:r>
      <w:r w:rsidR="00F15B3A">
        <w:rPr>
          <w:sz w:val="24"/>
          <w:szCs w:val="24"/>
        </w:rPr>
        <w:t>selected by SDG&amp;E</w:t>
      </w:r>
      <w:r w:rsidRPr="00B4581C">
        <w:rPr>
          <w:sz w:val="24"/>
          <w:szCs w:val="24"/>
        </w:rPr>
        <w:t xml:space="preserve">, further contract negotiations may commence and continue until mutual agreement has been </w:t>
      </w:r>
      <w:r w:rsidRPr="00C2267B">
        <w:rPr>
          <w:sz w:val="24"/>
          <w:szCs w:val="24"/>
        </w:rPr>
        <w:t>achieved</w:t>
      </w:r>
      <w:r w:rsidRPr="00C1411B">
        <w:rPr>
          <w:sz w:val="24"/>
          <w:szCs w:val="24"/>
        </w:rPr>
        <w:t xml:space="preserve"> </w:t>
      </w:r>
      <w:r w:rsidRPr="00B4581C">
        <w:rPr>
          <w:sz w:val="24"/>
          <w:szCs w:val="24"/>
        </w:rPr>
        <w:t>and a</w:t>
      </w:r>
      <w:r w:rsidR="00D955F2">
        <w:rPr>
          <w:sz w:val="24"/>
          <w:szCs w:val="24"/>
        </w:rPr>
        <w:t>n</w:t>
      </w:r>
      <w:r w:rsidRPr="00B4581C">
        <w:rPr>
          <w:sz w:val="24"/>
          <w:szCs w:val="24"/>
        </w:rPr>
        <w:t xml:space="preserve"> </w:t>
      </w:r>
      <w:r w:rsidR="00D955F2">
        <w:rPr>
          <w:sz w:val="24"/>
          <w:szCs w:val="24"/>
        </w:rPr>
        <w:t>Agreement</w:t>
      </w:r>
      <w:r w:rsidR="00D955F2" w:rsidRPr="00B4581C">
        <w:rPr>
          <w:sz w:val="24"/>
          <w:szCs w:val="24"/>
        </w:rPr>
        <w:t xml:space="preserve"> </w:t>
      </w:r>
      <w:r w:rsidRPr="00B4581C">
        <w:rPr>
          <w:sz w:val="24"/>
          <w:szCs w:val="24"/>
        </w:rPr>
        <w:t xml:space="preserve">has been executed. Being </w:t>
      </w:r>
      <w:r w:rsidR="00F15B3A">
        <w:rPr>
          <w:sz w:val="24"/>
          <w:szCs w:val="24"/>
        </w:rPr>
        <w:t xml:space="preserve">selected </w:t>
      </w:r>
      <w:r>
        <w:rPr>
          <w:sz w:val="24"/>
          <w:szCs w:val="24"/>
        </w:rPr>
        <w:t>does not guarantee that a</w:t>
      </w:r>
      <w:r w:rsidR="009822AE">
        <w:rPr>
          <w:sz w:val="24"/>
          <w:szCs w:val="24"/>
        </w:rPr>
        <w:t>n</w:t>
      </w:r>
      <w:r>
        <w:rPr>
          <w:sz w:val="24"/>
          <w:szCs w:val="24"/>
        </w:rPr>
        <w:t xml:space="preserve"> </w:t>
      </w:r>
      <w:r w:rsidR="00D955F2">
        <w:rPr>
          <w:sz w:val="24"/>
          <w:szCs w:val="24"/>
        </w:rPr>
        <w:t xml:space="preserve">Agreement </w:t>
      </w:r>
      <w:r>
        <w:rPr>
          <w:sz w:val="24"/>
          <w:szCs w:val="24"/>
        </w:rPr>
        <w:t>will be signed with the bidder.</w:t>
      </w:r>
    </w:p>
    <w:p w14:paraId="44B1CF8C" w14:textId="77777777" w:rsidR="00F14C41" w:rsidRPr="00B4581C" w:rsidRDefault="00F14C41" w:rsidP="00DD32B8">
      <w:pPr>
        <w:ind w:firstLine="720"/>
        <w:jc w:val="both"/>
        <w:rPr>
          <w:sz w:val="24"/>
          <w:szCs w:val="24"/>
        </w:rPr>
      </w:pPr>
    </w:p>
    <w:p w14:paraId="44B1CF8D" w14:textId="6783CD77" w:rsidR="00F14C41" w:rsidRPr="00B4581C" w:rsidRDefault="00F14C41" w:rsidP="00DD32B8">
      <w:pPr>
        <w:ind w:firstLine="720"/>
        <w:jc w:val="both"/>
        <w:rPr>
          <w:sz w:val="24"/>
          <w:szCs w:val="24"/>
        </w:rPr>
      </w:pPr>
      <w:r w:rsidRPr="00B4581C">
        <w:rPr>
          <w:sz w:val="24"/>
          <w:szCs w:val="24"/>
        </w:rPr>
        <w:t xml:space="preserve">SDG&amp;E will seek CPUC approval of </w:t>
      </w:r>
      <w:r w:rsidR="00946205">
        <w:rPr>
          <w:sz w:val="24"/>
          <w:szCs w:val="24"/>
        </w:rPr>
        <w:t xml:space="preserve">the </w:t>
      </w:r>
      <w:r w:rsidRPr="00B4581C">
        <w:rPr>
          <w:sz w:val="24"/>
          <w:szCs w:val="24"/>
        </w:rPr>
        <w:t xml:space="preserve">executed </w:t>
      </w:r>
      <w:r w:rsidR="00D955F2">
        <w:rPr>
          <w:sz w:val="24"/>
          <w:szCs w:val="24"/>
        </w:rPr>
        <w:t>A</w:t>
      </w:r>
      <w:r w:rsidRPr="00B4581C">
        <w:rPr>
          <w:sz w:val="24"/>
          <w:szCs w:val="24"/>
        </w:rPr>
        <w:t>greement resulting from this RF</w:t>
      </w:r>
      <w:r w:rsidR="00946205">
        <w:rPr>
          <w:sz w:val="24"/>
          <w:szCs w:val="24"/>
        </w:rPr>
        <w:t>P</w:t>
      </w:r>
      <w:r w:rsidRPr="00B4581C">
        <w:rPr>
          <w:sz w:val="24"/>
          <w:szCs w:val="24"/>
        </w:rPr>
        <w:t xml:space="preserve">. </w:t>
      </w:r>
      <w:r w:rsidR="00451E1B">
        <w:rPr>
          <w:sz w:val="24"/>
          <w:szCs w:val="24"/>
        </w:rPr>
        <w:t xml:space="preserve">Enforcement of the executed </w:t>
      </w:r>
      <w:r w:rsidR="00D955F2">
        <w:rPr>
          <w:sz w:val="24"/>
          <w:szCs w:val="24"/>
        </w:rPr>
        <w:t>A</w:t>
      </w:r>
      <w:r w:rsidR="00451E1B">
        <w:rPr>
          <w:sz w:val="24"/>
          <w:szCs w:val="24"/>
        </w:rPr>
        <w:t>greement</w:t>
      </w:r>
      <w:r w:rsidR="00B756B8">
        <w:rPr>
          <w:sz w:val="24"/>
          <w:szCs w:val="24"/>
        </w:rPr>
        <w:t>(s) shall be entirely</w:t>
      </w:r>
      <w:r w:rsidR="00451E1B">
        <w:rPr>
          <w:sz w:val="24"/>
          <w:szCs w:val="24"/>
        </w:rPr>
        <w:t xml:space="preserve"> contingent </w:t>
      </w:r>
      <w:r w:rsidR="00B756B8">
        <w:rPr>
          <w:sz w:val="24"/>
          <w:szCs w:val="24"/>
        </w:rPr>
        <w:t>on</w:t>
      </w:r>
      <w:r w:rsidR="00451E1B">
        <w:rPr>
          <w:sz w:val="24"/>
          <w:szCs w:val="24"/>
        </w:rPr>
        <w:t xml:space="preserve"> </w:t>
      </w:r>
      <w:r w:rsidR="00E52D34">
        <w:rPr>
          <w:sz w:val="24"/>
          <w:szCs w:val="24"/>
        </w:rPr>
        <w:t>obtaining CPUC</w:t>
      </w:r>
      <w:r w:rsidR="00B756B8">
        <w:rPr>
          <w:sz w:val="24"/>
          <w:szCs w:val="24"/>
        </w:rPr>
        <w:t xml:space="preserve"> approval</w:t>
      </w:r>
      <w:r w:rsidR="00451E1B">
        <w:rPr>
          <w:sz w:val="24"/>
          <w:szCs w:val="24"/>
        </w:rPr>
        <w:t>.</w:t>
      </w:r>
    </w:p>
    <w:p w14:paraId="44B1CF8E" w14:textId="77777777" w:rsidR="00F14C41" w:rsidRDefault="00F14C41" w:rsidP="00577381">
      <w:pPr>
        <w:spacing w:before="10"/>
        <w:rPr>
          <w:smallCaps/>
        </w:rPr>
      </w:pPr>
    </w:p>
    <w:p w14:paraId="44B1CFA3" w14:textId="77777777" w:rsidR="009370C4" w:rsidRDefault="009370C4" w:rsidP="00577381">
      <w:pPr>
        <w:spacing w:before="10"/>
        <w:rPr>
          <w:smallCaps/>
        </w:rPr>
      </w:pPr>
    </w:p>
    <w:p w14:paraId="44B1CFA4" w14:textId="77777777" w:rsidR="009370C4" w:rsidRDefault="009370C4" w:rsidP="00577381">
      <w:pPr>
        <w:spacing w:before="10"/>
        <w:rPr>
          <w:smallCaps/>
        </w:rPr>
      </w:pPr>
    </w:p>
    <w:p w14:paraId="44B1CFA5" w14:textId="77777777" w:rsidR="009370C4" w:rsidRDefault="009370C4" w:rsidP="00577381">
      <w:pPr>
        <w:spacing w:before="10"/>
        <w:rPr>
          <w:smallCaps/>
        </w:rPr>
      </w:pPr>
    </w:p>
    <w:p w14:paraId="3F7BF864" w14:textId="77777777" w:rsidR="007E5A77" w:rsidRDefault="007E5A77">
      <w:pPr>
        <w:rPr>
          <w:b/>
          <w:caps/>
          <w:spacing w:val="20"/>
          <w:kern w:val="16"/>
          <w:sz w:val="28"/>
          <w:szCs w:val="28"/>
        </w:rPr>
      </w:pPr>
      <w:bookmarkStart w:id="6" w:name="_Toc315943795"/>
      <w:r>
        <w:rPr>
          <w:sz w:val="28"/>
          <w:szCs w:val="28"/>
        </w:rPr>
        <w:br w:type="page"/>
      </w:r>
    </w:p>
    <w:p w14:paraId="44B1CFB0" w14:textId="730FC816" w:rsidR="00F14C41" w:rsidRPr="00B4581C" w:rsidRDefault="00F14C41" w:rsidP="00F62B3D">
      <w:pPr>
        <w:pStyle w:val="Heading1"/>
        <w:numPr>
          <w:ilvl w:val="0"/>
          <w:numId w:val="3"/>
        </w:numPr>
        <w:tabs>
          <w:tab w:val="left" w:pos="720"/>
        </w:tabs>
        <w:spacing w:before="10"/>
        <w:jc w:val="left"/>
        <w:rPr>
          <w:color w:val="FF0000"/>
          <w:sz w:val="28"/>
          <w:szCs w:val="28"/>
        </w:rPr>
      </w:pPr>
      <w:bookmarkStart w:id="7" w:name="_Toc404765588"/>
      <w:r w:rsidRPr="00B4581C">
        <w:rPr>
          <w:sz w:val="28"/>
          <w:szCs w:val="28"/>
        </w:rPr>
        <w:lastRenderedPageBreak/>
        <w:t>PROCUREMENT PROCESS</w:t>
      </w:r>
      <w:bookmarkEnd w:id="6"/>
      <w:bookmarkEnd w:id="7"/>
    </w:p>
    <w:p w14:paraId="44B1CFB1" w14:textId="2CC462C3" w:rsidR="00F14C41" w:rsidRPr="00B4581C" w:rsidRDefault="008912E0" w:rsidP="009370C4">
      <w:pPr>
        <w:pStyle w:val="BodyTextIndent3"/>
        <w:spacing w:before="10"/>
      </w:pPr>
      <w:r>
        <w:t>Bidders</w:t>
      </w:r>
      <w:r w:rsidRPr="00B4581C">
        <w:t xml:space="preserve"> </w:t>
      </w:r>
      <w:r w:rsidR="00F14C41" w:rsidRPr="00B4581C">
        <w:t>to this solicitation shall comply with the requirements described in this RF</w:t>
      </w:r>
      <w:r w:rsidR="001B1D64">
        <w:t>P</w:t>
      </w:r>
      <w:r w:rsidR="00F14C41" w:rsidRPr="00B4581C">
        <w:t xml:space="preserve"> document. </w:t>
      </w:r>
    </w:p>
    <w:p w14:paraId="44B1CFB6" w14:textId="77777777" w:rsidR="00F14C41" w:rsidRDefault="00F14C41" w:rsidP="0048276E">
      <w:pPr>
        <w:pStyle w:val="BodyTextIndent3"/>
        <w:spacing w:before="10"/>
      </w:pPr>
    </w:p>
    <w:p w14:paraId="266EAF55" w14:textId="179A3035" w:rsidR="00D03F91" w:rsidRDefault="00D03F91" w:rsidP="0048276E">
      <w:pPr>
        <w:pStyle w:val="BodyTextIndent3"/>
        <w:spacing w:before="10"/>
      </w:pPr>
      <w:r w:rsidRPr="00B4581C">
        <w:t xml:space="preserve">All </w:t>
      </w:r>
      <w:r>
        <w:t>proposals</w:t>
      </w:r>
      <w:r w:rsidRPr="00B4581C">
        <w:t xml:space="preserve"> shall meet the minimum eligibility requirements as set forth in Section 3.0. All conforming offers will be evaluated in accordance with the Evaluation Criteria described in Section </w:t>
      </w:r>
      <w:r>
        <w:t>4</w:t>
      </w:r>
      <w:r w:rsidRPr="00B4581C">
        <w:t>.0 of the RF</w:t>
      </w:r>
      <w:r>
        <w:t>P</w:t>
      </w:r>
      <w:r w:rsidRPr="00B4581C">
        <w:t xml:space="preserve">.  </w:t>
      </w:r>
    </w:p>
    <w:p w14:paraId="7F4909B8" w14:textId="77777777" w:rsidR="00D03F91" w:rsidRPr="00B4581C" w:rsidRDefault="00D03F91" w:rsidP="0048276E">
      <w:pPr>
        <w:pStyle w:val="BodyTextIndent3"/>
        <w:spacing w:before="10"/>
      </w:pPr>
    </w:p>
    <w:p w14:paraId="40C4C7B4" w14:textId="1D890239" w:rsidR="009704FB" w:rsidRPr="0054606F" w:rsidRDefault="009704FB" w:rsidP="009704FB">
      <w:pPr>
        <w:ind w:firstLine="720"/>
        <w:rPr>
          <w:sz w:val="24"/>
        </w:rPr>
      </w:pPr>
      <w:r w:rsidRPr="0054606F">
        <w:rPr>
          <w:sz w:val="24"/>
        </w:rPr>
        <w:t>A</w:t>
      </w:r>
      <w:r w:rsidR="00CB58D4" w:rsidRPr="0054606F">
        <w:rPr>
          <w:sz w:val="24"/>
        </w:rPr>
        <w:t>n</w:t>
      </w:r>
      <w:r w:rsidRPr="0054606F">
        <w:rPr>
          <w:sz w:val="24"/>
        </w:rPr>
        <w:t xml:space="preserve"> </w:t>
      </w:r>
      <w:r w:rsidR="00E52D34" w:rsidRPr="0054606F">
        <w:rPr>
          <w:sz w:val="24"/>
        </w:rPr>
        <w:t xml:space="preserve">Agreement </w:t>
      </w:r>
      <w:r w:rsidR="00E52D34">
        <w:rPr>
          <w:sz w:val="24"/>
        </w:rPr>
        <w:t>may</w:t>
      </w:r>
      <w:r w:rsidR="0020759F">
        <w:rPr>
          <w:sz w:val="24"/>
        </w:rPr>
        <w:t xml:space="preserve"> be</w:t>
      </w:r>
      <w:r w:rsidRPr="0054606F">
        <w:rPr>
          <w:sz w:val="24"/>
        </w:rPr>
        <w:t xml:space="preserve"> awarded to the bidder offering the best overall value, as determined at the sole discretion of SDG&amp;E.  SDG&amp;E reserves the right to reject any and all bids.  </w:t>
      </w:r>
    </w:p>
    <w:p w14:paraId="44B1CFB9" w14:textId="1B56E953" w:rsidR="00024786" w:rsidRDefault="00024786" w:rsidP="00C046C8">
      <w:pPr>
        <w:ind w:firstLine="720"/>
        <w:rPr>
          <w:color w:val="1F497D"/>
        </w:rPr>
      </w:pPr>
    </w:p>
    <w:p w14:paraId="44B1CFBA" w14:textId="77777777" w:rsidR="00C2267B" w:rsidRDefault="00C2267B" w:rsidP="00993FBF">
      <w:pPr>
        <w:ind w:firstLine="360"/>
        <w:jc w:val="both"/>
        <w:rPr>
          <w:sz w:val="24"/>
        </w:rPr>
      </w:pPr>
    </w:p>
    <w:p w14:paraId="24DD439D" w14:textId="2F09A550" w:rsidR="000B633A" w:rsidRPr="000B633A" w:rsidRDefault="000B633A" w:rsidP="00520827">
      <w:pPr>
        <w:pStyle w:val="BodyText"/>
        <w:spacing w:after="0" w:line="240" w:lineRule="auto"/>
        <w:ind w:firstLine="720"/>
        <w:jc w:val="left"/>
        <w:rPr>
          <w:sz w:val="24"/>
        </w:rPr>
      </w:pPr>
    </w:p>
    <w:p w14:paraId="5917421F" w14:textId="5F3867C8" w:rsidR="000B633A" w:rsidRDefault="000B633A" w:rsidP="00520827">
      <w:pPr>
        <w:ind w:firstLine="720"/>
        <w:jc w:val="both"/>
        <w:rPr>
          <w:sz w:val="24"/>
        </w:rPr>
      </w:pPr>
    </w:p>
    <w:p w14:paraId="6CCCECE1" w14:textId="77777777" w:rsidR="00813992" w:rsidRDefault="00813992" w:rsidP="00520827">
      <w:pPr>
        <w:ind w:firstLine="720"/>
        <w:jc w:val="both"/>
        <w:rPr>
          <w:sz w:val="24"/>
        </w:rPr>
      </w:pPr>
    </w:p>
    <w:p w14:paraId="44B1CFBB" w14:textId="7A550EDC" w:rsidR="00F14C41" w:rsidRPr="00B4581C" w:rsidRDefault="00F14C41" w:rsidP="009370C4">
      <w:pPr>
        <w:ind w:firstLine="720"/>
        <w:jc w:val="both"/>
        <w:rPr>
          <w:sz w:val="24"/>
        </w:rPr>
      </w:pPr>
    </w:p>
    <w:p w14:paraId="1BEF4C34" w14:textId="77777777" w:rsidR="0010002D" w:rsidRDefault="0010002D" w:rsidP="0010002D">
      <w:pPr>
        <w:ind w:firstLine="720"/>
        <w:rPr>
          <w:sz w:val="24"/>
        </w:rPr>
      </w:pPr>
    </w:p>
    <w:p w14:paraId="4E6F8995" w14:textId="77777777" w:rsidR="0010002D" w:rsidRDefault="0010002D">
      <w:pPr>
        <w:rPr>
          <w:b/>
          <w:caps/>
          <w:spacing w:val="20"/>
          <w:kern w:val="16"/>
          <w:sz w:val="28"/>
          <w:szCs w:val="28"/>
        </w:rPr>
      </w:pPr>
      <w:bookmarkStart w:id="8" w:name="_Toc315943796"/>
      <w:r>
        <w:rPr>
          <w:sz w:val="28"/>
          <w:szCs w:val="28"/>
        </w:rPr>
        <w:br w:type="page"/>
      </w:r>
    </w:p>
    <w:p w14:paraId="44B1CFBE" w14:textId="464B3651" w:rsidR="00F14C41" w:rsidRPr="00B4581C" w:rsidRDefault="00F14C41" w:rsidP="00F62B3D">
      <w:pPr>
        <w:pStyle w:val="Heading1"/>
        <w:numPr>
          <w:ilvl w:val="0"/>
          <w:numId w:val="3"/>
        </w:numPr>
        <w:tabs>
          <w:tab w:val="left" w:pos="720"/>
        </w:tabs>
        <w:spacing w:before="10"/>
        <w:jc w:val="left"/>
        <w:rPr>
          <w:sz w:val="28"/>
          <w:szCs w:val="28"/>
        </w:rPr>
      </w:pPr>
      <w:bookmarkStart w:id="9" w:name="_Toc404765589"/>
      <w:r w:rsidRPr="00B4581C">
        <w:rPr>
          <w:sz w:val="28"/>
          <w:szCs w:val="28"/>
        </w:rPr>
        <w:lastRenderedPageBreak/>
        <w:t>ELIGIBILITY REQUIREMENTS</w:t>
      </w:r>
      <w:bookmarkEnd w:id="8"/>
      <w:bookmarkEnd w:id="9"/>
    </w:p>
    <w:p w14:paraId="38DAAE58" w14:textId="7BE15560" w:rsidR="0020759F" w:rsidRPr="0020759F" w:rsidRDefault="0020759F" w:rsidP="0020759F">
      <w:pPr>
        <w:ind w:firstLine="720"/>
        <w:rPr>
          <w:rFonts w:cs="Calibri"/>
          <w:sz w:val="24"/>
          <w:szCs w:val="24"/>
        </w:rPr>
      </w:pPr>
      <w:r w:rsidRPr="006E43A1">
        <w:rPr>
          <w:sz w:val="24"/>
          <w:szCs w:val="24"/>
        </w:rPr>
        <w:t>All incoming proposals will be assessed for conformance</w:t>
      </w:r>
      <w:r>
        <w:rPr>
          <w:sz w:val="24"/>
          <w:szCs w:val="24"/>
        </w:rPr>
        <w:t xml:space="preserve"> with minimum eligibility criteria.</w:t>
      </w:r>
      <w:r w:rsidRPr="006E43A1">
        <w:rPr>
          <w:sz w:val="24"/>
          <w:szCs w:val="24"/>
        </w:rPr>
        <w:t xml:space="preserve"> </w:t>
      </w:r>
      <w:r>
        <w:rPr>
          <w:sz w:val="24"/>
          <w:szCs w:val="24"/>
        </w:rPr>
        <w:t>Respondent</w:t>
      </w:r>
      <w:r w:rsidRPr="006E43A1">
        <w:rPr>
          <w:sz w:val="24"/>
          <w:szCs w:val="24"/>
        </w:rPr>
        <w:t xml:space="preserve">s </w:t>
      </w:r>
      <w:r>
        <w:rPr>
          <w:sz w:val="24"/>
          <w:szCs w:val="24"/>
        </w:rPr>
        <w:t>must</w:t>
      </w:r>
      <w:r w:rsidRPr="006E43A1">
        <w:rPr>
          <w:sz w:val="24"/>
          <w:szCs w:val="24"/>
        </w:rPr>
        <w:t xml:space="preserve"> conform to minimum </w:t>
      </w:r>
      <w:r>
        <w:rPr>
          <w:sz w:val="24"/>
          <w:szCs w:val="24"/>
        </w:rPr>
        <w:t xml:space="preserve">eligibility </w:t>
      </w:r>
      <w:r w:rsidRPr="006E43A1">
        <w:rPr>
          <w:sz w:val="24"/>
          <w:szCs w:val="24"/>
        </w:rPr>
        <w:t>criteria</w:t>
      </w:r>
      <w:r>
        <w:rPr>
          <w:sz w:val="24"/>
          <w:szCs w:val="24"/>
        </w:rPr>
        <w:t xml:space="preserve"> </w:t>
      </w:r>
      <w:r w:rsidRPr="006E43A1">
        <w:rPr>
          <w:sz w:val="24"/>
          <w:szCs w:val="24"/>
        </w:rPr>
        <w:t xml:space="preserve">to be considered. </w:t>
      </w:r>
      <w:r>
        <w:rPr>
          <w:sz w:val="24"/>
          <w:szCs w:val="24"/>
        </w:rPr>
        <w:t>SDG&amp;E w</w:t>
      </w:r>
      <w:r w:rsidRPr="006E43A1">
        <w:rPr>
          <w:sz w:val="24"/>
          <w:szCs w:val="24"/>
        </w:rPr>
        <w:t xml:space="preserve">ill utilize all the information provided in the required forms and narratives to </w:t>
      </w:r>
      <w:r>
        <w:rPr>
          <w:sz w:val="24"/>
          <w:szCs w:val="24"/>
        </w:rPr>
        <w:t>assess</w:t>
      </w:r>
      <w:r w:rsidRPr="006E43A1">
        <w:rPr>
          <w:sz w:val="24"/>
          <w:szCs w:val="24"/>
        </w:rPr>
        <w:t xml:space="preserve"> proposals</w:t>
      </w:r>
      <w:r>
        <w:rPr>
          <w:sz w:val="24"/>
          <w:szCs w:val="24"/>
        </w:rPr>
        <w:t xml:space="preserve"> for eligibility.  Respondent</w:t>
      </w:r>
      <w:r w:rsidRPr="006E43A1">
        <w:rPr>
          <w:sz w:val="24"/>
          <w:szCs w:val="24"/>
        </w:rPr>
        <w:t xml:space="preserve">s are responsible for the accuracy of all the discussions, figures and calculations. Errors discovered during the evaluation may impact a </w:t>
      </w:r>
      <w:r>
        <w:rPr>
          <w:sz w:val="24"/>
          <w:szCs w:val="24"/>
        </w:rPr>
        <w:t>Respondent</w:t>
      </w:r>
      <w:r w:rsidRPr="006E43A1">
        <w:rPr>
          <w:sz w:val="24"/>
          <w:szCs w:val="24"/>
        </w:rPr>
        <w:t>’s participation.</w:t>
      </w:r>
      <w:r>
        <w:rPr>
          <w:sz w:val="24"/>
          <w:szCs w:val="24"/>
        </w:rPr>
        <w:t xml:space="preserve">  </w:t>
      </w:r>
      <w:r w:rsidRPr="0020759F">
        <w:rPr>
          <w:sz w:val="24"/>
          <w:szCs w:val="24"/>
        </w:rPr>
        <w:t xml:space="preserve">Bidders not meeting all minimum participation criteria may be deemed ineligible / nonconforming and their offers may not be considered.   ESS equipment </w:t>
      </w:r>
      <w:r w:rsidRPr="0020759F">
        <w:rPr>
          <w:rFonts w:cs="Calibri"/>
          <w:sz w:val="24"/>
          <w:szCs w:val="24"/>
        </w:rPr>
        <w:t xml:space="preserve">must meet the definition included in CPUC Code </w:t>
      </w:r>
      <w:r w:rsidRPr="0020759F">
        <w:rPr>
          <w:sz w:val="24"/>
          <w:szCs w:val="24"/>
        </w:rPr>
        <w:t>2835.</w:t>
      </w:r>
      <w:r w:rsidRPr="0020759F">
        <w:rPr>
          <w:rStyle w:val="FootnoteReference"/>
          <w:sz w:val="24"/>
          <w:szCs w:val="24"/>
        </w:rPr>
        <w:footnoteReference w:id="2"/>
      </w:r>
      <w:r w:rsidRPr="0020759F">
        <w:rPr>
          <w:rFonts w:cs="Calibri"/>
          <w:sz w:val="24"/>
          <w:szCs w:val="24"/>
        </w:rPr>
        <w:t xml:space="preserve"> And be in compliance with decision D.14-10-045.</w:t>
      </w:r>
    </w:p>
    <w:p w14:paraId="58F71B0A" w14:textId="77777777" w:rsidR="0020759F" w:rsidRDefault="0020759F" w:rsidP="0020759F">
      <w:pPr>
        <w:ind w:firstLine="720"/>
        <w:rPr>
          <w:sz w:val="24"/>
          <w:szCs w:val="24"/>
        </w:rPr>
      </w:pPr>
    </w:p>
    <w:p w14:paraId="1AD54360" w14:textId="77777777" w:rsidR="0020759F" w:rsidRDefault="0020759F" w:rsidP="00946330">
      <w:pPr>
        <w:rPr>
          <w:sz w:val="24"/>
          <w:szCs w:val="24"/>
        </w:rPr>
      </w:pPr>
      <w:r w:rsidRPr="00AC1B7F">
        <w:rPr>
          <w:b/>
          <w:sz w:val="24"/>
          <w:szCs w:val="24"/>
          <w:u w:val="single"/>
        </w:rPr>
        <w:t>Minimum eligibility criteria includes</w:t>
      </w:r>
      <w:r>
        <w:rPr>
          <w:sz w:val="24"/>
          <w:szCs w:val="24"/>
        </w:rPr>
        <w:t xml:space="preserve">: </w:t>
      </w:r>
    </w:p>
    <w:p w14:paraId="02866D34" w14:textId="77777777" w:rsidR="0020759F" w:rsidRDefault="0020759F" w:rsidP="0020759F">
      <w:pPr>
        <w:ind w:firstLine="720"/>
        <w:rPr>
          <w:sz w:val="24"/>
          <w:szCs w:val="24"/>
        </w:rPr>
      </w:pPr>
    </w:p>
    <w:p w14:paraId="7A18279F" w14:textId="77777777" w:rsidR="0020759F" w:rsidRDefault="0020759F" w:rsidP="0020759F">
      <w:pPr>
        <w:autoSpaceDE w:val="0"/>
        <w:ind w:left="360"/>
        <w:rPr>
          <w:rFonts w:cs="Arial"/>
          <w:sz w:val="24"/>
          <w:szCs w:val="24"/>
          <w:lang w:eastAsia="ar-SA"/>
        </w:rPr>
      </w:pPr>
      <w:r w:rsidRPr="00225C74">
        <w:rPr>
          <w:rFonts w:cs="Arial"/>
          <w:sz w:val="24"/>
          <w:szCs w:val="24"/>
          <w:lang w:eastAsia="ar-SA"/>
        </w:rPr>
        <w:t>1.</w:t>
      </w:r>
      <w:r w:rsidRPr="00225C74">
        <w:rPr>
          <w:rFonts w:cs="Arial"/>
          <w:sz w:val="24"/>
          <w:szCs w:val="24"/>
          <w:lang w:eastAsia="ar-SA"/>
        </w:rPr>
        <w:tab/>
        <w:t>Commercial Viability:</w:t>
      </w:r>
    </w:p>
    <w:p w14:paraId="0BB506C3" w14:textId="77777777" w:rsidR="0020759F" w:rsidRPr="00E631AE" w:rsidRDefault="0020759F" w:rsidP="0020759F">
      <w:pPr>
        <w:autoSpaceDE w:val="0"/>
        <w:ind w:left="1080" w:firstLine="360"/>
        <w:rPr>
          <w:rFonts w:cs="Arial"/>
          <w:sz w:val="24"/>
          <w:szCs w:val="24"/>
          <w:lang w:eastAsia="ar-SA"/>
        </w:rPr>
      </w:pPr>
      <w:r>
        <w:rPr>
          <w:rFonts w:cs="Arial"/>
          <w:sz w:val="24"/>
          <w:szCs w:val="24"/>
          <w:lang w:eastAsia="ar-SA"/>
        </w:rPr>
        <w:t>a.</w:t>
      </w:r>
      <w:r>
        <w:rPr>
          <w:rFonts w:cs="Arial"/>
          <w:sz w:val="24"/>
          <w:szCs w:val="24"/>
          <w:lang w:eastAsia="ar-SA"/>
        </w:rPr>
        <w:tab/>
      </w:r>
      <w:r w:rsidRPr="00E631AE">
        <w:rPr>
          <w:rFonts w:cs="Arial"/>
          <w:sz w:val="24"/>
          <w:szCs w:val="24"/>
          <w:lang w:eastAsia="ar-SA"/>
        </w:rPr>
        <w:t>General Criteria – Storage Systems.</w:t>
      </w:r>
    </w:p>
    <w:p w14:paraId="3AD124F5" w14:textId="77777777" w:rsidR="0020759F" w:rsidRPr="00225C74" w:rsidRDefault="0020759F" w:rsidP="00F62B3D">
      <w:pPr>
        <w:numPr>
          <w:ilvl w:val="2"/>
          <w:numId w:val="9"/>
        </w:numPr>
        <w:autoSpaceDE w:val="0"/>
        <w:spacing w:after="120"/>
        <w:rPr>
          <w:rFonts w:cs="Arial"/>
          <w:sz w:val="24"/>
          <w:szCs w:val="24"/>
          <w:lang w:eastAsia="ar-SA"/>
        </w:rPr>
      </w:pPr>
      <w:r w:rsidRPr="00225C74">
        <w:rPr>
          <w:rFonts w:cs="Arial"/>
          <w:sz w:val="24"/>
          <w:szCs w:val="24"/>
          <w:lang w:eastAsia="ar-SA"/>
        </w:rPr>
        <w:t xml:space="preserve">At least one commercial (non-demonstration) installation with grid-connected 1 MW /1 MWh </w:t>
      </w:r>
      <w:r>
        <w:rPr>
          <w:rFonts w:cs="Arial"/>
          <w:sz w:val="24"/>
          <w:szCs w:val="24"/>
          <w:lang w:eastAsia="ar-SA"/>
        </w:rPr>
        <w:t xml:space="preserve">(1 MW </w:t>
      </w:r>
      <w:r w:rsidRPr="00801786">
        <w:rPr>
          <w:rFonts w:cs="Arial"/>
          <w:i/>
          <w:sz w:val="24"/>
          <w:szCs w:val="24"/>
          <w:lang w:eastAsia="ar-SA"/>
        </w:rPr>
        <w:t>and</w:t>
      </w:r>
      <w:r>
        <w:rPr>
          <w:rFonts w:cs="Arial"/>
          <w:sz w:val="24"/>
          <w:szCs w:val="24"/>
          <w:lang w:eastAsia="ar-SA"/>
        </w:rPr>
        <w:t xml:space="preserve"> 1 MWH) </w:t>
      </w:r>
      <w:r w:rsidRPr="00225C74">
        <w:rPr>
          <w:rFonts w:cs="Arial"/>
          <w:sz w:val="24"/>
          <w:szCs w:val="24"/>
          <w:lang w:eastAsia="ar-SA"/>
        </w:rPr>
        <w:t>or greater power/energy rating;</w:t>
      </w:r>
    </w:p>
    <w:p w14:paraId="048394BD" w14:textId="77777777" w:rsidR="0020759F" w:rsidRPr="00225C74" w:rsidRDefault="0020759F" w:rsidP="00F62B3D">
      <w:pPr>
        <w:numPr>
          <w:ilvl w:val="3"/>
          <w:numId w:val="9"/>
        </w:numPr>
        <w:autoSpaceDE w:val="0"/>
        <w:spacing w:after="120"/>
        <w:rPr>
          <w:rFonts w:cs="Arial"/>
          <w:sz w:val="24"/>
          <w:szCs w:val="24"/>
          <w:lang w:eastAsia="ar-SA"/>
        </w:rPr>
      </w:pPr>
      <w:r w:rsidRPr="00225C74">
        <w:rPr>
          <w:rFonts w:cs="Arial"/>
          <w:sz w:val="24"/>
          <w:szCs w:val="24"/>
          <w:lang w:eastAsia="ar-SA"/>
        </w:rPr>
        <w:t>with additional contracts for 3 or more</w:t>
      </w:r>
      <w:r>
        <w:rPr>
          <w:rFonts w:cs="Arial"/>
          <w:sz w:val="24"/>
          <w:szCs w:val="24"/>
          <w:lang w:eastAsia="ar-SA"/>
        </w:rPr>
        <w:t xml:space="preserve"> </w:t>
      </w:r>
      <w:r w:rsidRPr="00225C74">
        <w:rPr>
          <w:rFonts w:cs="Arial"/>
          <w:sz w:val="24"/>
          <w:szCs w:val="24"/>
          <w:lang w:eastAsia="ar-SA"/>
        </w:rPr>
        <w:t>1 MW /1 MWh (or greater)  units;</w:t>
      </w:r>
    </w:p>
    <w:p w14:paraId="46EDBFF2" w14:textId="77777777" w:rsidR="0020759F" w:rsidRPr="00225C74" w:rsidRDefault="0020759F" w:rsidP="00F62B3D">
      <w:pPr>
        <w:numPr>
          <w:ilvl w:val="3"/>
          <w:numId w:val="9"/>
        </w:numPr>
        <w:autoSpaceDE w:val="0"/>
        <w:spacing w:after="120"/>
        <w:rPr>
          <w:rFonts w:cs="Arial"/>
          <w:sz w:val="24"/>
          <w:szCs w:val="24"/>
          <w:lang w:eastAsia="ar-SA"/>
        </w:rPr>
      </w:pPr>
      <w:r w:rsidRPr="00225C74">
        <w:rPr>
          <w:rFonts w:cs="Arial"/>
          <w:sz w:val="24"/>
          <w:szCs w:val="24"/>
          <w:lang w:eastAsia="ar-SA"/>
        </w:rPr>
        <w:t>in continuous operation for at least one year (with the exception of unplanned outages, see below);</w:t>
      </w:r>
    </w:p>
    <w:p w14:paraId="29E983FA" w14:textId="77777777" w:rsidR="0020759F" w:rsidRPr="00225C74" w:rsidRDefault="0020759F" w:rsidP="00F62B3D">
      <w:pPr>
        <w:numPr>
          <w:ilvl w:val="3"/>
          <w:numId w:val="2"/>
        </w:numPr>
        <w:autoSpaceDE w:val="0"/>
        <w:spacing w:after="120"/>
        <w:rPr>
          <w:rFonts w:cs="Arial"/>
          <w:sz w:val="24"/>
          <w:szCs w:val="24"/>
          <w:lang w:eastAsia="ar-SA"/>
        </w:rPr>
      </w:pPr>
      <w:r w:rsidRPr="00225C74">
        <w:rPr>
          <w:rFonts w:cs="Arial"/>
          <w:sz w:val="24"/>
          <w:szCs w:val="24"/>
          <w:lang w:eastAsia="ar-SA"/>
        </w:rPr>
        <w:t>with no more than 15 days of unplanned outages in the last year; and</w:t>
      </w:r>
    </w:p>
    <w:p w14:paraId="7E78D838" w14:textId="68F7F3F0" w:rsidR="0020759F" w:rsidRPr="00225C74" w:rsidRDefault="0020759F" w:rsidP="00F62B3D">
      <w:pPr>
        <w:numPr>
          <w:ilvl w:val="3"/>
          <w:numId w:val="2"/>
        </w:numPr>
        <w:autoSpaceDE w:val="0"/>
        <w:spacing w:after="120"/>
        <w:rPr>
          <w:rFonts w:cs="Arial"/>
          <w:sz w:val="24"/>
          <w:szCs w:val="24"/>
          <w:lang w:eastAsia="ar-SA"/>
        </w:rPr>
      </w:pPr>
      <w:r w:rsidRPr="00225C74">
        <w:rPr>
          <w:rFonts w:cs="Arial"/>
          <w:sz w:val="24"/>
          <w:szCs w:val="24"/>
          <w:lang w:eastAsia="ar-SA"/>
        </w:rPr>
        <w:t>Which has operated through at least 25 full equivalent discharge cycles in the last year and able to meet discharge requirements set forth in this RF</w:t>
      </w:r>
      <w:r w:rsidR="00173BE3">
        <w:rPr>
          <w:rFonts w:cs="Arial"/>
          <w:sz w:val="24"/>
          <w:szCs w:val="24"/>
          <w:lang w:eastAsia="ar-SA"/>
        </w:rPr>
        <w:t>P</w:t>
      </w:r>
      <w:r w:rsidRPr="00225C74">
        <w:rPr>
          <w:rFonts w:cs="Arial"/>
          <w:sz w:val="24"/>
          <w:szCs w:val="24"/>
          <w:lang w:eastAsia="ar-SA"/>
        </w:rPr>
        <w:t xml:space="preserve"> (</w:t>
      </w:r>
      <w:r w:rsidR="00DF1F6E">
        <w:rPr>
          <w:rFonts w:cs="Arial"/>
          <w:sz w:val="24"/>
          <w:szCs w:val="24"/>
          <w:lang w:eastAsia="ar-SA"/>
        </w:rPr>
        <w:t>4</w:t>
      </w:r>
      <w:r w:rsidRPr="00225C74">
        <w:rPr>
          <w:rFonts w:cs="Arial"/>
          <w:sz w:val="24"/>
          <w:szCs w:val="24"/>
          <w:lang w:eastAsia="ar-SA"/>
        </w:rPr>
        <w:t xml:space="preserve"> hours continuous at full power rating).</w:t>
      </w:r>
    </w:p>
    <w:p w14:paraId="7D0BEAB4" w14:textId="77777777" w:rsidR="0020759F" w:rsidRPr="00225C74" w:rsidRDefault="0020759F" w:rsidP="00F62B3D">
      <w:pPr>
        <w:numPr>
          <w:ilvl w:val="2"/>
          <w:numId w:val="2"/>
        </w:numPr>
        <w:autoSpaceDE w:val="0"/>
        <w:spacing w:after="120"/>
        <w:rPr>
          <w:rFonts w:cs="Arial"/>
          <w:sz w:val="24"/>
          <w:szCs w:val="24"/>
          <w:lang w:eastAsia="ar-SA"/>
        </w:rPr>
      </w:pPr>
      <w:r>
        <w:rPr>
          <w:rFonts w:cs="Arial"/>
          <w:sz w:val="24"/>
          <w:szCs w:val="24"/>
          <w:lang w:eastAsia="ar-SA"/>
        </w:rPr>
        <w:t xml:space="preserve">Respondents </w:t>
      </w:r>
      <w:r w:rsidRPr="00225C74">
        <w:rPr>
          <w:rFonts w:cs="Arial"/>
          <w:sz w:val="24"/>
          <w:szCs w:val="24"/>
          <w:lang w:eastAsia="ar-SA"/>
        </w:rPr>
        <w:t>must show experience with post commercial operation trouble shooting and warranty performance for all components of 1 MW+ scale grid-connected energy storage systems it has constructed, including communications and controls.</w:t>
      </w:r>
    </w:p>
    <w:p w14:paraId="4D380017" w14:textId="77777777" w:rsidR="0020759F" w:rsidRPr="00225C74" w:rsidRDefault="0020759F" w:rsidP="00F62B3D">
      <w:pPr>
        <w:numPr>
          <w:ilvl w:val="1"/>
          <w:numId w:val="2"/>
        </w:numPr>
        <w:autoSpaceDE w:val="0"/>
        <w:rPr>
          <w:rFonts w:cs="Arial"/>
          <w:sz w:val="24"/>
          <w:szCs w:val="24"/>
          <w:lang w:eastAsia="ar-SA"/>
        </w:rPr>
      </w:pPr>
      <w:r>
        <w:rPr>
          <w:sz w:val="24"/>
          <w:szCs w:val="24"/>
        </w:rPr>
        <w:t xml:space="preserve">Equipment </w:t>
      </w:r>
    </w:p>
    <w:p w14:paraId="78684034" w14:textId="77777777" w:rsidR="0020759F" w:rsidRDefault="0020759F" w:rsidP="00F62B3D">
      <w:pPr>
        <w:numPr>
          <w:ilvl w:val="2"/>
          <w:numId w:val="2"/>
        </w:numPr>
        <w:autoSpaceDE w:val="0"/>
        <w:rPr>
          <w:rFonts w:cs="Arial"/>
          <w:sz w:val="24"/>
          <w:szCs w:val="24"/>
          <w:lang w:eastAsia="ar-SA"/>
        </w:rPr>
      </w:pPr>
      <w:r>
        <w:rPr>
          <w:rFonts w:cs="Arial"/>
          <w:sz w:val="24"/>
          <w:szCs w:val="24"/>
          <w:lang w:eastAsia="ar-SA"/>
        </w:rPr>
        <w:t xml:space="preserve">The </w:t>
      </w:r>
      <w:r w:rsidRPr="00F634DD">
        <w:rPr>
          <w:rFonts w:cs="Arial"/>
          <w:sz w:val="24"/>
          <w:szCs w:val="24"/>
          <w:lang w:eastAsia="ar-SA"/>
        </w:rPr>
        <w:t xml:space="preserve">proposed Energy Storage Media/Battery </w:t>
      </w:r>
      <w:r>
        <w:rPr>
          <w:rFonts w:cs="Arial"/>
          <w:sz w:val="24"/>
          <w:szCs w:val="24"/>
          <w:lang w:eastAsia="ar-SA"/>
        </w:rPr>
        <w:t xml:space="preserve">must </w:t>
      </w:r>
      <w:r w:rsidRPr="00F634DD">
        <w:rPr>
          <w:rFonts w:cs="Arial"/>
          <w:sz w:val="24"/>
          <w:szCs w:val="24"/>
          <w:lang w:eastAsia="ar-SA"/>
        </w:rPr>
        <w:t xml:space="preserve">been </w:t>
      </w:r>
      <w:r>
        <w:rPr>
          <w:rFonts w:cs="Arial"/>
          <w:sz w:val="24"/>
          <w:szCs w:val="24"/>
          <w:lang w:eastAsia="ar-SA"/>
        </w:rPr>
        <w:t xml:space="preserve">have been previously </w:t>
      </w:r>
      <w:r w:rsidRPr="00F634DD">
        <w:rPr>
          <w:rFonts w:cs="Arial"/>
          <w:sz w:val="24"/>
          <w:szCs w:val="24"/>
          <w:lang w:eastAsia="ar-SA"/>
        </w:rPr>
        <w:t>utilized in at least one commercial (non-demonstration) installation with grid-connected 1 MW (or greater) power capacity</w:t>
      </w:r>
      <w:r>
        <w:rPr>
          <w:rFonts w:cs="Arial"/>
          <w:sz w:val="24"/>
          <w:szCs w:val="24"/>
          <w:lang w:eastAsia="ar-SA"/>
        </w:rPr>
        <w:t>.</w:t>
      </w:r>
    </w:p>
    <w:p w14:paraId="52740087" w14:textId="77777777" w:rsidR="0020759F" w:rsidRDefault="0020759F" w:rsidP="00F62B3D">
      <w:pPr>
        <w:numPr>
          <w:ilvl w:val="2"/>
          <w:numId w:val="2"/>
        </w:numPr>
        <w:autoSpaceDE w:val="0"/>
        <w:rPr>
          <w:rFonts w:cs="Arial"/>
          <w:sz w:val="24"/>
          <w:szCs w:val="24"/>
          <w:lang w:eastAsia="ar-SA"/>
        </w:rPr>
      </w:pPr>
      <w:r>
        <w:rPr>
          <w:rFonts w:cs="Arial"/>
          <w:sz w:val="24"/>
          <w:szCs w:val="24"/>
          <w:lang w:eastAsia="ar-SA"/>
        </w:rPr>
        <w:t xml:space="preserve">The </w:t>
      </w:r>
      <w:r w:rsidRPr="00F634DD">
        <w:rPr>
          <w:rFonts w:cs="Arial"/>
          <w:sz w:val="24"/>
          <w:szCs w:val="24"/>
          <w:lang w:eastAsia="ar-SA"/>
        </w:rPr>
        <w:t xml:space="preserve">proposed </w:t>
      </w:r>
      <w:r>
        <w:rPr>
          <w:rFonts w:cs="Arial"/>
          <w:sz w:val="24"/>
          <w:szCs w:val="24"/>
          <w:lang w:eastAsia="ar-SA"/>
        </w:rPr>
        <w:t xml:space="preserve">Power Conversion System (PCS) must </w:t>
      </w:r>
      <w:r w:rsidRPr="00F634DD">
        <w:rPr>
          <w:rFonts w:cs="Arial"/>
          <w:sz w:val="24"/>
          <w:szCs w:val="24"/>
          <w:lang w:eastAsia="ar-SA"/>
        </w:rPr>
        <w:t xml:space="preserve">been </w:t>
      </w:r>
      <w:r>
        <w:rPr>
          <w:rFonts w:cs="Arial"/>
          <w:sz w:val="24"/>
          <w:szCs w:val="24"/>
          <w:lang w:eastAsia="ar-SA"/>
        </w:rPr>
        <w:t xml:space="preserve">have been previously </w:t>
      </w:r>
      <w:r w:rsidRPr="00F634DD">
        <w:rPr>
          <w:rFonts w:cs="Arial"/>
          <w:sz w:val="24"/>
          <w:szCs w:val="24"/>
          <w:lang w:eastAsia="ar-SA"/>
        </w:rPr>
        <w:t>utilized in at least one commercial (non-demonstration) installation with grid-connected 1 MW (or greater) power capacity</w:t>
      </w:r>
      <w:r>
        <w:rPr>
          <w:rFonts w:cs="Arial"/>
          <w:sz w:val="24"/>
          <w:szCs w:val="24"/>
          <w:lang w:eastAsia="ar-SA"/>
        </w:rPr>
        <w:t xml:space="preserve">. </w:t>
      </w:r>
    </w:p>
    <w:p w14:paraId="47451BC6" w14:textId="77777777" w:rsidR="0020759F" w:rsidRDefault="0020759F" w:rsidP="00F62B3D">
      <w:pPr>
        <w:numPr>
          <w:ilvl w:val="2"/>
          <w:numId w:val="2"/>
        </w:numPr>
        <w:autoSpaceDE w:val="0"/>
        <w:rPr>
          <w:rFonts w:cs="Arial"/>
          <w:sz w:val="24"/>
          <w:szCs w:val="24"/>
          <w:lang w:eastAsia="ar-SA"/>
        </w:rPr>
      </w:pPr>
      <w:r>
        <w:rPr>
          <w:rFonts w:cs="Arial"/>
          <w:sz w:val="24"/>
          <w:szCs w:val="24"/>
          <w:lang w:eastAsia="ar-SA"/>
        </w:rPr>
        <w:t xml:space="preserve">The proposed Control System must </w:t>
      </w:r>
      <w:r w:rsidRPr="00F634DD">
        <w:rPr>
          <w:rFonts w:cs="Arial"/>
          <w:sz w:val="24"/>
          <w:szCs w:val="24"/>
          <w:lang w:eastAsia="ar-SA"/>
        </w:rPr>
        <w:t xml:space="preserve">been </w:t>
      </w:r>
      <w:r>
        <w:rPr>
          <w:rFonts w:cs="Arial"/>
          <w:sz w:val="24"/>
          <w:szCs w:val="24"/>
          <w:lang w:eastAsia="ar-SA"/>
        </w:rPr>
        <w:t xml:space="preserve">have been previously </w:t>
      </w:r>
      <w:r w:rsidRPr="00F634DD">
        <w:rPr>
          <w:rFonts w:cs="Arial"/>
          <w:sz w:val="24"/>
          <w:szCs w:val="24"/>
          <w:lang w:eastAsia="ar-SA"/>
        </w:rPr>
        <w:t>utilized in at least one commercial (non-demonstration) installation with grid-connected 1 MW (or greater) power capacity</w:t>
      </w:r>
      <w:r>
        <w:rPr>
          <w:rFonts w:cs="Arial"/>
          <w:sz w:val="24"/>
          <w:szCs w:val="24"/>
          <w:lang w:eastAsia="ar-SA"/>
        </w:rPr>
        <w:t>.</w:t>
      </w:r>
    </w:p>
    <w:p w14:paraId="414767E0" w14:textId="77777777" w:rsidR="0020759F" w:rsidRPr="00C85650" w:rsidRDefault="0020759F" w:rsidP="00F62B3D">
      <w:pPr>
        <w:numPr>
          <w:ilvl w:val="2"/>
          <w:numId w:val="2"/>
        </w:numPr>
        <w:autoSpaceDE w:val="0"/>
        <w:rPr>
          <w:rFonts w:cs="Arial"/>
          <w:sz w:val="24"/>
          <w:szCs w:val="24"/>
          <w:lang w:eastAsia="ar-SA"/>
        </w:rPr>
      </w:pPr>
      <w:r w:rsidRPr="00225C74">
        <w:rPr>
          <w:sz w:val="24"/>
          <w:szCs w:val="24"/>
        </w:rPr>
        <w:lastRenderedPageBreak/>
        <w:t>The Respondent shall state exactly what equipment is included in the offer.  For example, ESS modules, control systems, inverters (as applicable), etc.</w:t>
      </w:r>
    </w:p>
    <w:p w14:paraId="6B68DA42" w14:textId="77777777" w:rsidR="0020759F" w:rsidRDefault="0020759F" w:rsidP="00F62B3D">
      <w:pPr>
        <w:numPr>
          <w:ilvl w:val="2"/>
          <w:numId w:val="2"/>
        </w:numPr>
        <w:autoSpaceDE w:val="0"/>
        <w:spacing w:after="120"/>
        <w:rPr>
          <w:rFonts w:cs="Arial"/>
          <w:sz w:val="24"/>
          <w:szCs w:val="24"/>
          <w:lang w:eastAsia="ar-SA"/>
        </w:rPr>
      </w:pPr>
      <w:r>
        <w:rPr>
          <w:rFonts w:cs="Arial"/>
          <w:sz w:val="24"/>
          <w:szCs w:val="24"/>
          <w:lang w:eastAsia="ar-SA"/>
        </w:rPr>
        <w:t xml:space="preserve">The </w:t>
      </w:r>
      <w:r w:rsidRPr="00F634DD">
        <w:rPr>
          <w:rFonts w:cs="Arial"/>
          <w:sz w:val="24"/>
          <w:szCs w:val="24"/>
          <w:lang w:eastAsia="ar-SA"/>
        </w:rPr>
        <w:t xml:space="preserve">proposed Energy Storage Media/Battery </w:t>
      </w:r>
      <w:r>
        <w:rPr>
          <w:rFonts w:cs="Arial"/>
          <w:sz w:val="24"/>
          <w:szCs w:val="24"/>
          <w:lang w:eastAsia="ar-SA"/>
        </w:rPr>
        <w:t>must have m</w:t>
      </w:r>
      <w:r w:rsidRPr="00225C74">
        <w:rPr>
          <w:rFonts w:cs="Arial"/>
          <w:sz w:val="24"/>
          <w:szCs w:val="24"/>
          <w:lang w:eastAsia="ar-SA"/>
        </w:rPr>
        <w:t>anufacturing capacity of at least 20 MWh annually in compliance with ISO 9001 requirements.</w:t>
      </w:r>
    </w:p>
    <w:p w14:paraId="308A06AC" w14:textId="77777777" w:rsidR="0020759F" w:rsidRPr="00AC1B7F" w:rsidRDefault="0020759F" w:rsidP="0020759F">
      <w:pPr>
        <w:spacing w:before="10"/>
        <w:ind w:firstLine="720"/>
        <w:jc w:val="both"/>
        <w:rPr>
          <w:b/>
          <w:sz w:val="24"/>
          <w:u w:val="single"/>
        </w:rPr>
      </w:pPr>
    </w:p>
    <w:p w14:paraId="5E9AEF99" w14:textId="07916BA5" w:rsidR="00025A0C" w:rsidRDefault="00AC1B7F" w:rsidP="00946330">
      <w:pPr>
        <w:pStyle w:val="BodyTextIndent3"/>
        <w:spacing w:before="10"/>
        <w:ind w:right="360"/>
        <w:rPr>
          <w:b/>
          <w:u w:val="single"/>
        </w:rPr>
      </w:pPr>
      <w:r w:rsidRPr="00AC1B7F">
        <w:rPr>
          <w:b/>
          <w:u w:val="single"/>
        </w:rPr>
        <w:t>High-level Participation and System Performance R</w:t>
      </w:r>
      <w:r w:rsidR="00946330" w:rsidRPr="00AC1B7F">
        <w:rPr>
          <w:b/>
          <w:u w:val="single"/>
        </w:rPr>
        <w:t>equirement</w:t>
      </w:r>
      <w:r w:rsidRPr="00AC1B7F">
        <w:rPr>
          <w:b/>
          <w:u w:val="single"/>
        </w:rPr>
        <w:t>s</w:t>
      </w:r>
    </w:p>
    <w:p w14:paraId="3282DD77" w14:textId="77777777" w:rsidR="008F5A92" w:rsidRPr="00AC1B7F" w:rsidRDefault="008F5A92" w:rsidP="00946330">
      <w:pPr>
        <w:pStyle w:val="BodyTextIndent3"/>
        <w:spacing w:before="10"/>
        <w:ind w:right="360"/>
        <w:rPr>
          <w:b/>
          <w:u w:val="single"/>
        </w:rPr>
      </w:pPr>
    </w:p>
    <w:p w14:paraId="78E69CBE" w14:textId="29C462E3" w:rsidR="00025A0C" w:rsidRDefault="004B4525" w:rsidP="00F62B3D">
      <w:pPr>
        <w:pStyle w:val="BodyTextIndent3"/>
        <w:numPr>
          <w:ilvl w:val="0"/>
          <w:numId w:val="10"/>
        </w:numPr>
        <w:spacing w:before="10" w:after="120"/>
        <w:ind w:right="360"/>
      </w:pPr>
      <w:r>
        <w:t>T</w:t>
      </w:r>
      <w:r w:rsidR="00CD353A">
        <w:t>he following requirements and minimum performance specifications must be met by the ESS equipment being offered:</w:t>
      </w:r>
    </w:p>
    <w:p w14:paraId="02FB9FFA" w14:textId="28542168" w:rsidR="00CD353A" w:rsidRDefault="004B4525" w:rsidP="00F62B3D">
      <w:pPr>
        <w:pStyle w:val="BodyTextIndent3"/>
        <w:numPr>
          <w:ilvl w:val="0"/>
          <w:numId w:val="11"/>
        </w:numPr>
        <w:spacing w:before="10" w:after="120"/>
        <w:ind w:right="360"/>
      </w:pPr>
      <w:r>
        <w:t>T</w:t>
      </w:r>
      <w:r w:rsidR="00CD353A">
        <w:t xml:space="preserve">he energy storage </w:t>
      </w:r>
      <w:r w:rsidR="0022095C">
        <w:t xml:space="preserve">equipment </w:t>
      </w:r>
      <w:r w:rsidR="00CD353A">
        <w:t xml:space="preserve">must </w:t>
      </w:r>
      <w:r w:rsidR="00847EAD">
        <w:t xml:space="preserve">provide </w:t>
      </w:r>
      <w:r w:rsidR="00AC1B7F">
        <w:t>3</w:t>
      </w:r>
      <w:r>
        <w:t xml:space="preserve"> </w:t>
      </w:r>
      <w:r w:rsidR="00CD353A">
        <w:t>MW</w:t>
      </w:r>
      <w:r w:rsidR="001A784B">
        <w:t>,</w:t>
      </w:r>
      <w:r w:rsidR="005A1378">
        <w:t xml:space="preserve"> and 12</w:t>
      </w:r>
      <w:r w:rsidR="0066182C">
        <w:t xml:space="preserve"> megawatt hours (“</w:t>
      </w:r>
      <w:r w:rsidR="005A1378">
        <w:t>MWh</w:t>
      </w:r>
      <w:r w:rsidR="0066182C">
        <w:t>”)</w:t>
      </w:r>
      <w:r w:rsidR="005A1378">
        <w:t xml:space="preserve"> of useable power and energy, respectively</w:t>
      </w:r>
      <w:r w:rsidR="00E52D34">
        <w:t>, SDG</w:t>
      </w:r>
      <w:r w:rsidR="0010439C">
        <w:t xml:space="preserve">&amp;E will </w:t>
      </w:r>
      <w:r>
        <w:t xml:space="preserve">require delivery </w:t>
      </w:r>
      <w:r w:rsidR="00847EAD">
        <w:t xml:space="preserve">no later than </w:t>
      </w:r>
      <w:r w:rsidR="00236C6C">
        <w:t>the second quarter of</w:t>
      </w:r>
      <w:r w:rsidR="00025A0C">
        <w:t xml:space="preserve"> </w:t>
      </w:r>
      <w:r>
        <w:t>201</w:t>
      </w:r>
      <w:r w:rsidR="00AC1B7F">
        <w:t>9</w:t>
      </w:r>
      <w:r>
        <w:t>.</w:t>
      </w:r>
    </w:p>
    <w:p w14:paraId="737A8509" w14:textId="5106E29F" w:rsidR="00236C6C" w:rsidRDefault="00236C6C" w:rsidP="00F62B3D">
      <w:pPr>
        <w:pStyle w:val="BodyTextIndent3"/>
        <w:numPr>
          <w:ilvl w:val="0"/>
          <w:numId w:val="11"/>
        </w:numPr>
        <w:spacing w:before="10" w:after="120"/>
        <w:ind w:right="360"/>
      </w:pPr>
      <w:r>
        <w:t>The energy storage equipment must meet the technical</w:t>
      </w:r>
      <w:r w:rsidR="00E70B9F">
        <w:t xml:space="preserve"> </w:t>
      </w:r>
      <w:r w:rsidR="00AC1B7F">
        <w:t xml:space="preserve">and site-specific </w:t>
      </w:r>
      <w:r w:rsidR="00E70B9F">
        <w:t>requirements outlined in Schedule A –</w:t>
      </w:r>
      <w:r w:rsidR="0066182C">
        <w:t xml:space="preserve"> </w:t>
      </w:r>
      <w:r w:rsidR="00E70B9F">
        <w:t xml:space="preserve">SDG&amp;E </w:t>
      </w:r>
      <w:r w:rsidR="00025A0C">
        <w:t>Energy Storage System S</w:t>
      </w:r>
      <w:r w:rsidR="001A784B">
        <w:t>p</w:t>
      </w:r>
      <w:r w:rsidR="00E70B9F">
        <w:t xml:space="preserve">ecifications and Schedule </w:t>
      </w:r>
      <w:r w:rsidR="00C90BE1">
        <w:t>B</w:t>
      </w:r>
      <w:r w:rsidR="00E70B9F">
        <w:t xml:space="preserve"> – System </w:t>
      </w:r>
      <w:r w:rsidR="00F03E9A">
        <w:t>Functionality</w:t>
      </w:r>
      <w:r w:rsidR="00E70B9F">
        <w:t xml:space="preserve"> and Site Conformance Requirements.</w:t>
      </w:r>
      <w:r>
        <w:t xml:space="preserve"> </w:t>
      </w:r>
      <w:r w:rsidR="008F5A92">
        <w:t xml:space="preserve">Bidders </w:t>
      </w:r>
      <w:r w:rsidR="008F5A92" w:rsidRPr="008F5A92">
        <w:t xml:space="preserve">may modify the </w:t>
      </w:r>
      <w:r w:rsidR="008F5A92">
        <w:t>Schedule A</w:t>
      </w:r>
      <w:r w:rsidR="008F5A92" w:rsidRPr="008F5A92">
        <w:t xml:space="preserve"> and submit such modifications in their offer package provided such modifications add value to the offer. However, SDG&amp;E discourages extensive modifications and will consider materiality of such changes on a qualitative basis as it evaluates the offers received.</w:t>
      </w:r>
    </w:p>
    <w:p w14:paraId="03AD441A" w14:textId="162F8DA5" w:rsidR="00173BE3" w:rsidRDefault="00173BE3" w:rsidP="008F4C9A">
      <w:pPr>
        <w:pStyle w:val="BodyTextIndent3"/>
        <w:numPr>
          <w:ilvl w:val="0"/>
          <w:numId w:val="11"/>
        </w:numPr>
        <w:spacing w:before="10" w:after="120"/>
        <w:ind w:right="360"/>
      </w:pPr>
      <w:r>
        <w:t>Capacity guarantee:</w:t>
      </w:r>
      <w:r w:rsidR="008F4C9A">
        <w:t xml:space="preserve">  </w:t>
      </w:r>
      <w:r w:rsidR="008F4C9A" w:rsidRPr="008F4C9A">
        <w:t xml:space="preserve">SDG&amp;E requires that </w:t>
      </w:r>
      <w:r w:rsidR="008F4C9A">
        <w:t xml:space="preserve">bidders </w:t>
      </w:r>
      <w:r w:rsidR="008F4C9A" w:rsidRPr="008F4C9A">
        <w:t xml:space="preserve">guarantee the rated capacity of the ESS for </w:t>
      </w:r>
      <w:r w:rsidR="008F4C9A">
        <w:t xml:space="preserve">10 years. Bidders shall price in a </w:t>
      </w:r>
      <w:r w:rsidR="008F4C9A" w:rsidRPr="008F4C9A">
        <w:t xml:space="preserve">Capacity Guarantee </w:t>
      </w:r>
      <w:r w:rsidR="008F4C9A">
        <w:t xml:space="preserve">that maintains the ESS’s </w:t>
      </w:r>
      <w:r w:rsidR="008F4C9A" w:rsidRPr="008F4C9A">
        <w:t>power and energy</w:t>
      </w:r>
      <w:r w:rsidR="008F4C9A">
        <w:t xml:space="preserve"> for a 10 year term.  </w:t>
      </w:r>
      <w:r w:rsidR="008F4C9A" w:rsidRPr="008F4C9A">
        <w:t xml:space="preserve">  </w:t>
      </w:r>
    </w:p>
    <w:p w14:paraId="13257249" w14:textId="5275D4AD" w:rsidR="00322036" w:rsidRDefault="009704FB" w:rsidP="00F62B3D">
      <w:pPr>
        <w:pStyle w:val="BodyTextIndent3"/>
        <w:numPr>
          <w:ilvl w:val="0"/>
          <w:numId w:val="11"/>
        </w:numPr>
        <w:spacing w:before="10" w:after="120"/>
        <w:ind w:right="360"/>
      </w:pPr>
      <w:r>
        <w:t>Bidders</w:t>
      </w:r>
      <w:r w:rsidR="00322036">
        <w:t xml:space="preserve"> shall price in Operations and Maintenance (“O&amp;M”) </w:t>
      </w:r>
      <w:r w:rsidR="00E52D34">
        <w:t>services for</w:t>
      </w:r>
      <w:r w:rsidR="00173BE3">
        <w:t xml:space="preserve"> 10 years. </w:t>
      </w:r>
      <w:r w:rsidR="00AC1B7F">
        <w:t>Variable and fixed O&amp;M cost estimates must be included in</w:t>
      </w:r>
      <w:r w:rsidR="00AC1B7F" w:rsidRPr="001037D6">
        <w:t xml:space="preserve"> </w:t>
      </w:r>
      <w:r w:rsidR="00AC1B7F">
        <w:t>the RF</w:t>
      </w:r>
      <w:r w:rsidR="004C6173">
        <w:t>P</w:t>
      </w:r>
      <w:r w:rsidR="00AC1B7F">
        <w:t xml:space="preserve"> Offer Form.  These costs will be paid on an annual basis.  It is assumed that these costs may vary from year to year.  To the extent possible, the SDG&amp;E prefers O&amp;M costs to show in the year in which they are likely to occur, rather than appearing as annual levelized costs. </w:t>
      </w:r>
      <w:r w:rsidR="00322036">
        <w:t xml:space="preserve"> </w:t>
      </w:r>
    </w:p>
    <w:p w14:paraId="3C8C1B0D" w14:textId="3B6F1FDD" w:rsidR="008F4C9A" w:rsidRDefault="008F4C9A" w:rsidP="008F4C9A">
      <w:pPr>
        <w:pStyle w:val="BodyTextIndent3"/>
        <w:numPr>
          <w:ilvl w:val="0"/>
          <w:numId w:val="11"/>
        </w:numPr>
        <w:spacing w:before="10" w:after="120"/>
        <w:ind w:right="360"/>
      </w:pPr>
      <w:r>
        <w:t xml:space="preserve">Bidders shall include a minimum the (10) year warranty on the complete ESS, including all major components (storage medium, inverters, </w:t>
      </w:r>
      <w:r w:rsidR="00E52D34">
        <w:t>etc.</w:t>
      </w:r>
      <w:r>
        <w:t xml:space="preserve">) and control and management software.  </w:t>
      </w:r>
    </w:p>
    <w:p w14:paraId="6D7A0688" w14:textId="0D611AFB" w:rsidR="008F4C9A" w:rsidRDefault="008F4C9A" w:rsidP="008F4C9A">
      <w:pPr>
        <w:pStyle w:val="BodyTextIndent3"/>
        <w:numPr>
          <w:ilvl w:val="0"/>
          <w:numId w:val="11"/>
        </w:numPr>
        <w:spacing w:before="10" w:after="120"/>
        <w:ind w:right="360"/>
      </w:pPr>
      <w:r>
        <w:t xml:space="preserve">Bidders </w:t>
      </w:r>
      <w:r w:rsidRPr="008F4C9A">
        <w:t>will rec</w:t>
      </w:r>
      <w:r>
        <w:t>over costs associated with the Capacity G</w:t>
      </w:r>
      <w:r w:rsidRPr="008F4C9A">
        <w:t>uarantee</w:t>
      </w:r>
      <w:r w:rsidR="00740E34">
        <w:t xml:space="preserve"> (assuming an augmentation strategy)</w:t>
      </w:r>
      <w:r>
        <w:t xml:space="preserve">, the provision of O&amp;M services, and extended warranties on the complete ESS </w:t>
      </w:r>
      <w:r w:rsidRPr="008F4C9A">
        <w:t xml:space="preserve">through a Long Term Services Agreement (“LTSA”) or similar mechanism </w:t>
      </w:r>
      <w:r w:rsidR="001317D2">
        <w:t xml:space="preserve">for a 10 year </w:t>
      </w:r>
      <w:r w:rsidRPr="008F4C9A">
        <w:t>term.</w:t>
      </w:r>
      <w:r w:rsidR="00740E34">
        <w:t xml:space="preserve">  Bidders oversizing the project to meet the Capacity Guarentee requirements shall include those costs in their install cost estimates.</w:t>
      </w:r>
    </w:p>
    <w:p w14:paraId="4CC0A6BC" w14:textId="73132DEF" w:rsidR="007F17B1" w:rsidRDefault="00AC1B7F" w:rsidP="00F62B3D">
      <w:pPr>
        <w:pStyle w:val="BodyTextIndent3"/>
        <w:numPr>
          <w:ilvl w:val="0"/>
          <w:numId w:val="11"/>
        </w:numPr>
        <w:spacing w:before="10" w:after="120"/>
        <w:ind w:right="360"/>
      </w:pPr>
      <w:r>
        <w:t xml:space="preserve">As specified in the </w:t>
      </w:r>
      <w:r w:rsidR="00173BE3">
        <w:t>RFP</w:t>
      </w:r>
      <w:r>
        <w:t xml:space="preserve"> Offer Form, </w:t>
      </w:r>
      <w:r w:rsidR="00930FD5">
        <w:t>bidder</w:t>
      </w:r>
      <w:r>
        <w:t>s</w:t>
      </w:r>
      <w:r w:rsidR="00930FD5">
        <w:t xml:space="preserve"> </w:t>
      </w:r>
      <w:r>
        <w:t xml:space="preserve">must </w:t>
      </w:r>
      <w:r w:rsidR="007F17B1">
        <w:t>state exactly what equipment</w:t>
      </w:r>
      <w:r>
        <w:t xml:space="preserve"> (</w:t>
      </w:r>
      <w:r w:rsidR="008F5A92">
        <w:t>manufacturer/model number/version, etc.)</w:t>
      </w:r>
      <w:r w:rsidR="00E52D34">
        <w:t xml:space="preserve"> </w:t>
      </w:r>
      <w:r w:rsidR="007F17B1">
        <w:t xml:space="preserve">is included in the </w:t>
      </w:r>
      <w:r w:rsidR="003225FA">
        <w:t>o</w:t>
      </w:r>
      <w:r w:rsidR="007F17B1">
        <w:t>ffer.  For example, ESS modules, control systems, inverters (as applicable), etc</w:t>
      </w:r>
      <w:r w:rsidR="00476A9A">
        <w:t>.</w:t>
      </w:r>
      <w:r>
        <w:t xml:space="preserve">  Failure to specify equipment may render a bid non-conforming.</w:t>
      </w:r>
    </w:p>
    <w:p w14:paraId="3909A244" w14:textId="08D8D2AE" w:rsidR="007F17B1" w:rsidRDefault="007F17B1" w:rsidP="00F62B3D">
      <w:pPr>
        <w:pStyle w:val="BodyTextIndent3"/>
        <w:numPr>
          <w:ilvl w:val="0"/>
          <w:numId w:val="11"/>
        </w:numPr>
        <w:spacing w:before="10" w:after="120"/>
        <w:ind w:right="360"/>
      </w:pPr>
      <w:r>
        <w:lastRenderedPageBreak/>
        <w:t xml:space="preserve">High level ESS </w:t>
      </w:r>
      <w:r w:rsidR="00322036">
        <w:t xml:space="preserve">performance requirements / </w:t>
      </w:r>
      <w:r>
        <w:t>specifications:</w:t>
      </w:r>
    </w:p>
    <w:p w14:paraId="58342BC5" w14:textId="52A1DB73" w:rsidR="00832DEE" w:rsidRDefault="002410A9" w:rsidP="00F62B3D">
      <w:pPr>
        <w:pStyle w:val="BodyTextIndent3"/>
        <w:numPr>
          <w:ilvl w:val="2"/>
          <w:numId w:val="2"/>
        </w:numPr>
        <w:spacing w:before="10" w:after="120"/>
        <w:ind w:right="360"/>
      </w:pPr>
      <w:r>
        <w:t xml:space="preserve">SDG&amp;E will require a </w:t>
      </w:r>
      <w:r w:rsidR="0066182C">
        <w:t xml:space="preserve">minimum </w:t>
      </w:r>
      <w:r>
        <w:t xml:space="preserve">amount of </w:t>
      </w:r>
      <w:r w:rsidR="00AC1B7F">
        <w:t>1,000</w:t>
      </w:r>
      <w:r w:rsidR="005A1378">
        <w:t xml:space="preserve"> cycles </w:t>
      </w:r>
      <w:r w:rsidR="00173BE3">
        <w:t xml:space="preserve">(not to exceed 100 per year) </w:t>
      </w:r>
      <w:r w:rsidR="005A1378">
        <w:t xml:space="preserve">at 80% or more depth of </w:t>
      </w:r>
      <w:r w:rsidR="00AC1B7F">
        <w:t>discharge over a 10 year asset life.</w:t>
      </w:r>
      <w:r w:rsidR="005A1378">
        <w:t xml:space="preserve"> </w:t>
      </w:r>
    </w:p>
    <w:p w14:paraId="524CB094" w14:textId="6C70470B" w:rsidR="007F17B1" w:rsidRDefault="00094C3D" w:rsidP="00F62B3D">
      <w:pPr>
        <w:pStyle w:val="BodyTextIndent3"/>
        <w:numPr>
          <w:ilvl w:val="2"/>
          <w:numId w:val="2"/>
        </w:numPr>
        <w:spacing w:before="10"/>
        <w:ind w:right="360"/>
      </w:pPr>
      <w:r>
        <w:t>SDG&amp;E will require discharge duration</w:t>
      </w:r>
      <w:r w:rsidR="00223FAE">
        <w:t xml:space="preserve"> at full power rating for</w:t>
      </w:r>
      <w:r>
        <w:t xml:space="preserve"> </w:t>
      </w:r>
      <w:r w:rsidR="00AC1B7F">
        <w:t>4</w:t>
      </w:r>
      <w:r>
        <w:t xml:space="preserve"> hours</w:t>
      </w:r>
      <w:r w:rsidR="00223FAE">
        <w:t xml:space="preserve">, as described in </w:t>
      </w:r>
      <w:r w:rsidR="00173BE3">
        <w:t>Schedule B --</w:t>
      </w:r>
      <w:r w:rsidR="00223FAE">
        <w:t xml:space="preserve"> Equipment Functionality and Site Conformance requirements</w:t>
      </w:r>
      <w:r>
        <w:t xml:space="preserve">. </w:t>
      </w:r>
      <w:r w:rsidR="00832DEE">
        <w:t xml:space="preserve"> </w:t>
      </w:r>
    </w:p>
    <w:p w14:paraId="0ED24656" w14:textId="77777777" w:rsidR="00AC1B7F" w:rsidRDefault="00AC1B7F" w:rsidP="00AC1B7F">
      <w:pPr>
        <w:pStyle w:val="BodyTextIndent3"/>
        <w:spacing w:before="10"/>
        <w:ind w:left="2520" w:right="360" w:firstLine="0"/>
      </w:pPr>
    </w:p>
    <w:p w14:paraId="330910A4" w14:textId="048CE629" w:rsidR="008F5A92" w:rsidRDefault="008F5A92" w:rsidP="00F62B3D">
      <w:pPr>
        <w:pStyle w:val="BodyTextIndent3"/>
        <w:numPr>
          <w:ilvl w:val="0"/>
          <w:numId w:val="2"/>
        </w:numPr>
        <w:spacing w:before="10"/>
        <w:ind w:right="360"/>
      </w:pPr>
      <w:r>
        <w:t xml:space="preserve">Interconnection:  Bidders are responsible for procuring and installing all switchgear and step-up transformers to the site-specific interconnection voltage identified by SDG&amp;E in Schedule </w:t>
      </w:r>
      <w:r w:rsidR="002A4023">
        <w:t>B</w:t>
      </w:r>
      <w:r>
        <w:t>.  Bidders shall include these intercon</w:t>
      </w:r>
      <w:r w:rsidR="002A4023">
        <w:t>nection cost estimates in their bids</w:t>
      </w:r>
      <w:r>
        <w:t xml:space="preserve">.  SDG&amp;E is responsible for construction and costs associated with interconnecting the project from the high side of the step-up transformer to the grid.  SDG&amp;E will develop cost estimates for this interconnection activity, and will include those costs in each offer.  </w:t>
      </w:r>
    </w:p>
    <w:p w14:paraId="2AAD6C82" w14:textId="77777777" w:rsidR="008F5A92" w:rsidRDefault="008F5A92" w:rsidP="008F5A92">
      <w:pPr>
        <w:pStyle w:val="BodyTextIndent3"/>
        <w:spacing w:before="10"/>
        <w:ind w:left="1080" w:right="360" w:firstLine="0"/>
      </w:pPr>
    </w:p>
    <w:p w14:paraId="566C6231" w14:textId="403F8A95" w:rsidR="008F5A92" w:rsidRPr="008F5A92" w:rsidRDefault="008F5A92" w:rsidP="00F62B3D">
      <w:pPr>
        <w:pStyle w:val="BodyTextIndent3"/>
        <w:numPr>
          <w:ilvl w:val="0"/>
          <w:numId w:val="2"/>
        </w:numPr>
        <w:spacing w:before="10"/>
        <w:ind w:right="360"/>
      </w:pPr>
      <w:r>
        <w:t>Permitting:  P</w:t>
      </w:r>
      <w:r w:rsidRPr="008F5A92">
        <w:rPr>
          <w:rFonts w:cs="Calibri"/>
          <w:szCs w:val="24"/>
        </w:rPr>
        <w:t xml:space="preserve">roject permitting responsibilities will be split between the Bidder and SDG&amp;E. </w:t>
      </w:r>
    </w:p>
    <w:p w14:paraId="16FFC80C" w14:textId="77777777" w:rsidR="008F5A92" w:rsidRDefault="008F5A92" w:rsidP="00F62B3D">
      <w:pPr>
        <w:numPr>
          <w:ilvl w:val="2"/>
          <w:numId w:val="9"/>
        </w:numPr>
        <w:spacing w:before="10"/>
        <w:jc w:val="both"/>
        <w:rPr>
          <w:rFonts w:cs="Calibri"/>
          <w:sz w:val="24"/>
          <w:szCs w:val="24"/>
        </w:rPr>
      </w:pPr>
      <w:r w:rsidRPr="008F5A92">
        <w:rPr>
          <w:rFonts w:cs="Calibri"/>
          <w:sz w:val="24"/>
          <w:szCs w:val="24"/>
        </w:rPr>
        <w:t xml:space="preserve">SDG&amp;E is responsible for obtaining discretionary and/or major-use environmental permitting, and will develop a permitting plan and cost estimates for these activities.  SDG&amp;E is responsible for any compensatory mitigation and mitigation monitoring and compliance costs associated with any environmental permit it obtains.  </w:t>
      </w:r>
    </w:p>
    <w:p w14:paraId="3F7B1E31" w14:textId="6CDA6A20" w:rsidR="008F5A92" w:rsidRDefault="008F5A92" w:rsidP="00F62B3D">
      <w:pPr>
        <w:numPr>
          <w:ilvl w:val="2"/>
          <w:numId w:val="9"/>
        </w:numPr>
        <w:spacing w:before="10"/>
        <w:jc w:val="both"/>
        <w:rPr>
          <w:rFonts w:cs="Calibri"/>
          <w:sz w:val="24"/>
          <w:szCs w:val="24"/>
        </w:rPr>
      </w:pPr>
      <w:r>
        <w:rPr>
          <w:rFonts w:cs="Calibri"/>
          <w:sz w:val="24"/>
          <w:szCs w:val="24"/>
        </w:rPr>
        <w:t>Bidders</w:t>
      </w:r>
      <w:r w:rsidRPr="008F5A92">
        <w:rPr>
          <w:rFonts w:cs="Calibri"/>
          <w:sz w:val="24"/>
          <w:szCs w:val="24"/>
        </w:rPr>
        <w:t xml:space="preserve"> are responsible for obtaining all other permits (building, transportation, etc.), and must include a permitting plan and cost estimates related to these activities.  </w:t>
      </w:r>
      <w:r>
        <w:rPr>
          <w:rFonts w:cs="Calibri"/>
          <w:sz w:val="24"/>
          <w:szCs w:val="24"/>
        </w:rPr>
        <w:t>Bidders</w:t>
      </w:r>
      <w:r w:rsidRPr="008F5A92">
        <w:rPr>
          <w:rFonts w:cs="Calibri"/>
          <w:sz w:val="24"/>
          <w:szCs w:val="24"/>
        </w:rPr>
        <w:t xml:space="preserve"> are responsible for all costs associated with these ministerial permits, and is responsible for compliance, mitigation measures or other conditions of approval associated with those permits.   </w:t>
      </w:r>
    </w:p>
    <w:p w14:paraId="12263029" w14:textId="77777777" w:rsidR="008F5A92" w:rsidRPr="008F5A92" w:rsidRDefault="008F5A92" w:rsidP="008F5A92">
      <w:pPr>
        <w:spacing w:before="10"/>
        <w:ind w:left="2160"/>
        <w:jc w:val="both"/>
        <w:rPr>
          <w:rFonts w:cs="Calibri"/>
          <w:sz w:val="24"/>
          <w:szCs w:val="24"/>
        </w:rPr>
      </w:pPr>
    </w:p>
    <w:p w14:paraId="18F90824" w14:textId="27AAAE29" w:rsidR="00A14534" w:rsidRDefault="00A14534" w:rsidP="00F62B3D">
      <w:pPr>
        <w:pStyle w:val="BodyTextIndent3"/>
        <w:numPr>
          <w:ilvl w:val="0"/>
          <w:numId w:val="2"/>
        </w:numPr>
        <w:spacing w:before="10"/>
        <w:ind w:right="360"/>
      </w:pPr>
      <w:r w:rsidRPr="004B4525">
        <w:t xml:space="preserve">Successful completion and documentation of factory acceptance tests are required prior to equipment shipments. SDG&amp;E will take control and risk of loss of the ESS </w:t>
      </w:r>
      <w:r>
        <w:t>equipment</w:t>
      </w:r>
      <w:r w:rsidRPr="004B4525">
        <w:t xml:space="preserve"> only upon commissioning.</w:t>
      </w:r>
    </w:p>
    <w:p w14:paraId="334C80E1" w14:textId="77777777" w:rsidR="00A14534" w:rsidRDefault="00A14534" w:rsidP="00847EAD">
      <w:pPr>
        <w:pStyle w:val="BodyTextIndent3"/>
        <w:spacing w:before="10"/>
        <w:ind w:left="1080" w:right="360" w:firstLine="0"/>
      </w:pPr>
    </w:p>
    <w:p w14:paraId="44B1CFF1" w14:textId="505B615F" w:rsidR="00727C19" w:rsidRDefault="00F14C41" w:rsidP="00F62B3D">
      <w:pPr>
        <w:pStyle w:val="BodyTextIndent3"/>
        <w:numPr>
          <w:ilvl w:val="0"/>
          <w:numId w:val="2"/>
        </w:numPr>
        <w:spacing w:before="10"/>
        <w:ind w:right="360"/>
      </w:pPr>
      <w:r w:rsidRPr="00B4581C">
        <w:t xml:space="preserve">The </w:t>
      </w:r>
      <w:r w:rsidR="00930FD5">
        <w:t>bidder</w:t>
      </w:r>
      <w:r w:rsidR="00930FD5" w:rsidRPr="00B4581C">
        <w:t xml:space="preserve"> </w:t>
      </w:r>
      <w:r w:rsidRPr="00B4581C">
        <w:t xml:space="preserve">must </w:t>
      </w:r>
      <w:r w:rsidR="003B1895">
        <w:t>disclose</w:t>
      </w:r>
      <w:r w:rsidR="003B1895" w:rsidRPr="00B4581C">
        <w:t xml:space="preserve"> </w:t>
      </w:r>
      <w:r w:rsidR="00A572E6">
        <w:t>any</w:t>
      </w:r>
      <w:r w:rsidRPr="00B4581C">
        <w:t xml:space="preserve"> affiliate relationship </w:t>
      </w:r>
      <w:r w:rsidR="003B1895">
        <w:t xml:space="preserve">it has </w:t>
      </w:r>
      <w:r w:rsidRPr="00B4581C">
        <w:t>with Sempra Energy</w:t>
      </w:r>
      <w:r w:rsidR="0066182C">
        <w:t xml:space="preserve"> </w:t>
      </w:r>
      <w:r w:rsidR="003B1895">
        <w:t>or any of its subsidiaries or affiliates,</w:t>
      </w:r>
      <w:r w:rsidRPr="00B4581C">
        <w:t xml:space="preserve"> if one exists. </w:t>
      </w:r>
    </w:p>
    <w:p w14:paraId="35B5FA0A" w14:textId="77777777" w:rsidR="000B5C3B" w:rsidRDefault="000B5C3B" w:rsidP="000B5C3B">
      <w:pPr>
        <w:pStyle w:val="BodyTextIndent3"/>
        <w:spacing w:before="10"/>
        <w:ind w:left="1080" w:right="360" w:firstLine="0"/>
      </w:pPr>
    </w:p>
    <w:p w14:paraId="41AA4500" w14:textId="0B617C2E" w:rsidR="00F14C41" w:rsidRPr="00727C19" w:rsidRDefault="00727C19" w:rsidP="00727C19">
      <w:pPr>
        <w:rPr>
          <w:sz w:val="24"/>
        </w:rPr>
      </w:pPr>
      <w:r>
        <w:br w:type="page"/>
      </w:r>
    </w:p>
    <w:p w14:paraId="44B1D004" w14:textId="77777777" w:rsidR="00F14C41" w:rsidRPr="00D944AC" w:rsidRDefault="00F14C41" w:rsidP="00F62B3D">
      <w:pPr>
        <w:pStyle w:val="Heading1"/>
        <w:numPr>
          <w:ilvl w:val="0"/>
          <w:numId w:val="3"/>
        </w:numPr>
        <w:tabs>
          <w:tab w:val="left" w:pos="720"/>
        </w:tabs>
        <w:spacing w:before="10"/>
        <w:jc w:val="left"/>
        <w:rPr>
          <w:sz w:val="28"/>
          <w:szCs w:val="28"/>
        </w:rPr>
      </w:pPr>
      <w:bookmarkStart w:id="10" w:name="_Toc315943805"/>
      <w:bookmarkStart w:id="11" w:name="_Toc404765590"/>
      <w:bookmarkStart w:id="12" w:name="_Toc68590541"/>
      <w:r w:rsidRPr="00D944AC">
        <w:rPr>
          <w:sz w:val="28"/>
          <w:szCs w:val="28"/>
        </w:rPr>
        <w:lastRenderedPageBreak/>
        <w:t>EVALUATION CRITERIA</w:t>
      </w:r>
      <w:bookmarkEnd w:id="10"/>
      <w:bookmarkEnd w:id="11"/>
    </w:p>
    <w:p w14:paraId="31B31573" w14:textId="20F3A494" w:rsidR="00457CD8" w:rsidRPr="006E43A1" w:rsidRDefault="00457CD8" w:rsidP="00457CD8">
      <w:pPr>
        <w:ind w:firstLine="720"/>
        <w:rPr>
          <w:sz w:val="24"/>
          <w:szCs w:val="24"/>
        </w:rPr>
      </w:pPr>
      <w:r w:rsidRPr="006E43A1">
        <w:rPr>
          <w:sz w:val="24"/>
          <w:szCs w:val="24"/>
        </w:rPr>
        <w:t xml:space="preserve">SDG&amp;E will select the best </w:t>
      </w:r>
      <w:r w:rsidR="00C02917">
        <w:rPr>
          <w:sz w:val="24"/>
          <w:szCs w:val="24"/>
        </w:rPr>
        <w:t>proposal</w:t>
      </w:r>
      <w:r w:rsidR="00C02917" w:rsidRPr="006E43A1">
        <w:rPr>
          <w:sz w:val="24"/>
          <w:szCs w:val="24"/>
        </w:rPr>
        <w:t xml:space="preserve"> </w:t>
      </w:r>
      <w:r w:rsidRPr="006E43A1">
        <w:rPr>
          <w:sz w:val="24"/>
          <w:szCs w:val="24"/>
        </w:rPr>
        <w:t xml:space="preserve">based on quantitative cost and benefits as well as qualitative aspects. SDG&amp;E will </w:t>
      </w:r>
      <w:r w:rsidR="00740E34">
        <w:rPr>
          <w:sz w:val="24"/>
          <w:szCs w:val="24"/>
        </w:rPr>
        <w:t xml:space="preserve">then </w:t>
      </w:r>
      <w:r w:rsidRPr="006E43A1">
        <w:rPr>
          <w:sz w:val="24"/>
          <w:szCs w:val="24"/>
        </w:rPr>
        <w:t xml:space="preserve">compare this energy storage system </w:t>
      </w:r>
      <w:r w:rsidR="00740E34">
        <w:rPr>
          <w:sz w:val="24"/>
          <w:szCs w:val="24"/>
        </w:rPr>
        <w:t xml:space="preserve">project proposal against </w:t>
      </w:r>
      <w:r w:rsidRPr="006E43A1">
        <w:rPr>
          <w:sz w:val="24"/>
          <w:szCs w:val="24"/>
        </w:rPr>
        <w:t>other traditional or alternative solutions for this use case that SDG&amp;E is proposing under this RFP. The following are some of the areas that SDG&amp;E will cover as part of this evaluation protocol:</w:t>
      </w:r>
    </w:p>
    <w:p w14:paraId="3E4AAB87" w14:textId="77777777" w:rsidR="00457CD8" w:rsidRPr="006E43A1" w:rsidRDefault="00457CD8" w:rsidP="00457CD8">
      <w:pPr>
        <w:ind w:firstLine="720"/>
        <w:rPr>
          <w:sz w:val="24"/>
          <w:szCs w:val="24"/>
        </w:rPr>
      </w:pPr>
    </w:p>
    <w:p w14:paraId="51A33036" w14:textId="5A37E557" w:rsidR="00457CD8" w:rsidRPr="006E43A1" w:rsidRDefault="00457CD8" w:rsidP="00F62B3D">
      <w:pPr>
        <w:pStyle w:val="ListParagraph"/>
        <w:numPr>
          <w:ilvl w:val="0"/>
          <w:numId w:val="6"/>
        </w:numPr>
        <w:spacing w:after="200" w:line="276" w:lineRule="auto"/>
        <w:rPr>
          <w:sz w:val="24"/>
          <w:szCs w:val="24"/>
        </w:rPr>
      </w:pPr>
      <w:r w:rsidRPr="006E43A1">
        <w:rPr>
          <w:sz w:val="24"/>
          <w:szCs w:val="24"/>
        </w:rPr>
        <w:t xml:space="preserve">Conduct an analysis of all the conforming offers received from qualified </w:t>
      </w:r>
      <w:r w:rsidR="00930FD5" w:rsidRPr="006E43A1">
        <w:rPr>
          <w:sz w:val="24"/>
          <w:szCs w:val="24"/>
        </w:rPr>
        <w:t>bidders</w:t>
      </w:r>
      <w:r w:rsidRPr="006E43A1">
        <w:rPr>
          <w:sz w:val="24"/>
          <w:szCs w:val="24"/>
        </w:rPr>
        <w:t>.</w:t>
      </w:r>
    </w:p>
    <w:p w14:paraId="7C7D5D1B" w14:textId="77777777" w:rsidR="00457CD8" w:rsidRPr="006E43A1" w:rsidRDefault="00457CD8" w:rsidP="00F62B3D">
      <w:pPr>
        <w:pStyle w:val="ListParagraph"/>
        <w:numPr>
          <w:ilvl w:val="0"/>
          <w:numId w:val="6"/>
        </w:numPr>
        <w:spacing w:after="200" w:line="276" w:lineRule="auto"/>
        <w:rPr>
          <w:sz w:val="24"/>
          <w:szCs w:val="24"/>
        </w:rPr>
      </w:pPr>
      <w:r w:rsidRPr="006E43A1">
        <w:rPr>
          <w:sz w:val="24"/>
          <w:szCs w:val="24"/>
        </w:rPr>
        <w:t>Compare the total cost of the energy storage system to the total cost of other traditional and alternative solutions.</w:t>
      </w:r>
    </w:p>
    <w:p w14:paraId="7069DEAD" w14:textId="77777777" w:rsidR="00457CD8" w:rsidRPr="006E43A1" w:rsidRDefault="00457CD8" w:rsidP="00F62B3D">
      <w:pPr>
        <w:pStyle w:val="ListParagraph"/>
        <w:numPr>
          <w:ilvl w:val="0"/>
          <w:numId w:val="6"/>
        </w:numPr>
        <w:spacing w:after="200" w:line="276" w:lineRule="auto"/>
        <w:rPr>
          <w:sz w:val="24"/>
          <w:szCs w:val="24"/>
        </w:rPr>
      </w:pPr>
      <w:r w:rsidRPr="006E43A1">
        <w:rPr>
          <w:sz w:val="24"/>
          <w:szCs w:val="24"/>
        </w:rPr>
        <w:t>Calculate quantifiable benefits for the energy storage system and other traditional and alternative solutions.</w:t>
      </w:r>
    </w:p>
    <w:p w14:paraId="28907515" w14:textId="77777777" w:rsidR="00457CD8" w:rsidRPr="006E43A1" w:rsidRDefault="00457CD8" w:rsidP="00F62B3D">
      <w:pPr>
        <w:pStyle w:val="ListParagraph"/>
        <w:numPr>
          <w:ilvl w:val="0"/>
          <w:numId w:val="6"/>
        </w:numPr>
        <w:spacing w:after="200" w:line="276" w:lineRule="auto"/>
        <w:rPr>
          <w:sz w:val="24"/>
          <w:szCs w:val="24"/>
        </w:rPr>
      </w:pPr>
      <w:r w:rsidRPr="006E43A1">
        <w:rPr>
          <w:sz w:val="24"/>
          <w:szCs w:val="24"/>
        </w:rPr>
        <w:t>Calculate and compare Benefit-to-Cost ratios of energy storage systems to other traditional and alternative solutions.</w:t>
      </w:r>
    </w:p>
    <w:p w14:paraId="48E85F33" w14:textId="77777777" w:rsidR="00457CD8" w:rsidRPr="006E43A1" w:rsidRDefault="00457CD8" w:rsidP="00F62B3D">
      <w:pPr>
        <w:pStyle w:val="ListParagraph"/>
        <w:numPr>
          <w:ilvl w:val="0"/>
          <w:numId w:val="6"/>
        </w:numPr>
        <w:spacing w:after="200" w:line="276" w:lineRule="auto"/>
        <w:rPr>
          <w:sz w:val="24"/>
          <w:szCs w:val="24"/>
        </w:rPr>
      </w:pPr>
      <w:r w:rsidRPr="006E43A1">
        <w:rPr>
          <w:sz w:val="24"/>
          <w:szCs w:val="24"/>
        </w:rPr>
        <w:t>Identify and compare qualitative benefits for the energy storage system and other traditional and alternative solutions.</w:t>
      </w:r>
    </w:p>
    <w:p w14:paraId="159906B0" w14:textId="48F8ECED" w:rsidR="00457CD8" w:rsidRPr="006E43A1" w:rsidRDefault="00457CD8" w:rsidP="00457CD8">
      <w:pPr>
        <w:ind w:firstLine="720"/>
        <w:rPr>
          <w:sz w:val="24"/>
          <w:szCs w:val="24"/>
        </w:rPr>
      </w:pPr>
      <w:r w:rsidRPr="006E43A1">
        <w:rPr>
          <w:sz w:val="24"/>
          <w:szCs w:val="24"/>
        </w:rPr>
        <w:t>In order to evaluate the</w:t>
      </w:r>
      <w:r w:rsidR="00CE01AB">
        <w:rPr>
          <w:sz w:val="24"/>
          <w:szCs w:val="24"/>
        </w:rPr>
        <w:t>se costs and benefits, an SDG&amp;E-</w:t>
      </w:r>
      <w:r w:rsidRPr="006E43A1">
        <w:rPr>
          <w:sz w:val="24"/>
          <w:szCs w:val="24"/>
        </w:rPr>
        <w:t>specific modeling approach will be used that will analyze the charging and discharging of the energy storage system to achieve an optimization of the energy storage systems to be procured. SDG&amp;E will develop/procure modeling tools to conduct the quantitative analysis to select the best option under this RFP. SDG&amp;E will use these modeling tools to analyze and optimize the proposed energy storage system compare with other traditional and alternative options. The Independent Evaluator will review this evaluation process.</w:t>
      </w:r>
    </w:p>
    <w:p w14:paraId="2AA25BA4" w14:textId="77777777" w:rsidR="00457CD8" w:rsidRPr="006E43A1" w:rsidRDefault="00457CD8" w:rsidP="00457CD8">
      <w:pPr>
        <w:ind w:firstLine="720"/>
        <w:rPr>
          <w:sz w:val="24"/>
          <w:szCs w:val="24"/>
        </w:rPr>
      </w:pPr>
    </w:p>
    <w:p w14:paraId="31A263EB" w14:textId="70A75827" w:rsidR="00457CD8" w:rsidRPr="006E43A1" w:rsidRDefault="00457CD8" w:rsidP="00457CD8">
      <w:pPr>
        <w:ind w:firstLine="720"/>
        <w:rPr>
          <w:sz w:val="24"/>
          <w:szCs w:val="24"/>
        </w:rPr>
      </w:pPr>
      <w:r w:rsidRPr="006E43A1">
        <w:rPr>
          <w:sz w:val="24"/>
          <w:szCs w:val="24"/>
        </w:rPr>
        <w:t>SDG&amp;E will use the Consistent Evaluation Protocol approved in D.14-10-045 for benchmark</w:t>
      </w:r>
      <w:r w:rsidR="00C02917">
        <w:rPr>
          <w:sz w:val="24"/>
          <w:szCs w:val="24"/>
        </w:rPr>
        <w:t>ing purposes</w:t>
      </w:r>
      <w:r w:rsidRPr="006E43A1">
        <w:rPr>
          <w:sz w:val="24"/>
          <w:szCs w:val="24"/>
        </w:rPr>
        <w:t xml:space="preserve"> and general reporting purposes but</w:t>
      </w:r>
      <w:r w:rsidR="00C02917">
        <w:rPr>
          <w:sz w:val="24"/>
          <w:szCs w:val="24"/>
        </w:rPr>
        <w:t xml:space="preserve"> such protocol</w:t>
      </w:r>
      <w:r w:rsidRPr="006E43A1">
        <w:rPr>
          <w:sz w:val="24"/>
          <w:szCs w:val="24"/>
        </w:rPr>
        <w:t xml:space="preserve"> will not be used as the basis for bid selection by SDG&amp;E. </w:t>
      </w:r>
    </w:p>
    <w:p w14:paraId="2EA02E58" w14:textId="514BEF12" w:rsidR="00622990" w:rsidRDefault="00622990" w:rsidP="00C232F0">
      <w:pPr>
        <w:pStyle w:val="Heading1"/>
        <w:pBdr>
          <w:top w:val="none" w:sz="0" w:space="0" w:color="auto"/>
          <w:bottom w:val="none" w:sz="0" w:space="0" w:color="auto"/>
        </w:pBdr>
        <w:tabs>
          <w:tab w:val="left" w:pos="720"/>
        </w:tabs>
        <w:spacing w:before="10" w:after="120"/>
        <w:ind w:left="720"/>
        <w:rPr>
          <w:caps w:val="0"/>
          <w:smallCaps/>
          <w:sz w:val="24"/>
          <w:szCs w:val="24"/>
          <w:u w:val="single"/>
        </w:rPr>
      </w:pPr>
      <w:bookmarkStart w:id="13" w:name="_Toc315943812"/>
    </w:p>
    <w:bookmarkEnd w:id="13"/>
    <w:p w14:paraId="7DE2465D" w14:textId="70A4C823" w:rsidR="00D23247" w:rsidRPr="008A2E74" w:rsidRDefault="00F243A3" w:rsidP="00F243A3">
      <w:pPr>
        <w:pStyle w:val="ListParagraph"/>
        <w:tabs>
          <w:tab w:val="left" w:pos="360"/>
        </w:tabs>
        <w:overflowPunct w:val="0"/>
        <w:autoSpaceDE w:val="0"/>
        <w:autoSpaceDN w:val="0"/>
        <w:adjustRightInd w:val="0"/>
        <w:ind w:left="0"/>
        <w:textAlignment w:val="baseline"/>
        <w:rPr>
          <w:rFonts w:ascii="Arial" w:hAnsi="Arial" w:cs="Arial"/>
          <w:b/>
          <w:szCs w:val="22"/>
          <w:u w:val="single"/>
        </w:rPr>
      </w:pPr>
      <w:r>
        <w:rPr>
          <w:b/>
          <w:sz w:val="24"/>
          <w:szCs w:val="24"/>
          <w:u w:val="single"/>
        </w:rPr>
        <w:t>MINORITY/WOMAN-OWNED/SERVICE DISABLED VETERAN</w:t>
      </w:r>
      <w:r w:rsidR="00D23247" w:rsidRPr="008A2E74">
        <w:rPr>
          <w:b/>
          <w:sz w:val="24"/>
          <w:szCs w:val="24"/>
          <w:u w:val="single"/>
        </w:rPr>
        <w:t xml:space="preserve"> B</w:t>
      </w:r>
      <w:r>
        <w:rPr>
          <w:b/>
          <w:sz w:val="24"/>
          <w:szCs w:val="24"/>
          <w:u w:val="single"/>
        </w:rPr>
        <w:t>USINESSES</w:t>
      </w:r>
    </w:p>
    <w:p w14:paraId="7D49828E" w14:textId="77777777" w:rsidR="00D23247" w:rsidRPr="00D23247" w:rsidRDefault="00D23247" w:rsidP="001B4562">
      <w:pPr>
        <w:pStyle w:val="ListParagraph"/>
        <w:tabs>
          <w:tab w:val="left" w:pos="360"/>
        </w:tabs>
        <w:overflowPunct w:val="0"/>
        <w:autoSpaceDE w:val="0"/>
        <w:autoSpaceDN w:val="0"/>
        <w:adjustRightInd w:val="0"/>
        <w:ind w:left="1080"/>
        <w:textAlignment w:val="baseline"/>
        <w:rPr>
          <w:rFonts w:ascii="Arial" w:hAnsi="Arial" w:cs="Arial"/>
          <w:b/>
          <w:szCs w:val="22"/>
        </w:rPr>
      </w:pPr>
    </w:p>
    <w:p w14:paraId="44B1D030" w14:textId="76EC0424" w:rsidR="00B91709" w:rsidRPr="000325FB" w:rsidRDefault="00D23247" w:rsidP="0054606F">
      <w:pPr>
        <w:pStyle w:val="BodyText"/>
        <w:ind w:firstLine="720"/>
        <w:rPr>
          <w:sz w:val="24"/>
          <w:szCs w:val="24"/>
        </w:rPr>
      </w:pPr>
      <w:r w:rsidRPr="001B4562">
        <w:rPr>
          <w:sz w:val="24"/>
          <w:szCs w:val="24"/>
        </w:rPr>
        <w:t>SDG&amp;E has established a policy to promote the award of contracts in a manner that develops and strengthens qualified minority and woman-owned business concerns (“M/WBEs”). As a result, M/WBEs/Service Disabled Veterans are strongly encouraged to submit responses to this RFP as prime suppliers, joint venture partners, or as subcontractors. Non-M/WBE bidders are strongly encouraged to maximize their M/WBEs/Service Disabled Veterans content and to develop creative initiatives to help foster new business relationships with M/WBEs within the primary industries affected by this RFP.</w:t>
      </w:r>
    </w:p>
    <w:p w14:paraId="44B1D031" w14:textId="77777777" w:rsidR="00F14C41" w:rsidRPr="0010002D" w:rsidRDefault="00F14C41" w:rsidP="00F243A3">
      <w:pPr>
        <w:pStyle w:val="Heading1"/>
        <w:pBdr>
          <w:top w:val="none" w:sz="0" w:space="0" w:color="auto"/>
          <w:bottom w:val="none" w:sz="0" w:space="0" w:color="auto"/>
        </w:pBdr>
        <w:tabs>
          <w:tab w:val="left" w:pos="0"/>
        </w:tabs>
        <w:spacing w:before="10" w:after="120"/>
        <w:jc w:val="left"/>
        <w:rPr>
          <w:caps w:val="0"/>
          <w:smallCaps/>
          <w:sz w:val="24"/>
          <w:szCs w:val="24"/>
          <w:u w:val="single"/>
        </w:rPr>
      </w:pPr>
      <w:bookmarkStart w:id="14" w:name="_Toc315943817"/>
      <w:bookmarkStart w:id="15" w:name="_Toc404765591"/>
      <w:r w:rsidRPr="0010002D">
        <w:rPr>
          <w:caps w:val="0"/>
          <w:smallCaps/>
          <w:sz w:val="24"/>
          <w:szCs w:val="24"/>
          <w:u w:val="single"/>
        </w:rPr>
        <w:t>BID CONFORMANCE EVALUATION</w:t>
      </w:r>
      <w:bookmarkEnd w:id="14"/>
      <w:bookmarkEnd w:id="15"/>
    </w:p>
    <w:p w14:paraId="44B1D032" w14:textId="77777777" w:rsidR="00F14C41" w:rsidRDefault="00F14C41" w:rsidP="009370C4">
      <w:pPr>
        <w:spacing w:before="10"/>
        <w:ind w:firstLine="720"/>
        <w:jc w:val="both"/>
        <w:rPr>
          <w:sz w:val="24"/>
        </w:rPr>
      </w:pPr>
      <w:r w:rsidRPr="00B4581C">
        <w:rPr>
          <w:sz w:val="24"/>
        </w:rPr>
        <w:t>In addition to the elements described above, SDG&amp;E may also reject an offer if:</w:t>
      </w:r>
    </w:p>
    <w:p w14:paraId="44B1D033" w14:textId="77777777" w:rsidR="006A4C3A" w:rsidRPr="00B4581C" w:rsidRDefault="006A4C3A" w:rsidP="009370C4">
      <w:pPr>
        <w:spacing w:before="10"/>
        <w:ind w:firstLine="720"/>
        <w:jc w:val="both"/>
        <w:rPr>
          <w:sz w:val="24"/>
        </w:rPr>
      </w:pPr>
    </w:p>
    <w:p w14:paraId="44B1D034" w14:textId="77777777" w:rsidR="00F14C41" w:rsidRDefault="00F14C41" w:rsidP="00F62B3D">
      <w:pPr>
        <w:pStyle w:val="ListParagraph"/>
        <w:numPr>
          <w:ilvl w:val="0"/>
          <w:numId w:val="5"/>
        </w:numPr>
        <w:spacing w:before="10"/>
        <w:ind w:left="1080"/>
        <w:jc w:val="both"/>
        <w:rPr>
          <w:sz w:val="24"/>
        </w:rPr>
      </w:pPr>
      <w:r w:rsidRPr="00B4581C">
        <w:rPr>
          <w:sz w:val="24"/>
        </w:rPr>
        <w:t>SDG&amp;E uncovers evidence of market manipulation in the bid preparation and offer process;</w:t>
      </w:r>
    </w:p>
    <w:p w14:paraId="404409FE" w14:textId="77777777" w:rsidR="008A2E74" w:rsidRPr="00B4581C" w:rsidRDefault="008A2E74" w:rsidP="008A2E74">
      <w:pPr>
        <w:pStyle w:val="ListParagraph"/>
        <w:spacing w:before="10"/>
        <w:ind w:left="1080"/>
        <w:jc w:val="both"/>
        <w:rPr>
          <w:sz w:val="24"/>
        </w:rPr>
      </w:pPr>
    </w:p>
    <w:p w14:paraId="44B1D035" w14:textId="554FBE7C" w:rsidR="00F14C41" w:rsidRDefault="00F14C41" w:rsidP="00F62B3D">
      <w:pPr>
        <w:pStyle w:val="ListParagraph"/>
        <w:numPr>
          <w:ilvl w:val="0"/>
          <w:numId w:val="5"/>
        </w:numPr>
        <w:spacing w:before="10"/>
        <w:ind w:left="1080"/>
        <w:jc w:val="both"/>
        <w:rPr>
          <w:sz w:val="24"/>
        </w:rPr>
      </w:pPr>
      <w:r w:rsidRPr="00B4581C">
        <w:rPr>
          <w:sz w:val="24"/>
        </w:rPr>
        <w:t xml:space="preserve">the </w:t>
      </w:r>
      <w:r w:rsidR="00930FD5">
        <w:rPr>
          <w:sz w:val="24"/>
        </w:rPr>
        <w:t>bidder</w:t>
      </w:r>
      <w:r w:rsidR="00930FD5" w:rsidRPr="00B4581C">
        <w:rPr>
          <w:sz w:val="24"/>
        </w:rPr>
        <w:t xml:space="preserve"> </w:t>
      </w:r>
      <w:r w:rsidRPr="00B4581C">
        <w:rPr>
          <w:sz w:val="24"/>
        </w:rPr>
        <w:t>does not provide adequate evidence</w:t>
      </w:r>
      <w:r w:rsidR="00E918A8">
        <w:rPr>
          <w:sz w:val="24"/>
        </w:rPr>
        <w:t xml:space="preserve"> that</w:t>
      </w:r>
      <w:r w:rsidRPr="00B4581C">
        <w:rPr>
          <w:sz w:val="24"/>
        </w:rPr>
        <w:t xml:space="preserve"> it meets minimum participation criteria;</w:t>
      </w:r>
    </w:p>
    <w:p w14:paraId="0D40193D" w14:textId="77777777" w:rsidR="008A2E74" w:rsidRPr="00B4581C" w:rsidRDefault="008A2E74" w:rsidP="008A2E74">
      <w:pPr>
        <w:pStyle w:val="ListParagraph"/>
        <w:spacing w:before="10"/>
        <w:ind w:left="1080"/>
        <w:jc w:val="both"/>
        <w:rPr>
          <w:sz w:val="24"/>
        </w:rPr>
      </w:pPr>
    </w:p>
    <w:p w14:paraId="44B1D037" w14:textId="3F651C64" w:rsidR="00F14C41" w:rsidRDefault="00F14C41" w:rsidP="00F62B3D">
      <w:pPr>
        <w:pStyle w:val="ListParagraph"/>
        <w:numPr>
          <w:ilvl w:val="0"/>
          <w:numId w:val="5"/>
        </w:numPr>
        <w:spacing w:before="10"/>
        <w:ind w:left="1080"/>
        <w:jc w:val="both"/>
        <w:rPr>
          <w:sz w:val="24"/>
        </w:rPr>
      </w:pPr>
      <w:r w:rsidRPr="00B4581C">
        <w:rPr>
          <w:sz w:val="24"/>
        </w:rPr>
        <w:t xml:space="preserve">the </w:t>
      </w:r>
      <w:r w:rsidR="00930FD5">
        <w:rPr>
          <w:sz w:val="24"/>
        </w:rPr>
        <w:t>bidder</w:t>
      </w:r>
      <w:r w:rsidR="00930FD5" w:rsidRPr="00B4581C">
        <w:rPr>
          <w:sz w:val="24"/>
        </w:rPr>
        <w:t xml:space="preserve"> </w:t>
      </w:r>
      <w:r w:rsidRPr="00B4581C">
        <w:rPr>
          <w:sz w:val="24"/>
        </w:rPr>
        <w:t>cannot fulfill the</w:t>
      </w:r>
      <w:r w:rsidR="00E605BE">
        <w:rPr>
          <w:sz w:val="24"/>
        </w:rPr>
        <w:t xml:space="preserve"> terms and conditions of the</w:t>
      </w:r>
      <w:r w:rsidRPr="00B4581C">
        <w:rPr>
          <w:sz w:val="24"/>
        </w:rPr>
        <w:t xml:space="preserve"> </w:t>
      </w:r>
      <w:r w:rsidR="00457CD8">
        <w:rPr>
          <w:sz w:val="24"/>
        </w:rPr>
        <w:t>Agreement</w:t>
      </w:r>
      <w:r w:rsidRPr="00B4581C">
        <w:rPr>
          <w:sz w:val="24"/>
        </w:rPr>
        <w:t>; and/or,</w:t>
      </w:r>
    </w:p>
    <w:p w14:paraId="6F14E2F8" w14:textId="77777777" w:rsidR="008A2E74" w:rsidRPr="00B4581C" w:rsidRDefault="008A2E74" w:rsidP="008A2E74">
      <w:pPr>
        <w:pStyle w:val="ListParagraph"/>
        <w:spacing w:before="10"/>
        <w:ind w:left="1080"/>
        <w:jc w:val="both"/>
        <w:rPr>
          <w:sz w:val="24"/>
        </w:rPr>
      </w:pPr>
    </w:p>
    <w:p w14:paraId="44B1D038" w14:textId="4FEC0227" w:rsidR="00F14C41" w:rsidRPr="00B4581C" w:rsidRDefault="00E52D34" w:rsidP="00F62B3D">
      <w:pPr>
        <w:pStyle w:val="ListParagraph"/>
        <w:numPr>
          <w:ilvl w:val="0"/>
          <w:numId w:val="5"/>
        </w:numPr>
        <w:spacing w:before="10"/>
        <w:ind w:left="1080"/>
        <w:jc w:val="both"/>
        <w:rPr>
          <w:sz w:val="24"/>
        </w:rPr>
      </w:pPr>
      <w:r w:rsidRPr="00B4581C">
        <w:rPr>
          <w:sz w:val="24"/>
        </w:rPr>
        <w:t>The</w:t>
      </w:r>
      <w:r w:rsidR="00F14C41" w:rsidRPr="00B4581C">
        <w:rPr>
          <w:sz w:val="24"/>
        </w:rPr>
        <w:t xml:space="preserve"> </w:t>
      </w:r>
      <w:r w:rsidR="00930FD5">
        <w:rPr>
          <w:sz w:val="24"/>
        </w:rPr>
        <w:t>bidder</w:t>
      </w:r>
      <w:r w:rsidR="00930FD5" w:rsidRPr="00B4581C">
        <w:rPr>
          <w:sz w:val="24"/>
        </w:rPr>
        <w:t xml:space="preserve"> </w:t>
      </w:r>
      <w:r w:rsidR="00F14C41" w:rsidRPr="00B4581C">
        <w:rPr>
          <w:sz w:val="24"/>
        </w:rPr>
        <w:t xml:space="preserve">is unable to comply with </w:t>
      </w:r>
      <w:r w:rsidR="00DB0B04" w:rsidRPr="00B4581C">
        <w:rPr>
          <w:sz w:val="24"/>
        </w:rPr>
        <w:t>RF</w:t>
      </w:r>
      <w:r w:rsidR="00DB0B04">
        <w:rPr>
          <w:sz w:val="24"/>
        </w:rPr>
        <w:t>P</w:t>
      </w:r>
      <w:r w:rsidR="00DB0B04" w:rsidRPr="00B4581C">
        <w:rPr>
          <w:sz w:val="24"/>
        </w:rPr>
        <w:t xml:space="preserve"> </w:t>
      </w:r>
      <w:r w:rsidR="00F14C41" w:rsidRPr="00B4581C">
        <w:rPr>
          <w:sz w:val="24"/>
        </w:rPr>
        <w:t xml:space="preserve">timing and other solicitation requirements. </w:t>
      </w:r>
    </w:p>
    <w:p w14:paraId="44B1D039" w14:textId="77777777" w:rsidR="00F14C41" w:rsidRDefault="00F14C41" w:rsidP="00893785">
      <w:pPr>
        <w:spacing w:before="10"/>
        <w:jc w:val="both"/>
      </w:pPr>
    </w:p>
    <w:p w14:paraId="44B1D03A" w14:textId="77777777" w:rsidR="003D112E" w:rsidRDefault="003D112E" w:rsidP="00893785">
      <w:pPr>
        <w:spacing w:before="10"/>
        <w:jc w:val="both"/>
      </w:pPr>
    </w:p>
    <w:p w14:paraId="44B1D03B" w14:textId="23578FE5" w:rsidR="003D112E" w:rsidRPr="00B4581C" w:rsidRDefault="003D112E" w:rsidP="00893785">
      <w:pPr>
        <w:spacing w:before="10"/>
        <w:jc w:val="both"/>
        <w:sectPr w:rsidR="003D112E" w:rsidRPr="00B4581C">
          <w:headerReference w:type="default" r:id="rId14"/>
          <w:pgSz w:w="12240" w:h="15840" w:code="1"/>
          <w:pgMar w:top="1440" w:right="1440" w:bottom="720" w:left="1440" w:header="720" w:footer="0" w:gutter="0"/>
          <w:cols w:space="720"/>
        </w:sectPr>
      </w:pPr>
      <w:r w:rsidRPr="003D112E">
        <w:t xml:space="preserve">SDG&amp;E WILL NOT REIMBURSE </w:t>
      </w:r>
      <w:r w:rsidR="00930FD5">
        <w:t>BIDDERS</w:t>
      </w:r>
      <w:r w:rsidR="00930FD5" w:rsidRPr="003D112E">
        <w:t xml:space="preserve"> </w:t>
      </w:r>
      <w:r w:rsidRPr="003D112E">
        <w:t>FOR THEIR EXPENSES UNDER ANY CIRCUMSTANCES, REGARDLESS OF WHETHER THE RF</w:t>
      </w:r>
      <w:r w:rsidR="00457CD8">
        <w:t>P</w:t>
      </w:r>
      <w:r w:rsidRPr="003D112E">
        <w:t xml:space="preserve"> PROCESS PROCEEDS TO A SUCCESSFUL CONCLUSION OR IS ABANDONED BY SDG&amp;E IN ITS SOLE DISCRETION.</w:t>
      </w:r>
    </w:p>
    <w:p w14:paraId="44B1D03C" w14:textId="56E24F47" w:rsidR="00F14C41" w:rsidRPr="00B4581C" w:rsidRDefault="00F14C41" w:rsidP="00F62B3D">
      <w:pPr>
        <w:pStyle w:val="Heading1"/>
        <w:numPr>
          <w:ilvl w:val="0"/>
          <w:numId w:val="3"/>
        </w:numPr>
        <w:tabs>
          <w:tab w:val="left" w:pos="720"/>
        </w:tabs>
        <w:spacing w:before="10"/>
        <w:jc w:val="left"/>
        <w:rPr>
          <w:sz w:val="28"/>
          <w:szCs w:val="28"/>
        </w:rPr>
      </w:pPr>
      <w:bookmarkStart w:id="16" w:name="_Toc315943818"/>
      <w:bookmarkStart w:id="17" w:name="_Toc404765592"/>
      <w:bookmarkStart w:id="18" w:name="OLE_LINK1"/>
      <w:r w:rsidRPr="00B4581C">
        <w:rPr>
          <w:sz w:val="28"/>
          <w:szCs w:val="28"/>
        </w:rPr>
        <w:lastRenderedPageBreak/>
        <w:t>RF</w:t>
      </w:r>
      <w:r w:rsidR="00DB0B04">
        <w:rPr>
          <w:sz w:val="28"/>
          <w:szCs w:val="28"/>
        </w:rPr>
        <w:t>P</w:t>
      </w:r>
      <w:r w:rsidRPr="00B4581C">
        <w:rPr>
          <w:sz w:val="28"/>
          <w:szCs w:val="28"/>
        </w:rPr>
        <w:t xml:space="preserve"> SCHEDULE</w:t>
      </w:r>
      <w:bookmarkEnd w:id="16"/>
      <w:bookmarkEnd w:id="17"/>
    </w:p>
    <w:bookmarkEnd w:id="18"/>
    <w:p w14:paraId="44B1D03D" w14:textId="270203A6" w:rsidR="00F14C41" w:rsidRDefault="00F14C41" w:rsidP="009370C4">
      <w:pPr>
        <w:tabs>
          <w:tab w:val="right" w:pos="7124"/>
        </w:tabs>
        <w:spacing w:before="10"/>
        <w:ind w:left="14" w:firstLine="706"/>
        <w:rPr>
          <w:sz w:val="24"/>
          <w:szCs w:val="24"/>
        </w:rPr>
      </w:pPr>
      <w:r w:rsidRPr="009370C4">
        <w:rPr>
          <w:sz w:val="24"/>
          <w:szCs w:val="24"/>
        </w:rPr>
        <w:t xml:space="preserve">The following schedule and deadlines apply to this </w:t>
      </w:r>
      <w:r w:rsidR="00DB0B04" w:rsidRPr="009370C4">
        <w:rPr>
          <w:sz w:val="24"/>
          <w:szCs w:val="24"/>
        </w:rPr>
        <w:t>RF</w:t>
      </w:r>
      <w:r w:rsidR="00DB0B04">
        <w:rPr>
          <w:sz w:val="24"/>
          <w:szCs w:val="24"/>
        </w:rPr>
        <w:t>P</w:t>
      </w:r>
      <w:r w:rsidRPr="009370C4">
        <w:rPr>
          <w:sz w:val="24"/>
          <w:szCs w:val="24"/>
        </w:rPr>
        <w:t xml:space="preserve">.  SDG&amp;E reserves the right to revise this schedule at </w:t>
      </w:r>
      <w:r w:rsidR="00E918A8" w:rsidRPr="009370C4">
        <w:rPr>
          <w:sz w:val="24"/>
          <w:szCs w:val="24"/>
        </w:rPr>
        <w:t>any time</w:t>
      </w:r>
      <w:r w:rsidRPr="009370C4">
        <w:rPr>
          <w:sz w:val="24"/>
          <w:szCs w:val="24"/>
        </w:rPr>
        <w:t xml:space="preserve"> and in SDG&amp;E’s sole discretion.  </w:t>
      </w:r>
      <w:r w:rsidR="00930FD5">
        <w:rPr>
          <w:sz w:val="24"/>
          <w:szCs w:val="24"/>
        </w:rPr>
        <w:t>Bidders</w:t>
      </w:r>
      <w:r w:rsidR="00930FD5" w:rsidRPr="009370C4">
        <w:rPr>
          <w:sz w:val="24"/>
          <w:szCs w:val="24"/>
        </w:rPr>
        <w:t xml:space="preserve"> </w:t>
      </w:r>
      <w:r w:rsidRPr="009370C4">
        <w:rPr>
          <w:sz w:val="24"/>
          <w:szCs w:val="24"/>
        </w:rPr>
        <w:t xml:space="preserve">are responsible for monitoring </w:t>
      </w:r>
      <w:r w:rsidR="00930FD5">
        <w:rPr>
          <w:sz w:val="24"/>
          <w:szCs w:val="24"/>
        </w:rPr>
        <w:t>Power Advocate</w:t>
      </w:r>
      <w:r w:rsidRPr="009370C4">
        <w:rPr>
          <w:sz w:val="24"/>
          <w:szCs w:val="24"/>
        </w:rPr>
        <w:t xml:space="preserve"> for updated schedules and possible amendments to the </w:t>
      </w:r>
      <w:r w:rsidR="00DB0B04" w:rsidRPr="009370C4">
        <w:rPr>
          <w:sz w:val="24"/>
          <w:szCs w:val="24"/>
        </w:rPr>
        <w:t>RF</w:t>
      </w:r>
      <w:r w:rsidR="00DB0B04">
        <w:rPr>
          <w:sz w:val="24"/>
          <w:szCs w:val="24"/>
        </w:rPr>
        <w:t>P</w:t>
      </w:r>
      <w:r w:rsidR="00DB0B04" w:rsidRPr="009370C4">
        <w:rPr>
          <w:sz w:val="24"/>
          <w:szCs w:val="24"/>
        </w:rPr>
        <w:t xml:space="preserve"> </w:t>
      </w:r>
      <w:r w:rsidRPr="009370C4">
        <w:rPr>
          <w:sz w:val="24"/>
          <w:szCs w:val="24"/>
        </w:rPr>
        <w:t>or the solicitation process.</w:t>
      </w:r>
    </w:p>
    <w:p w14:paraId="3A3924D6" w14:textId="77777777" w:rsidR="000B1E5C" w:rsidRDefault="000B1E5C" w:rsidP="009370C4">
      <w:pPr>
        <w:tabs>
          <w:tab w:val="right" w:pos="7124"/>
        </w:tabs>
        <w:spacing w:before="10"/>
        <w:ind w:left="14" w:firstLine="706"/>
        <w:rPr>
          <w:sz w:val="24"/>
          <w:szCs w:val="24"/>
        </w:rPr>
      </w:pPr>
    </w:p>
    <w:p w14:paraId="68FE3AD5" w14:textId="063BA8AC" w:rsidR="000B1E5C" w:rsidRPr="00930FD5" w:rsidRDefault="000B1E5C" w:rsidP="008A2E74">
      <w:pPr>
        <w:ind w:left="720"/>
        <w:rPr>
          <w:b/>
          <w:sz w:val="24"/>
          <w:szCs w:val="24"/>
        </w:rPr>
      </w:pPr>
      <w:r w:rsidRPr="00C50D36">
        <w:rPr>
          <w:b/>
          <w:sz w:val="24"/>
          <w:szCs w:val="24"/>
          <w:u w:val="single"/>
        </w:rPr>
        <w:t>Date</w:t>
      </w:r>
      <w:r w:rsidRPr="00930FD5">
        <w:rPr>
          <w:b/>
          <w:sz w:val="24"/>
          <w:szCs w:val="24"/>
        </w:rPr>
        <w:tab/>
      </w:r>
      <w:r w:rsidRPr="00930FD5">
        <w:rPr>
          <w:b/>
          <w:sz w:val="24"/>
          <w:szCs w:val="24"/>
        </w:rPr>
        <w:tab/>
      </w:r>
      <w:r w:rsidRPr="00930FD5">
        <w:rPr>
          <w:b/>
          <w:sz w:val="24"/>
          <w:szCs w:val="24"/>
        </w:rPr>
        <w:tab/>
      </w:r>
      <w:r w:rsidRPr="00930FD5">
        <w:rPr>
          <w:b/>
          <w:sz w:val="24"/>
          <w:szCs w:val="24"/>
        </w:rPr>
        <w:tab/>
      </w:r>
      <w:r w:rsidR="008A2E74">
        <w:rPr>
          <w:b/>
          <w:sz w:val="24"/>
          <w:szCs w:val="24"/>
        </w:rPr>
        <w:t xml:space="preserve">         </w:t>
      </w:r>
      <w:r w:rsidRPr="00C50D36">
        <w:rPr>
          <w:b/>
          <w:sz w:val="24"/>
          <w:szCs w:val="24"/>
          <w:u w:val="single"/>
        </w:rPr>
        <w:t>Activity</w:t>
      </w:r>
    </w:p>
    <w:p w14:paraId="7C23E60D" w14:textId="4524E841" w:rsidR="000B1E5C" w:rsidRPr="00930FD5" w:rsidRDefault="000B1E5C" w:rsidP="008A2E74">
      <w:pPr>
        <w:tabs>
          <w:tab w:val="left" w:pos="2880"/>
        </w:tabs>
        <w:ind w:left="720"/>
        <w:rPr>
          <w:b/>
          <w:sz w:val="24"/>
          <w:szCs w:val="24"/>
        </w:rPr>
      </w:pPr>
      <w:r w:rsidRPr="00930FD5">
        <w:rPr>
          <w:b/>
          <w:sz w:val="24"/>
          <w:szCs w:val="24"/>
        </w:rPr>
        <w:t>December 1, 201</w:t>
      </w:r>
      <w:r w:rsidR="00CE01AB">
        <w:rPr>
          <w:b/>
          <w:sz w:val="24"/>
          <w:szCs w:val="24"/>
        </w:rPr>
        <w:t>6</w:t>
      </w:r>
      <w:r w:rsidRPr="00930FD5">
        <w:rPr>
          <w:b/>
          <w:sz w:val="24"/>
          <w:szCs w:val="24"/>
        </w:rPr>
        <w:tab/>
        <w:t xml:space="preserve">   Distribute RFP</w:t>
      </w:r>
    </w:p>
    <w:p w14:paraId="083D776A" w14:textId="706EFABF" w:rsidR="000B1E5C" w:rsidRPr="00930FD5" w:rsidRDefault="003D787C" w:rsidP="008A2E74">
      <w:pPr>
        <w:tabs>
          <w:tab w:val="left" w:pos="2880"/>
        </w:tabs>
        <w:ind w:left="720"/>
        <w:rPr>
          <w:b/>
          <w:sz w:val="24"/>
          <w:szCs w:val="24"/>
        </w:rPr>
      </w:pPr>
      <w:r>
        <w:rPr>
          <w:b/>
          <w:sz w:val="24"/>
          <w:szCs w:val="24"/>
        </w:rPr>
        <w:t>January</w:t>
      </w:r>
      <w:r w:rsidR="000B1E5C" w:rsidRPr="00930FD5">
        <w:rPr>
          <w:b/>
          <w:sz w:val="24"/>
          <w:szCs w:val="24"/>
        </w:rPr>
        <w:t xml:space="preserve"> </w:t>
      </w:r>
      <w:r w:rsidR="00CE01AB">
        <w:rPr>
          <w:b/>
          <w:sz w:val="24"/>
          <w:szCs w:val="24"/>
        </w:rPr>
        <w:t>17</w:t>
      </w:r>
      <w:r w:rsidR="000B1E5C" w:rsidRPr="00930FD5">
        <w:rPr>
          <w:b/>
          <w:sz w:val="24"/>
          <w:szCs w:val="24"/>
        </w:rPr>
        <w:t>, 201</w:t>
      </w:r>
      <w:r w:rsidR="00CE01AB">
        <w:rPr>
          <w:b/>
          <w:sz w:val="24"/>
          <w:szCs w:val="24"/>
        </w:rPr>
        <w:t>7</w:t>
      </w:r>
      <w:r w:rsidR="000B1E5C" w:rsidRPr="00930FD5">
        <w:rPr>
          <w:b/>
          <w:sz w:val="24"/>
          <w:szCs w:val="24"/>
        </w:rPr>
        <w:tab/>
        <w:t xml:space="preserve">   Bidders Conference  </w:t>
      </w:r>
    </w:p>
    <w:p w14:paraId="391AC632" w14:textId="6DB06DBE" w:rsidR="000B1E5C" w:rsidRPr="00930FD5" w:rsidRDefault="00CE01AB" w:rsidP="008A2E74">
      <w:pPr>
        <w:tabs>
          <w:tab w:val="left" w:pos="2880"/>
        </w:tabs>
        <w:ind w:left="720"/>
        <w:rPr>
          <w:b/>
          <w:sz w:val="24"/>
          <w:szCs w:val="24"/>
        </w:rPr>
      </w:pPr>
      <w:r>
        <w:rPr>
          <w:b/>
          <w:sz w:val="24"/>
          <w:szCs w:val="24"/>
        </w:rPr>
        <w:t>February 10</w:t>
      </w:r>
      <w:r w:rsidR="000B1E5C" w:rsidRPr="00930FD5">
        <w:rPr>
          <w:b/>
          <w:sz w:val="24"/>
          <w:szCs w:val="24"/>
        </w:rPr>
        <w:t>, 201</w:t>
      </w:r>
      <w:r>
        <w:rPr>
          <w:b/>
          <w:sz w:val="24"/>
          <w:szCs w:val="24"/>
        </w:rPr>
        <w:t>7</w:t>
      </w:r>
      <w:r w:rsidR="000B1E5C" w:rsidRPr="00930FD5">
        <w:rPr>
          <w:b/>
          <w:sz w:val="24"/>
          <w:szCs w:val="24"/>
        </w:rPr>
        <w:tab/>
        <w:t xml:space="preserve">   Deadline for Bidder RFP questions</w:t>
      </w:r>
    </w:p>
    <w:p w14:paraId="533237D7" w14:textId="7590D095" w:rsidR="000B1E5C" w:rsidRPr="00930FD5" w:rsidRDefault="0076284B" w:rsidP="008A2E74">
      <w:pPr>
        <w:tabs>
          <w:tab w:val="left" w:pos="2880"/>
        </w:tabs>
        <w:ind w:left="720"/>
        <w:rPr>
          <w:b/>
          <w:sz w:val="24"/>
          <w:szCs w:val="24"/>
        </w:rPr>
      </w:pPr>
      <w:r>
        <w:rPr>
          <w:b/>
          <w:sz w:val="24"/>
          <w:szCs w:val="24"/>
        </w:rPr>
        <w:t xml:space="preserve">February </w:t>
      </w:r>
      <w:r w:rsidR="00692480">
        <w:rPr>
          <w:b/>
          <w:sz w:val="24"/>
          <w:szCs w:val="24"/>
        </w:rPr>
        <w:t>2</w:t>
      </w:r>
      <w:r w:rsidR="00CE01AB">
        <w:rPr>
          <w:b/>
          <w:sz w:val="24"/>
          <w:szCs w:val="24"/>
        </w:rPr>
        <w:t>4</w:t>
      </w:r>
      <w:r w:rsidR="000B1E5C" w:rsidRPr="00930FD5">
        <w:rPr>
          <w:b/>
          <w:sz w:val="24"/>
          <w:szCs w:val="24"/>
        </w:rPr>
        <w:t>, 201</w:t>
      </w:r>
      <w:r w:rsidR="00CE01AB">
        <w:rPr>
          <w:b/>
          <w:sz w:val="24"/>
          <w:szCs w:val="24"/>
        </w:rPr>
        <w:t>7</w:t>
      </w:r>
      <w:r w:rsidR="000B1E5C" w:rsidRPr="00930FD5">
        <w:rPr>
          <w:b/>
          <w:sz w:val="24"/>
          <w:szCs w:val="24"/>
        </w:rPr>
        <w:tab/>
        <w:t xml:space="preserve">   Answer to Bidder questions posted to Power Advocate</w:t>
      </w:r>
    </w:p>
    <w:p w14:paraId="48951E7A" w14:textId="1E81F901" w:rsidR="000B1E5C" w:rsidRPr="004F10F5" w:rsidRDefault="008A2E74" w:rsidP="000B1E5C">
      <w:pPr>
        <w:ind w:left="4320" w:hanging="3960"/>
        <w:rPr>
          <w:rFonts w:ascii="Arial" w:hAnsi="Arial" w:cs="Arial"/>
          <w:b/>
          <w:szCs w:val="22"/>
        </w:rPr>
      </w:pPr>
      <w:r>
        <w:rPr>
          <w:b/>
          <w:sz w:val="24"/>
          <w:szCs w:val="24"/>
        </w:rPr>
        <w:t xml:space="preserve">      </w:t>
      </w:r>
      <w:r w:rsidR="0076284B">
        <w:rPr>
          <w:b/>
          <w:sz w:val="24"/>
          <w:szCs w:val="24"/>
        </w:rPr>
        <w:t>March</w:t>
      </w:r>
      <w:r w:rsidR="000B1E5C" w:rsidRPr="00930FD5">
        <w:rPr>
          <w:b/>
          <w:sz w:val="24"/>
          <w:szCs w:val="24"/>
        </w:rPr>
        <w:t xml:space="preserve"> </w:t>
      </w:r>
      <w:r w:rsidR="0076284B">
        <w:rPr>
          <w:b/>
          <w:sz w:val="24"/>
          <w:szCs w:val="24"/>
        </w:rPr>
        <w:t>31</w:t>
      </w:r>
      <w:r w:rsidR="00F4253F" w:rsidRPr="00930FD5">
        <w:rPr>
          <w:b/>
          <w:sz w:val="24"/>
          <w:szCs w:val="24"/>
        </w:rPr>
        <w:t>, 201</w:t>
      </w:r>
      <w:r w:rsidR="00CE01AB">
        <w:rPr>
          <w:b/>
          <w:sz w:val="24"/>
          <w:szCs w:val="24"/>
        </w:rPr>
        <w:t>7</w:t>
      </w:r>
      <w:r w:rsidR="000B1E5C" w:rsidRPr="00930FD5">
        <w:rPr>
          <w:b/>
          <w:sz w:val="24"/>
          <w:szCs w:val="24"/>
        </w:rPr>
        <w:t xml:space="preserve">            </w:t>
      </w:r>
      <w:r w:rsidR="00F4253F" w:rsidRPr="00930FD5">
        <w:rPr>
          <w:b/>
          <w:sz w:val="24"/>
          <w:szCs w:val="24"/>
        </w:rPr>
        <w:t xml:space="preserve">  </w:t>
      </w:r>
      <w:r w:rsidR="000B1E5C" w:rsidRPr="00930FD5">
        <w:rPr>
          <w:b/>
          <w:sz w:val="24"/>
          <w:szCs w:val="24"/>
        </w:rPr>
        <w:t xml:space="preserve">Proposals due by </w:t>
      </w:r>
      <w:r w:rsidR="008912E0" w:rsidRPr="00930FD5">
        <w:rPr>
          <w:b/>
          <w:sz w:val="24"/>
          <w:szCs w:val="24"/>
        </w:rPr>
        <w:t>1</w:t>
      </w:r>
      <w:r w:rsidR="000B1E5C" w:rsidRPr="00930FD5">
        <w:rPr>
          <w:b/>
          <w:sz w:val="24"/>
          <w:szCs w:val="24"/>
        </w:rPr>
        <w:t>:00</w:t>
      </w:r>
      <w:r w:rsidR="008912E0" w:rsidRPr="00930FD5">
        <w:rPr>
          <w:b/>
          <w:sz w:val="24"/>
          <w:szCs w:val="24"/>
        </w:rPr>
        <w:t>PM PP</w:t>
      </w:r>
      <w:r w:rsidR="000B1E5C" w:rsidRPr="00930FD5">
        <w:rPr>
          <w:b/>
          <w:sz w:val="24"/>
          <w:szCs w:val="24"/>
        </w:rPr>
        <w:t>T</w:t>
      </w:r>
      <w:r w:rsidR="000B1E5C" w:rsidRPr="004F10F5">
        <w:rPr>
          <w:rFonts w:ascii="Arial" w:hAnsi="Arial" w:cs="Arial"/>
          <w:b/>
          <w:szCs w:val="22"/>
        </w:rPr>
        <w:t xml:space="preserve">      </w:t>
      </w:r>
      <w:r w:rsidR="000B1E5C">
        <w:rPr>
          <w:rFonts w:ascii="Arial" w:hAnsi="Arial" w:cs="Arial"/>
          <w:b/>
          <w:szCs w:val="22"/>
        </w:rPr>
        <w:t xml:space="preserve">             </w:t>
      </w:r>
    </w:p>
    <w:p w14:paraId="1BBF1354" w14:textId="77777777" w:rsidR="000B1E5C" w:rsidRPr="004F10F5" w:rsidRDefault="000B1E5C" w:rsidP="000B1E5C">
      <w:pPr>
        <w:ind w:left="4320" w:hanging="3960"/>
      </w:pPr>
      <w:r w:rsidRPr="004F10F5">
        <w:rPr>
          <w:rFonts w:ascii="Arial" w:hAnsi="Arial" w:cs="Arial"/>
          <w:b/>
          <w:szCs w:val="22"/>
        </w:rPr>
        <w:t xml:space="preserve">                    </w:t>
      </w:r>
    </w:p>
    <w:p w14:paraId="0C552B4D" w14:textId="39C27F90" w:rsidR="000B1E5C" w:rsidRPr="00930FD5" w:rsidRDefault="00F4253F" w:rsidP="008A2E74">
      <w:pPr>
        <w:pStyle w:val="Outline2"/>
        <w:tabs>
          <w:tab w:val="clear" w:pos="360"/>
          <w:tab w:val="left" w:pos="720"/>
        </w:tabs>
        <w:rPr>
          <w:rFonts w:ascii="Garamond" w:hAnsi="Garamond"/>
          <w:b/>
          <w:sz w:val="24"/>
          <w:szCs w:val="24"/>
        </w:rPr>
      </w:pPr>
      <w:bookmarkStart w:id="19" w:name="_Toc316964730"/>
      <w:bookmarkStart w:id="20" w:name="_Toc316964756"/>
      <w:bookmarkStart w:id="21" w:name="_Toc316964859"/>
      <w:bookmarkStart w:id="22" w:name="_Toc316965125"/>
      <w:bookmarkStart w:id="23" w:name="_Toc316976767"/>
      <w:bookmarkStart w:id="24" w:name="_Toc316976916"/>
      <w:bookmarkStart w:id="25" w:name="_Toc317063913"/>
      <w:bookmarkStart w:id="26" w:name="_Toc317317808"/>
      <w:bookmarkStart w:id="27" w:name="_Toc317409749"/>
      <w:bookmarkStart w:id="28" w:name="_Toc317498577"/>
      <w:bookmarkStart w:id="29" w:name="_Toc317653254"/>
      <w:bookmarkStart w:id="30" w:name="_Toc317674804"/>
      <w:bookmarkStart w:id="31" w:name="_Toc317675128"/>
      <w:bookmarkStart w:id="32" w:name="_Toc317675263"/>
      <w:bookmarkStart w:id="33" w:name="_Toc317675456"/>
      <w:bookmarkStart w:id="34" w:name="_Toc317675527"/>
      <w:bookmarkStart w:id="35" w:name="_Toc318009502"/>
      <w:bookmarkStart w:id="36" w:name="_Toc318260255"/>
      <w:bookmarkStart w:id="37" w:name="_Toc318268601"/>
      <w:bookmarkStart w:id="38" w:name="_Toc318273756"/>
      <w:bookmarkStart w:id="39" w:name="_Toc319224324"/>
      <w:bookmarkStart w:id="40" w:name="_Toc319309890"/>
      <w:bookmarkStart w:id="41" w:name="_Toc319396626"/>
      <w:bookmarkStart w:id="42" w:name="_Toc462620936"/>
      <w:bookmarkStart w:id="43" w:name="_Toc463872937"/>
      <w:r>
        <w:rPr>
          <w:rFonts w:cs="Arial"/>
          <w:b/>
          <w:szCs w:val="22"/>
        </w:rPr>
        <w:tab/>
      </w:r>
      <w:r w:rsidR="008A2E74">
        <w:rPr>
          <w:rFonts w:cs="Arial"/>
          <w:b/>
          <w:szCs w:val="22"/>
        </w:rPr>
        <w:t xml:space="preserve">     </w:t>
      </w:r>
      <w:r w:rsidR="000B1E5C" w:rsidRPr="00930FD5">
        <w:rPr>
          <w:rFonts w:ascii="Garamond" w:hAnsi="Garamond"/>
          <w:b/>
          <w:sz w:val="24"/>
          <w:szCs w:val="24"/>
        </w:rPr>
        <w:t>Questions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A6ADBC6" w14:textId="77777777" w:rsidR="000B1E5C" w:rsidRPr="004F10F5" w:rsidRDefault="000B1E5C" w:rsidP="000B1E5C">
      <w:pPr>
        <w:rPr>
          <w:rFonts w:ascii="Arial" w:hAnsi="Arial" w:cs="Arial"/>
          <w:szCs w:val="22"/>
        </w:rPr>
      </w:pPr>
    </w:p>
    <w:p w14:paraId="307E1A9D" w14:textId="49137735" w:rsidR="000B1E5C" w:rsidRPr="00F4253F" w:rsidRDefault="000B1E5C" w:rsidP="0044780A">
      <w:pPr>
        <w:pStyle w:val="BodyText"/>
        <w:spacing w:after="0" w:line="240" w:lineRule="auto"/>
        <w:ind w:firstLine="0"/>
        <w:jc w:val="left"/>
        <w:rPr>
          <w:sz w:val="24"/>
          <w:szCs w:val="24"/>
        </w:rPr>
      </w:pPr>
      <w:r w:rsidRPr="00F4253F">
        <w:rPr>
          <w:sz w:val="24"/>
          <w:szCs w:val="24"/>
        </w:rPr>
        <w:t xml:space="preserve">Please direct all communications via email, including any commercial/technical questions to </w:t>
      </w:r>
      <w:r w:rsidR="0044780A">
        <w:rPr>
          <w:sz w:val="24"/>
          <w:szCs w:val="24"/>
        </w:rPr>
        <w:t xml:space="preserve">Tyler Brown at </w:t>
      </w:r>
      <w:hyperlink r:id="rId15" w:history="1">
        <w:r w:rsidR="0044780A" w:rsidRPr="00350B96">
          <w:rPr>
            <w:rStyle w:val="Hyperlink"/>
          </w:rPr>
          <w:t>TBown3@semprautilities.com</w:t>
        </w:r>
      </w:hyperlink>
      <w:r w:rsidR="0044780A">
        <w:t xml:space="preserve"> </w:t>
      </w:r>
      <w:r w:rsidRPr="00F4253F">
        <w:rPr>
          <w:sz w:val="24"/>
          <w:szCs w:val="24"/>
        </w:rPr>
        <w:t xml:space="preserve">no later than 1:00 P.M. PST </w:t>
      </w:r>
      <w:r w:rsidR="00CE01AB">
        <w:rPr>
          <w:sz w:val="24"/>
          <w:szCs w:val="24"/>
        </w:rPr>
        <w:t>February 10</w:t>
      </w:r>
      <w:r w:rsidR="00F4253F">
        <w:rPr>
          <w:sz w:val="24"/>
          <w:szCs w:val="24"/>
        </w:rPr>
        <w:t>, 201</w:t>
      </w:r>
      <w:r w:rsidR="00CE01AB">
        <w:rPr>
          <w:sz w:val="24"/>
          <w:szCs w:val="24"/>
        </w:rPr>
        <w:t>7</w:t>
      </w:r>
      <w:r w:rsidRPr="00F4253F">
        <w:rPr>
          <w:sz w:val="24"/>
          <w:szCs w:val="24"/>
        </w:rPr>
        <w:t>.  All questions and correspondence that may aris</w:t>
      </w:r>
      <w:r w:rsidR="00F4253F">
        <w:rPr>
          <w:sz w:val="24"/>
          <w:szCs w:val="24"/>
        </w:rPr>
        <w:t>e from participating bidders</w:t>
      </w:r>
      <w:r w:rsidRPr="00F4253F">
        <w:rPr>
          <w:sz w:val="24"/>
          <w:szCs w:val="24"/>
        </w:rPr>
        <w:t xml:space="preserve"> wil</w:t>
      </w:r>
      <w:r w:rsidR="00F4253F">
        <w:rPr>
          <w:sz w:val="24"/>
          <w:szCs w:val="24"/>
        </w:rPr>
        <w:t>l be shared with all bidders</w:t>
      </w:r>
      <w:r w:rsidRPr="00F4253F">
        <w:rPr>
          <w:sz w:val="24"/>
          <w:szCs w:val="24"/>
        </w:rPr>
        <w:t xml:space="preserve"> participating in this RFP.  </w:t>
      </w:r>
    </w:p>
    <w:p w14:paraId="70CFD126" w14:textId="77777777" w:rsidR="000B1E5C" w:rsidRPr="004F10F5" w:rsidRDefault="000B1E5C" w:rsidP="0044780A">
      <w:pPr>
        <w:rPr>
          <w:rFonts w:ascii="Arial" w:hAnsi="Arial" w:cs="Arial"/>
          <w:spacing w:val="-3"/>
          <w:szCs w:val="22"/>
        </w:rPr>
      </w:pPr>
    </w:p>
    <w:p w14:paraId="3D4707AD" w14:textId="18FE52D6" w:rsidR="000B1E5C" w:rsidRPr="00930FD5" w:rsidRDefault="000B1E5C" w:rsidP="000B1E5C">
      <w:pPr>
        <w:tabs>
          <w:tab w:val="right" w:pos="7124"/>
        </w:tabs>
        <w:spacing w:before="10"/>
        <w:ind w:left="14" w:firstLine="706"/>
        <w:rPr>
          <w:sz w:val="24"/>
          <w:szCs w:val="24"/>
        </w:rPr>
      </w:pPr>
      <w:r w:rsidRPr="006E43A1">
        <w:rPr>
          <w:rFonts w:cs="Arial"/>
          <w:sz w:val="24"/>
          <w:szCs w:val="24"/>
        </w:rPr>
        <w:t>All responses to this RFP (“Proposals”) will be provided via Power Advocate</w:t>
      </w:r>
      <w:r w:rsidR="00AA1660">
        <w:rPr>
          <w:rFonts w:cs="Arial"/>
          <w:sz w:val="24"/>
          <w:szCs w:val="24"/>
        </w:rPr>
        <w:t>®</w:t>
      </w:r>
      <w:r w:rsidRPr="006E43A1">
        <w:rPr>
          <w:rFonts w:cs="Arial"/>
          <w:sz w:val="24"/>
          <w:szCs w:val="24"/>
        </w:rPr>
        <w:t xml:space="preserve">.  No questions are to </w:t>
      </w:r>
      <w:r w:rsidR="00F4253F" w:rsidRPr="006E43A1">
        <w:rPr>
          <w:rFonts w:cs="Arial"/>
          <w:sz w:val="24"/>
          <w:szCs w:val="24"/>
        </w:rPr>
        <w:t>be directed to any other SDG&amp;E</w:t>
      </w:r>
      <w:r w:rsidRPr="006E43A1">
        <w:rPr>
          <w:rFonts w:cs="Arial"/>
          <w:sz w:val="24"/>
          <w:szCs w:val="24"/>
        </w:rPr>
        <w:t xml:space="preserve"> employees.  Contact with other </w:t>
      </w:r>
      <w:r w:rsidR="00F4253F" w:rsidRPr="006E43A1">
        <w:rPr>
          <w:rFonts w:cs="Arial"/>
          <w:sz w:val="24"/>
          <w:szCs w:val="24"/>
        </w:rPr>
        <w:t>SDG&amp;E</w:t>
      </w:r>
      <w:r w:rsidRPr="006E43A1">
        <w:rPr>
          <w:rFonts w:cs="Arial"/>
          <w:sz w:val="24"/>
          <w:szCs w:val="24"/>
        </w:rPr>
        <w:t xml:space="preserve"> employees regarding this bid may result in disqualification.</w:t>
      </w:r>
    </w:p>
    <w:p w14:paraId="5F3C78CC" w14:textId="39BFC3F3" w:rsidR="007C2132" w:rsidRDefault="007C2132">
      <w:pPr>
        <w:rPr>
          <w:b/>
          <w:smallCaps/>
          <w:spacing w:val="20"/>
          <w:kern w:val="16"/>
          <w:sz w:val="24"/>
          <w:szCs w:val="24"/>
          <w:u w:val="single"/>
        </w:rPr>
      </w:pPr>
      <w:bookmarkStart w:id="44" w:name="_Toc315943819"/>
    </w:p>
    <w:p w14:paraId="44B1D083" w14:textId="1B17EEAF" w:rsidR="00F14C41" w:rsidRPr="0010002D" w:rsidRDefault="00F14C41" w:rsidP="00F243A3">
      <w:pPr>
        <w:pStyle w:val="Heading1"/>
        <w:pBdr>
          <w:top w:val="none" w:sz="0" w:space="0" w:color="auto"/>
          <w:bottom w:val="none" w:sz="0" w:space="0" w:color="auto"/>
        </w:pBdr>
        <w:tabs>
          <w:tab w:val="left" w:pos="0"/>
        </w:tabs>
        <w:spacing w:before="10" w:after="120"/>
        <w:jc w:val="left"/>
        <w:rPr>
          <w:b w:val="0"/>
          <w:smallCaps/>
          <w:sz w:val="24"/>
          <w:szCs w:val="24"/>
          <w:u w:val="single"/>
        </w:rPr>
      </w:pPr>
      <w:bookmarkStart w:id="45" w:name="_Toc404765593"/>
      <w:r w:rsidRPr="0010002D">
        <w:rPr>
          <w:caps w:val="0"/>
          <w:smallCaps/>
          <w:sz w:val="24"/>
          <w:szCs w:val="24"/>
          <w:u w:val="single"/>
        </w:rPr>
        <w:t>BID</w:t>
      </w:r>
      <w:r w:rsidR="001B4562">
        <w:rPr>
          <w:caps w:val="0"/>
          <w:smallCaps/>
          <w:sz w:val="24"/>
          <w:szCs w:val="24"/>
          <w:u w:val="single"/>
        </w:rPr>
        <w:t>DER</w:t>
      </w:r>
      <w:r w:rsidRPr="0010002D">
        <w:rPr>
          <w:caps w:val="0"/>
          <w:smallCaps/>
          <w:sz w:val="24"/>
          <w:szCs w:val="24"/>
          <w:u w:val="single"/>
        </w:rPr>
        <w:t xml:space="preserve"> CONFERENCE</w:t>
      </w:r>
      <w:bookmarkEnd w:id="44"/>
      <w:bookmarkEnd w:id="45"/>
      <w:r w:rsidR="00CA76E0" w:rsidRPr="0010002D">
        <w:rPr>
          <w:caps w:val="0"/>
          <w:smallCaps/>
          <w:sz w:val="24"/>
          <w:szCs w:val="24"/>
          <w:u w:val="single"/>
        </w:rPr>
        <w:t xml:space="preserve"> </w:t>
      </w:r>
    </w:p>
    <w:p w14:paraId="44B1D084" w14:textId="77777777" w:rsidR="00A2213E" w:rsidRPr="00A2213E" w:rsidRDefault="00A2213E" w:rsidP="00A2213E">
      <w:pPr>
        <w:jc w:val="center"/>
        <w:rPr>
          <w:b/>
          <w:caps/>
          <w:smallCaps/>
          <w:sz w:val="24"/>
          <w:szCs w:val="24"/>
        </w:rPr>
      </w:pPr>
    </w:p>
    <w:p w14:paraId="44B1D085" w14:textId="367DD2B2" w:rsidR="00EB0419" w:rsidRDefault="000325FB" w:rsidP="00893785">
      <w:pPr>
        <w:pStyle w:val="BodyTextIndent3"/>
        <w:spacing w:before="10"/>
      </w:pPr>
      <w:r>
        <w:t xml:space="preserve">SDG&amp;E will host </w:t>
      </w:r>
      <w:r w:rsidR="00F4253F">
        <w:t>a Bidders C</w:t>
      </w:r>
      <w:r w:rsidR="00954869">
        <w:t xml:space="preserve">onference </w:t>
      </w:r>
      <w:r w:rsidR="00CE01AB">
        <w:t xml:space="preserve">via </w:t>
      </w:r>
      <w:r w:rsidR="00E52D34">
        <w:t>WebEx</w:t>
      </w:r>
      <w:r w:rsidR="00CE01AB">
        <w:t xml:space="preserve"> </w:t>
      </w:r>
      <w:r w:rsidR="00954869">
        <w:t>on January 1</w:t>
      </w:r>
      <w:r w:rsidR="00CE01AB">
        <w:t>7</w:t>
      </w:r>
      <w:r w:rsidR="00954869">
        <w:t>, 201</w:t>
      </w:r>
      <w:r w:rsidR="00CE01AB">
        <w:t>7</w:t>
      </w:r>
      <w:r w:rsidR="006D5543">
        <w:t xml:space="preserve">. </w:t>
      </w:r>
      <w:r w:rsidR="00F4253F">
        <w:t xml:space="preserve"> </w:t>
      </w:r>
    </w:p>
    <w:p w14:paraId="133BB547" w14:textId="77777777" w:rsidR="00C05FCF" w:rsidRDefault="00C05FCF" w:rsidP="00893785">
      <w:pPr>
        <w:pStyle w:val="BodyTextIndent3"/>
        <w:spacing w:before="10"/>
      </w:pPr>
    </w:p>
    <w:p w14:paraId="44B1D086" w14:textId="2990F6A7" w:rsidR="00F14C41" w:rsidRPr="00B4581C" w:rsidRDefault="00F14C41" w:rsidP="00893785">
      <w:pPr>
        <w:pStyle w:val="BodyTextIndent3"/>
        <w:spacing w:before="10"/>
      </w:pPr>
      <w:r w:rsidRPr="00B4581C">
        <w:t xml:space="preserve">Please monitor </w:t>
      </w:r>
      <w:r w:rsidR="00F2593C">
        <w:t xml:space="preserve">SDG&amp;E’s RFP website and </w:t>
      </w:r>
      <w:r w:rsidR="00F4253F">
        <w:t>Power Advocate</w:t>
      </w:r>
      <w:r w:rsidR="00AA1660">
        <w:t>®</w:t>
      </w:r>
      <w:r w:rsidRPr="00B4581C">
        <w:t xml:space="preserve"> </w:t>
      </w:r>
      <w:r w:rsidR="00EB0419">
        <w:t>for further details (such as conference presentation materials)</w:t>
      </w:r>
      <w:r w:rsidRPr="00B4581C">
        <w:t xml:space="preserve">.  </w:t>
      </w:r>
      <w:r w:rsidR="00CA76E0">
        <w:t xml:space="preserve">SDG&amp;E will make efforts to notify bidders of </w:t>
      </w:r>
      <w:r w:rsidR="00727C19">
        <w:t>conference</w:t>
      </w:r>
      <w:r w:rsidR="00EB0419">
        <w:t xml:space="preserve"> details via </w:t>
      </w:r>
      <w:r w:rsidR="00F2593C">
        <w:t>updates to the RFP Website a</w:t>
      </w:r>
      <w:r w:rsidR="00EB0419">
        <w:t xml:space="preserve">s well as providing this information via </w:t>
      </w:r>
      <w:r w:rsidR="00F4253F">
        <w:t>Power Advocate</w:t>
      </w:r>
      <w:r w:rsidR="00AA1660">
        <w:t>®</w:t>
      </w:r>
      <w:r w:rsidRPr="00B4581C">
        <w:t xml:space="preserve">. </w:t>
      </w:r>
    </w:p>
    <w:p w14:paraId="44B1D087" w14:textId="77777777" w:rsidR="00F14C41" w:rsidRPr="00B4581C" w:rsidRDefault="00F14C41" w:rsidP="00893785">
      <w:pPr>
        <w:pStyle w:val="BodyTextIndent3"/>
        <w:spacing w:before="10"/>
      </w:pPr>
    </w:p>
    <w:p w14:paraId="44B1D08C" w14:textId="77777777" w:rsidR="00F14C41" w:rsidRPr="00B4581C" w:rsidRDefault="00F14C41"/>
    <w:p w14:paraId="44B1D08D" w14:textId="5EEDBF36" w:rsidR="00F14C41" w:rsidRPr="00B4581C" w:rsidRDefault="00F14C41" w:rsidP="00F62B3D">
      <w:pPr>
        <w:pStyle w:val="Heading1"/>
        <w:numPr>
          <w:ilvl w:val="0"/>
          <w:numId w:val="3"/>
        </w:numPr>
        <w:tabs>
          <w:tab w:val="left" w:pos="720"/>
        </w:tabs>
        <w:spacing w:before="10"/>
        <w:jc w:val="left"/>
        <w:rPr>
          <w:sz w:val="28"/>
          <w:szCs w:val="28"/>
        </w:rPr>
      </w:pPr>
      <w:r w:rsidRPr="00B4581C">
        <w:rPr>
          <w:b w:val="0"/>
          <w:caps w:val="0"/>
          <w:spacing w:val="0"/>
          <w:kern w:val="0"/>
          <w:sz w:val="24"/>
        </w:rPr>
        <w:br w:type="page"/>
      </w:r>
      <w:bookmarkStart w:id="46" w:name="_Toc315943820"/>
      <w:bookmarkStart w:id="47" w:name="_Toc404765594"/>
      <w:bookmarkEnd w:id="12"/>
      <w:r w:rsidR="00C05FCF" w:rsidRPr="00B4581C">
        <w:rPr>
          <w:sz w:val="28"/>
          <w:szCs w:val="28"/>
        </w:rPr>
        <w:lastRenderedPageBreak/>
        <w:t>RF</w:t>
      </w:r>
      <w:r w:rsidR="00C05FCF">
        <w:rPr>
          <w:sz w:val="28"/>
          <w:szCs w:val="28"/>
        </w:rPr>
        <w:t>P</w:t>
      </w:r>
      <w:r w:rsidR="00912C5E">
        <w:rPr>
          <w:sz w:val="28"/>
          <w:szCs w:val="28"/>
        </w:rPr>
        <w:t xml:space="preserve"> </w:t>
      </w:r>
      <w:r w:rsidRPr="00B4581C">
        <w:rPr>
          <w:sz w:val="28"/>
          <w:szCs w:val="28"/>
        </w:rPr>
        <w:t xml:space="preserve">WEBSITE AND </w:t>
      </w:r>
      <w:bookmarkEnd w:id="46"/>
      <w:r w:rsidR="00C02917">
        <w:rPr>
          <w:sz w:val="28"/>
          <w:szCs w:val="28"/>
        </w:rPr>
        <w:t>RESPONSE INSTRUCTIONS</w:t>
      </w:r>
      <w:bookmarkEnd w:id="47"/>
    </w:p>
    <w:p w14:paraId="44B1D08E" w14:textId="152C1202" w:rsidR="002D4758" w:rsidRDefault="002D4758" w:rsidP="009370C4">
      <w:pPr>
        <w:pStyle w:val="BodyText"/>
        <w:spacing w:after="0" w:line="240" w:lineRule="auto"/>
        <w:ind w:firstLine="720"/>
        <w:jc w:val="left"/>
        <w:rPr>
          <w:sz w:val="24"/>
          <w:szCs w:val="24"/>
        </w:rPr>
      </w:pPr>
      <w:r w:rsidRPr="002D4758">
        <w:rPr>
          <w:sz w:val="24"/>
          <w:szCs w:val="24"/>
        </w:rPr>
        <w:t xml:space="preserve">The </w:t>
      </w:r>
      <w:r w:rsidR="00C05FCF" w:rsidRPr="002D4758">
        <w:rPr>
          <w:sz w:val="24"/>
          <w:szCs w:val="24"/>
        </w:rPr>
        <w:t>RF</w:t>
      </w:r>
      <w:r w:rsidR="00C05FCF">
        <w:rPr>
          <w:sz w:val="24"/>
          <w:szCs w:val="24"/>
        </w:rPr>
        <w:t>P</w:t>
      </w:r>
      <w:r w:rsidR="00C05FCF" w:rsidRPr="002D4758">
        <w:rPr>
          <w:sz w:val="24"/>
          <w:szCs w:val="24"/>
        </w:rPr>
        <w:t xml:space="preserve"> </w:t>
      </w:r>
      <w:r w:rsidRPr="002D4758">
        <w:rPr>
          <w:sz w:val="24"/>
          <w:szCs w:val="24"/>
        </w:rPr>
        <w:t xml:space="preserve">and all subsequent revisions and documents </w:t>
      </w:r>
      <w:r w:rsidR="00FE393C">
        <w:rPr>
          <w:sz w:val="24"/>
          <w:szCs w:val="24"/>
        </w:rPr>
        <w:t>shall be</w:t>
      </w:r>
      <w:r w:rsidRPr="002D4758">
        <w:rPr>
          <w:sz w:val="24"/>
          <w:szCs w:val="24"/>
        </w:rPr>
        <w:t xml:space="preserve"> available for download from </w:t>
      </w:r>
      <w:r w:rsidR="00F75482">
        <w:rPr>
          <w:sz w:val="24"/>
          <w:szCs w:val="24"/>
        </w:rPr>
        <w:t>SDG&amp;E’s RFP website.</w:t>
      </w:r>
      <w:r w:rsidRPr="002D4758">
        <w:rPr>
          <w:sz w:val="24"/>
          <w:szCs w:val="24"/>
        </w:rPr>
        <w:t xml:space="preserve">  Respondents are responsible for monitoring </w:t>
      </w:r>
      <w:r w:rsidR="00F75482">
        <w:rPr>
          <w:sz w:val="24"/>
          <w:szCs w:val="24"/>
        </w:rPr>
        <w:t xml:space="preserve">the RFP website and </w:t>
      </w:r>
      <w:r w:rsidRPr="002D4758">
        <w:rPr>
          <w:sz w:val="24"/>
          <w:szCs w:val="24"/>
        </w:rPr>
        <w:t>PowerAdvocate® for subsequent updates, notices and postings.</w:t>
      </w:r>
    </w:p>
    <w:p w14:paraId="161614E8" w14:textId="77777777" w:rsidR="00FE393C" w:rsidRPr="002D4758" w:rsidRDefault="00FE393C" w:rsidP="009370C4">
      <w:pPr>
        <w:pStyle w:val="BodyText"/>
        <w:spacing w:after="0" w:line="240" w:lineRule="auto"/>
        <w:ind w:firstLine="720"/>
        <w:jc w:val="left"/>
        <w:rPr>
          <w:sz w:val="24"/>
          <w:szCs w:val="24"/>
        </w:rPr>
      </w:pPr>
    </w:p>
    <w:p w14:paraId="44B1D090" w14:textId="5C0D1C3B" w:rsidR="002D4758" w:rsidRDefault="0008295A" w:rsidP="009370C4">
      <w:pPr>
        <w:pStyle w:val="BodyTextIndent3"/>
        <w:spacing w:before="10"/>
      </w:pPr>
      <w:r>
        <w:t>In addition to the instant 2016 ESS RFP Document, t</w:t>
      </w:r>
      <w:r w:rsidR="002D4758" w:rsidRPr="00B4581C">
        <w:t xml:space="preserve">he </w:t>
      </w:r>
      <w:r w:rsidR="002D4758">
        <w:t>201</w:t>
      </w:r>
      <w:r w:rsidR="00CE01AB">
        <w:t>6</w:t>
      </w:r>
      <w:r w:rsidR="002D4758">
        <w:t xml:space="preserve"> </w:t>
      </w:r>
      <w:r w:rsidR="00E545FA">
        <w:t>E</w:t>
      </w:r>
      <w:r w:rsidR="00C05FCF">
        <w:t>S</w:t>
      </w:r>
      <w:r w:rsidR="00E545FA">
        <w:t>S</w:t>
      </w:r>
      <w:r w:rsidR="002D4758">
        <w:t xml:space="preserve"> RF</w:t>
      </w:r>
      <w:r w:rsidR="00C05FCF">
        <w:t>P</w:t>
      </w:r>
      <w:r w:rsidR="002D4758" w:rsidRPr="00B4581C">
        <w:t xml:space="preserve"> </w:t>
      </w:r>
      <w:r w:rsidR="00F75482">
        <w:t xml:space="preserve">website </w:t>
      </w:r>
      <w:r w:rsidR="002D4758" w:rsidRPr="00B4581C">
        <w:t xml:space="preserve">contains </w:t>
      </w:r>
      <w:r w:rsidR="002D4758">
        <w:t>the following</w:t>
      </w:r>
      <w:r w:rsidR="00EE5E28">
        <w:t xml:space="preserve"> </w:t>
      </w:r>
      <w:r w:rsidR="002D4758">
        <w:t>documents</w:t>
      </w:r>
      <w:r w:rsidR="00FE393C">
        <w:t>:</w:t>
      </w:r>
    </w:p>
    <w:p w14:paraId="1714DC1C" w14:textId="77777777" w:rsidR="0008295A" w:rsidRDefault="0008295A" w:rsidP="009370C4">
      <w:pPr>
        <w:pStyle w:val="BodyTextIndent3"/>
        <w:spacing w:before="10"/>
      </w:pPr>
    </w:p>
    <w:p w14:paraId="40E6859B" w14:textId="0D5C93AD" w:rsidR="00F4253F" w:rsidRDefault="00F4253F" w:rsidP="00F62B3D">
      <w:pPr>
        <w:pStyle w:val="Outline2"/>
        <w:numPr>
          <w:ilvl w:val="0"/>
          <w:numId w:val="8"/>
        </w:numPr>
        <w:tabs>
          <w:tab w:val="clear" w:pos="360"/>
        </w:tabs>
        <w:rPr>
          <w:rFonts w:ascii="Garamond" w:hAnsi="Garamond"/>
          <w:sz w:val="24"/>
        </w:rPr>
      </w:pPr>
      <w:r w:rsidRPr="00F4253F">
        <w:rPr>
          <w:rFonts w:ascii="Garamond" w:hAnsi="Garamond"/>
          <w:sz w:val="24"/>
        </w:rPr>
        <w:t>Schedule A – E</w:t>
      </w:r>
      <w:r w:rsidR="006E43A1">
        <w:rPr>
          <w:rFonts w:ascii="Garamond" w:hAnsi="Garamond"/>
          <w:sz w:val="24"/>
        </w:rPr>
        <w:t xml:space="preserve">nergy Storage </w:t>
      </w:r>
      <w:r w:rsidRPr="00F4253F">
        <w:rPr>
          <w:rFonts w:ascii="Garamond" w:hAnsi="Garamond"/>
          <w:sz w:val="24"/>
        </w:rPr>
        <w:t>S</w:t>
      </w:r>
      <w:r w:rsidR="006E43A1">
        <w:rPr>
          <w:rFonts w:ascii="Garamond" w:hAnsi="Garamond"/>
          <w:sz w:val="24"/>
        </w:rPr>
        <w:t>ystem</w:t>
      </w:r>
      <w:r w:rsidRPr="00F4253F">
        <w:rPr>
          <w:rFonts w:ascii="Garamond" w:hAnsi="Garamond"/>
          <w:sz w:val="24"/>
        </w:rPr>
        <w:t xml:space="preserve"> </w:t>
      </w:r>
      <w:r w:rsidR="00CE01AB">
        <w:rPr>
          <w:rFonts w:ascii="Garamond" w:hAnsi="Garamond"/>
          <w:sz w:val="24"/>
        </w:rPr>
        <w:t xml:space="preserve">Technical </w:t>
      </w:r>
      <w:r w:rsidRPr="00F4253F">
        <w:rPr>
          <w:rFonts w:ascii="Garamond" w:hAnsi="Garamond"/>
          <w:sz w:val="24"/>
        </w:rPr>
        <w:t>Specification</w:t>
      </w:r>
    </w:p>
    <w:p w14:paraId="4A643F63" w14:textId="52476D9F" w:rsidR="00AA1660" w:rsidRPr="00F4253F" w:rsidRDefault="00AA1660" w:rsidP="00F62B3D">
      <w:pPr>
        <w:pStyle w:val="Outline2"/>
        <w:numPr>
          <w:ilvl w:val="0"/>
          <w:numId w:val="8"/>
        </w:numPr>
        <w:tabs>
          <w:tab w:val="clear" w:pos="360"/>
        </w:tabs>
        <w:rPr>
          <w:rFonts w:ascii="Garamond" w:hAnsi="Garamond"/>
          <w:sz w:val="24"/>
        </w:rPr>
      </w:pPr>
      <w:r>
        <w:rPr>
          <w:rFonts w:ascii="Garamond" w:hAnsi="Garamond"/>
          <w:sz w:val="24"/>
        </w:rPr>
        <w:t xml:space="preserve">Schedule </w:t>
      </w:r>
      <w:r w:rsidR="00CE01AB">
        <w:rPr>
          <w:rFonts w:ascii="Garamond" w:hAnsi="Garamond"/>
          <w:sz w:val="24"/>
        </w:rPr>
        <w:t>B</w:t>
      </w:r>
      <w:r>
        <w:rPr>
          <w:rFonts w:ascii="Garamond" w:hAnsi="Garamond"/>
          <w:sz w:val="24"/>
        </w:rPr>
        <w:t xml:space="preserve"> – System Functionality and Site Conformance Requirements</w:t>
      </w:r>
    </w:p>
    <w:p w14:paraId="66A06AD7" w14:textId="4BA6BE70" w:rsidR="00F4253F" w:rsidRPr="00F4253F" w:rsidRDefault="003C0A35" w:rsidP="00F62B3D">
      <w:pPr>
        <w:numPr>
          <w:ilvl w:val="0"/>
          <w:numId w:val="8"/>
        </w:numPr>
        <w:overflowPunct w:val="0"/>
        <w:autoSpaceDE w:val="0"/>
        <w:autoSpaceDN w:val="0"/>
        <w:adjustRightInd w:val="0"/>
        <w:textAlignment w:val="baseline"/>
        <w:rPr>
          <w:sz w:val="24"/>
        </w:rPr>
      </w:pPr>
      <w:r>
        <w:rPr>
          <w:sz w:val="24"/>
        </w:rPr>
        <w:t xml:space="preserve">Schedule </w:t>
      </w:r>
      <w:r w:rsidR="00CE01AB">
        <w:rPr>
          <w:sz w:val="24"/>
        </w:rPr>
        <w:t>C</w:t>
      </w:r>
      <w:r>
        <w:rPr>
          <w:sz w:val="24"/>
        </w:rPr>
        <w:t xml:space="preserve"> – </w:t>
      </w:r>
      <w:r w:rsidR="009322EF">
        <w:rPr>
          <w:sz w:val="24"/>
        </w:rPr>
        <w:t xml:space="preserve">2016 </w:t>
      </w:r>
      <w:r>
        <w:rPr>
          <w:sz w:val="24"/>
        </w:rPr>
        <w:t>ES</w:t>
      </w:r>
      <w:r w:rsidR="00F4253F" w:rsidRPr="00F4253F">
        <w:rPr>
          <w:sz w:val="24"/>
        </w:rPr>
        <w:t>S</w:t>
      </w:r>
      <w:r w:rsidR="009322EF">
        <w:rPr>
          <w:sz w:val="24"/>
        </w:rPr>
        <w:t xml:space="preserve"> RFP</w:t>
      </w:r>
      <w:r w:rsidR="00F4253F" w:rsidRPr="00F4253F">
        <w:rPr>
          <w:sz w:val="24"/>
        </w:rPr>
        <w:t xml:space="preserve"> </w:t>
      </w:r>
      <w:r w:rsidR="00CE01AB">
        <w:rPr>
          <w:sz w:val="24"/>
        </w:rPr>
        <w:t>Offer Form</w:t>
      </w:r>
    </w:p>
    <w:p w14:paraId="474EB4C1" w14:textId="0FFED4DF" w:rsidR="00F4253F" w:rsidRDefault="00157058" w:rsidP="00F62B3D">
      <w:pPr>
        <w:numPr>
          <w:ilvl w:val="0"/>
          <w:numId w:val="8"/>
        </w:numPr>
        <w:overflowPunct w:val="0"/>
        <w:autoSpaceDE w:val="0"/>
        <w:autoSpaceDN w:val="0"/>
        <w:adjustRightInd w:val="0"/>
        <w:textAlignment w:val="baseline"/>
        <w:rPr>
          <w:sz w:val="24"/>
        </w:rPr>
      </w:pPr>
      <w:r w:rsidRPr="00C31D37">
        <w:rPr>
          <w:sz w:val="24"/>
        </w:rPr>
        <w:t>Schedule D</w:t>
      </w:r>
      <w:r w:rsidR="00F4253F" w:rsidRPr="00C31D37">
        <w:rPr>
          <w:sz w:val="24"/>
        </w:rPr>
        <w:t xml:space="preserve"> – </w:t>
      </w:r>
      <w:r w:rsidR="00C31D37">
        <w:rPr>
          <w:sz w:val="24"/>
        </w:rPr>
        <w:t xml:space="preserve">Pro Forma </w:t>
      </w:r>
      <w:r w:rsidR="00F4253F" w:rsidRPr="00C31D37">
        <w:rPr>
          <w:sz w:val="24"/>
        </w:rPr>
        <w:t>E</w:t>
      </w:r>
      <w:r w:rsidR="00C31D37" w:rsidRPr="00C31D37">
        <w:rPr>
          <w:sz w:val="24"/>
        </w:rPr>
        <w:t>ngineer, Procure and Con</w:t>
      </w:r>
      <w:r w:rsidR="00C31D37">
        <w:rPr>
          <w:sz w:val="24"/>
        </w:rPr>
        <w:t>s</w:t>
      </w:r>
      <w:r w:rsidR="00C31D37" w:rsidRPr="00C31D37">
        <w:rPr>
          <w:sz w:val="24"/>
        </w:rPr>
        <w:t>truc</w:t>
      </w:r>
      <w:r w:rsidR="00C31D37">
        <w:rPr>
          <w:sz w:val="24"/>
        </w:rPr>
        <w:t>t</w:t>
      </w:r>
      <w:r w:rsidR="00C31D37" w:rsidRPr="00C31D37">
        <w:rPr>
          <w:sz w:val="24"/>
        </w:rPr>
        <w:t xml:space="preserve"> </w:t>
      </w:r>
      <w:r w:rsidR="00F4253F" w:rsidRPr="00C31D37">
        <w:rPr>
          <w:sz w:val="24"/>
        </w:rPr>
        <w:t>Agreement</w:t>
      </w:r>
      <w:r w:rsidR="00C31D37">
        <w:rPr>
          <w:sz w:val="24"/>
        </w:rPr>
        <w:t xml:space="preserve"> </w:t>
      </w:r>
    </w:p>
    <w:p w14:paraId="289DF6A5" w14:textId="6A7BC0E2" w:rsidR="00C31D37" w:rsidRPr="00C31D37" w:rsidRDefault="00C31D37" w:rsidP="00F62B3D">
      <w:pPr>
        <w:numPr>
          <w:ilvl w:val="0"/>
          <w:numId w:val="8"/>
        </w:numPr>
        <w:overflowPunct w:val="0"/>
        <w:autoSpaceDE w:val="0"/>
        <w:autoSpaceDN w:val="0"/>
        <w:adjustRightInd w:val="0"/>
        <w:textAlignment w:val="baseline"/>
        <w:rPr>
          <w:sz w:val="24"/>
        </w:rPr>
      </w:pPr>
      <w:r>
        <w:rPr>
          <w:sz w:val="24"/>
        </w:rPr>
        <w:t>Schedule D1 – Exhibits to Pro Forma Engineer, Procure and Construct Agreement</w:t>
      </w:r>
    </w:p>
    <w:p w14:paraId="5AF6A721" w14:textId="47FB762E" w:rsidR="00157058" w:rsidRDefault="00157058" w:rsidP="00F62B3D">
      <w:pPr>
        <w:numPr>
          <w:ilvl w:val="0"/>
          <w:numId w:val="8"/>
        </w:numPr>
        <w:overflowPunct w:val="0"/>
        <w:autoSpaceDE w:val="0"/>
        <w:autoSpaceDN w:val="0"/>
        <w:adjustRightInd w:val="0"/>
        <w:textAlignment w:val="baseline"/>
        <w:rPr>
          <w:sz w:val="24"/>
        </w:rPr>
      </w:pPr>
      <w:r w:rsidRPr="00157058">
        <w:rPr>
          <w:sz w:val="24"/>
        </w:rPr>
        <w:t xml:space="preserve">Schedule </w:t>
      </w:r>
      <w:r>
        <w:rPr>
          <w:sz w:val="24"/>
        </w:rPr>
        <w:t>E</w:t>
      </w:r>
      <w:r w:rsidRPr="00157058">
        <w:rPr>
          <w:sz w:val="24"/>
        </w:rPr>
        <w:t xml:space="preserve"> – DBE Subcontracting </w:t>
      </w:r>
      <w:r w:rsidR="0008295A">
        <w:rPr>
          <w:sz w:val="24"/>
        </w:rPr>
        <w:t xml:space="preserve">Goal </w:t>
      </w:r>
      <w:r w:rsidRPr="00157058">
        <w:rPr>
          <w:sz w:val="24"/>
        </w:rPr>
        <w:t xml:space="preserve">and Reporting </w:t>
      </w:r>
      <w:r w:rsidR="00E52D34" w:rsidRPr="00157058">
        <w:rPr>
          <w:sz w:val="24"/>
        </w:rPr>
        <w:t>Requirements</w:t>
      </w:r>
      <w:r w:rsidRPr="00157058">
        <w:rPr>
          <w:sz w:val="24"/>
        </w:rPr>
        <w:t xml:space="preserve"> </w:t>
      </w:r>
    </w:p>
    <w:p w14:paraId="7AEE2AB2" w14:textId="5A610BF4" w:rsidR="00567974" w:rsidRPr="00157058" w:rsidRDefault="00567974" w:rsidP="00F62B3D">
      <w:pPr>
        <w:numPr>
          <w:ilvl w:val="0"/>
          <w:numId w:val="8"/>
        </w:numPr>
        <w:overflowPunct w:val="0"/>
        <w:autoSpaceDE w:val="0"/>
        <w:autoSpaceDN w:val="0"/>
        <w:adjustRightInd w:val="0"/>
        <w:textAlignment w:val="baseline"/>
        <w:rPr>
          <w:sz w:val="24"/>
        </w:rPr>
      </w:pPr>
      <w:r>
        <w:rPr>
          <w:sz w:val="24"/>
        </w:rPr>
        <w:t>Schedule E1 – DBE Goal Form</w:t>
      </w:r>
    </w:p>
    <w:p w14:paraId="4326B2A4" w14:textId="77777777" w:rsidR="00B72025" w:rsidRDefault="00B72025" w:rsidP="009370C4">
      <w:pPr>
        <w:pStyle w:val="BodyTextIndent3"/>
        <w:spacing w:before="10"/>
      </w:pPr>
    </w:p>
    <w:p w14:paraId="44B1D0BA" w14:textId="7BB6DBD1" w:rsidR="00F14C41" w:rsidRDefault="00F14C41" w:rsidP="00573D9A">
      <w:pPr>
        <w:rPr>
          <w:b/>
          <w:sz w:val="28"/>
          <w:szCs w:val="28"/>
          <w:u w:val="single"/>
        </w:rPr>
      </w:pPr>
      <w:bookmarkStart w:id="48" w:name="_Toc315943821"/>
      <w:r w:rsidRPr="00C50D36">
        <w:rPr>
          <w:b/>
          <w:sz w:val="28"/>
          <w:szCs w:val="28"/>
          <w:u w:val="single"/>
        </w:rPr>
        <w:t>RF</w:t>
      </w:r>
      <w:r w:rsidR="000B1E5C" w:rsidRPr="00C50D36">
        <w:rPr>
          <w:b/>
          <w:sz w:val="28"/>
          <w:szCs w:val="28"/>
          <w:u w:val="single"/>
        </w:rPr>
        <w:t>P</w:t>
      </w:r>
      <w:r w:rsidRPr="00C50D36">
        <w:rPr>
          <w:b/>
          <w:sz w:val="28"/>
          <w:szCs w:val="28"/>
          <w:u w:val="single"/>
        </w:rPr>
        <w:t xml:space="preserve"> RESPONSE INSTRUCTIONS</w:t>
      </w:r>
      <w:bookmarkEnd w:id="48"/>
    </w:p>
    <w:p w14:paraId="07A240F2" w14:textId="77777777" w:rsidR="00F243A3" w:rsidRPr="00C50D36" w:rsidRDefault="00F243A3" w:rsidP="00573D9A">
      <w:pPr>
        <w:rPr>
          <w:b/>
          <w:sz w:val="24"/>
          <w:u w:val="single"/>
        </w:rPr>
      </w:pPr>
    </w:p>
    <w:p w14:paraId="44B1D0BB" w14:textId="5D6ABB70" w:rsidR="00F14C41" w:rsidRPr="00B4581C" w:rsidRDefault="00F75482" w:rsidP="009370C4">
      <w:pPr>
        <w:pStyle w:val="BodyTextIndent3"/>
        <w:spacing w:before="10"/>
      </w:pPr>
      <w:r>
        <w:t xml:space="preserve">On or before March 31, 2017 </w:t>
      </w:r>
      <w:r w:rsidRPr="00165D11">
        <w:t>Bidder</w:t>
      </w:r>
      <w:r>
        <w:t>s</w:t>
      </w:r>
      <w:r w:rsidRPr="00165D11">
        <w:t xml:space="preserve"> shall submit the following documents in tab</w:t>
      </w:r>
      <w:r>
        <w:t xml:space="preserve"> 2, “Upload Documents” in Power</w:t>
      </w:r>
      <w:r w:rsidRPr="00165D11">
        <w:t>Advocate</w:t>
      </w:r>
      <w:r>
        <w:t xml:space="preserve">® as part of this RFP.  </w:t>
      </w:r>
      <w:r w:rsidR="006E43A1">
        <w:t>Bidders</w:t>
      </w:r>
      <w:r w:rsidR="006E43A1" w:rsidRPr="00B4581C">
        <w:t xml:space="preserve"> </w:t>
      </w:r>
      <w:r w:rsidR="00F14C41" w:rsidRPr="00B4581C">
        <w:t xml:space="preserve">are required to submit </w:t>
      </w:r>
      <w:r w:rsidR="002D4758">
        <w:t xml:space="preserve">the documents </w:t>
      </w:r>
      <w:r w:rsidR="00FE393C">
        <w:t xml:space="preserve">described below </w:t>
      </w:r>
      <w:r w:rsidR="002D4758">
        <w:t>in response</w:t>
      </w:r>
      <w:r w:rsidR="00F14C41" w:rsidRPr="00B4581C">
        <w:t xml:space="preserve"> to this solicitation.  </w:t>
      </w:r>
      <w:bookmarkStart w:id="49" w:name="OLE_LINK6"/>
      <w:r w:rsidR="005E0FCE">
        <w:t>F</w:t>
      </w:r>
      <w:r w:rsidR="00F14C41" w:rsidRPr="00B4581C">
        <w:t>ailure to provide the listed information may result in the proposal being deemed non-conforming and may disqualify the proposal from further consideration.</w:t>
      </w:r>
      <w:bookmarkEnd w:id="49"/>
    </w:p>
    <w:p w14:paraId="54253058" w14:textId="77777777" w:rsidR="000B1E5C" w:rsidRPr="0002057D" w:rsidRDefault="000B1E5C" w:rsidP="000B1E5C">
      <w:pPr>
        <w:overflowPunct w:val="0"/>
        <w:autoSpaceDE w:val="0"/>
        <w:autoSpaceDN w:val="0"/>
        <w:adjustRightInd w:val="0"/>
        <w:textAlignment w:val="baseline"/>
        <w:rPr>
          <w:rFonts w:ascii="Arial" w:eastAsia="SimSun" w:hAnsi="Arial" w:cs="Arial"/>
          <w:szCs w:val="22"/>
          <w:lang w:val="en-GB" w:eastAsia="ar-SA"/>
        </w:rPr>
      </w:pPr>
    </w:p>
    <w:p w14:paraId="24886703" w14:textId="13F839E4" w:rsidR="00BC0E88" w:rsidRPr="00BC0E88" w:rsidRDefault="00BC0E88" w:rsidP="00F62B3D">
      <w:pPr>
        <w:widowControl w:val="0"/>
        <w:numPr>
          <w:ilvl w:val="0"/>
          <w:numId w:val="7"/>
        </w:numPr>
        <w:suppressAutoHyphens/>
        <w:spacing w:after="120"/>
        <w:rPr>
          <w:rFonts w:cs="Arial"/>
          <w:spacing w:val="-2"/>
          <w:sz w:val="24"/>
          <w:szCs w:val="24"/>
        </w:rPr>
      </w:pPr>
      <w:r>
        <w:rPr>
          <w:rFonts w:cs="Arial"/>
          <w:spacing w:val="-2"/>
          <w:sz w:val="24"/>
          <w:szCs w:val="24"/>
        </w:rPr>
        <w:t xml:space="preserve">2016 ESS RFP Offer Form – Bidders </w:t>
      </w:r>
      <w:r w:rsidRPr="00BC0E88">
        <w:rPr>
          <w:rFonts w:cs="Arial"/>
          <w:spacing w:val="-2"/>
          <w:sz w:val="24"/>
          <w:szCs w:val="24"/>
          <w:u w:val="single"/>
        </w:rPr>
        <w:t>must complete all tabs and all fields</w:t>
      </w:r>
      <w:r w:rsidRPr="00BC0E88">
        <w:rPr>
          <w:rFonts w:cs="Arial"/>
          <w:spacing w:val="-2"/>
          <w:sz w:val="24"/>
          <w:szCs w:val="24"/>
        </w:rPr>
        <w:t xml:space="preserve"> in the </w:t>
      </w:r>
      <w:r>
        <w:rPr>
          <w:rFonts w:cs="Arial"/>
          <w:spacing w:val="-2"/>
          <w:sz w:val="24"/>
          <w:szCs w:val="24"/>
        </w:rPr>
        <w:t>2016 ESS RFP Offer F</w:t>
      </w:r>
      <w:r w:rsidRPr="00BC0E88">
        <w:rPr>
          <w:rFonts w:cs="Arial"/>
          <w:spacing w:val="-2"/>
          <w:sz w:val="24"/>
          <w:szCs w:val="24"/>
        </w:rPr>
        <w:t xml:space="preserve">orm. </w:t>
      </w:r>
    </w:p>
    <w:p w14:paraId="697CA554" w14:textId="3F73EF1F" w:rsidR="00C76455" w:rsidRDefault="00BC0E88" w:rsidP="00F62B3D">
      <w:pPr>
        <w:widowControl w:val="0"/>
        <w:numPr>
          <w:ilvl w:val="0"/>
          <w:numId w:val="7"/>
        </w:numPr>
        <w:suppressAutoHyphens/>
        <w:overflowPunct w:val="0"/>
        <w:autoSpaceDE w:val="0"/>
        <w:autoSpaceDN w:val="0"/>
        <w:adjustRightInd w:val="0"/>
        <w:spacing w:after="120"/>
        <w:textAlignment w:val="baseline"/>
        <w:rPr>
          <w:sz w:val="24"/>
        </w:rPr>
      </w:pPr>
      <w:r>
        <w:rPr>
          <w:rFonts w:cs="Arial"/>
          <w:spacing w:val="-2"/>
          <w:sz w:val="24"/>
          <w:szCs w:val="24"/>
        </w:rPr>
        <w:t xml:space="preserve">Project Description – Bidders must provide a narrative of the proposed solution, including a summary description of the </w:t>
      </w:r>
      <w:r w:rsidR="00C76455" w:rsidRPr="00C76455">
        <w:rPr>
          <w:rFonts w:cs="Arial"/>
          <w:spacing w:val="-2"/>
          <w:sz w:val="24"/>
          <w:szCs w:val="24"/>
        </w:rPr>
        <w:t>procedures</w:t>
      </w:r>
      <w:r>
        <w:rPr>
          <w:rFonts w:cs="Arial"/>
          <w:spacing w:val="-2"/>
          <w:sz w:val="24"/>
          <w:szCs w:val="24"/>
        </w:rPr>
        <w:t xml:space="preserve">, timelines and equipment </w:t>
      </w:r>
      <w:r w:rsidR="00C76455" w:rsidRPr="00C76455">
        <w:rPr>
          <w:rFonts w:cs="Arial"/>
          <w:spacing w:val="-2"/>
          <w:sz w:val="24"/>
          <w:szCs w:val="24"/>
        </w:rPr>
        <w:t>being proposed to meet the RFP</w:t>
      </w:r>
      <w:r>
        <w:rPr>
          <w:rFonts w:cs="Arial"/>
          <w:spacing w:val="-2"/>
          <w:sz w:val="24"/>
          <w:szCs w:val="24"/>
        </w:rPr>
        <w:t>’s</w:t>
      </w:r>
      <w:r w:rsidR="00C76455" w:rsidRPr="00C76455">
        <w:rPr>
          <w:rFonts w:cs="Arial"/>
          <w:spacing w:val="-2"/>
          <w:sz w:val="24"/>
          <w:szCs w:val="24"/>
        </w:rPr>
        <w:t xml:space="preserve"> requirements.</w:t>
      </w:r>
    </w:p>
    <w:p w14:paraId="6CED27F1" w14:textId="5DA943F0" w:rsidR="00881CE0" w:rsidRDefault="00881CE0" w:rsidP="00F62B3D">
      <w:pPr>
        <w:widowControl w:val="0"/>
        <w:numPr>
          <w:ilvl w:val="0"/>
          <w:numId w:val="7"/>
        </w:numPr>
        <w:suppressAutoHyphens/>
        <w:overflowPunct w:val="0"/>
        <w:autoSpaceDE w:val="0"/>
        <w:autoSpaceDN w:val="0"/>
        <w:adjustRightInd w:val="0"/>
        <w:spacing w:after="120"/>
        <w:textAlignment w:val="baseline"/>
        <w:rPr>
          <w:sz w:val="24"/>
        </w:rPr>
      </w:pPr>
      <w:r w:rsidRPr="00165D11">
        <w:rPr>
          <w:sz w:val="24"/>
        </w:rPr>
        <w:t xml:space="preserve">Exceptions to Schedule A – </w:t>
      </w:r>
      <w:r>
        <w:rPr>
          <w:sz w:val="24"/>
        </w:rPr>
        <w:t xml:space="preserve">SDG&amp;E Energy Storage </w:t>
      </w:r>
      <w:r w:rsidR="00BC0E88">
        <w:rPr>
          <w:sz w:val="24"/>
        </w:rPr>
        <w:t xml:space="preserve">Technical </w:t>
      </w:r>
      <w:r>
        <w:rPr>
          <w:sz w:val="24"/>
        </w:rPr>
        <w:t>System</w:t>
      </w:r>
      <w:r w:rsidRPr="00165D11">
        <w:rPr>
          <w:sz w:val="24"/>
        </w:rPr>
        <w:t xml:space="preserve"> Specification. Bidder shall submit a redlined document with any exceptions to this specificatio</w:t>
      </w:r>
      <w:r>
        <w:rPr>
          <w:sz w:val="24"/>
        </w:rPr>
        <w:t>n. If no exceptions are taken, b</w:t>
      </w:r>
      <w:r w:rsidRPr="00165D11">
        <w:rPr>
          <w:sz w:val="24"/>
        </w:rPr>
        <w:t>idder shall submit a signed letter on company letter head stating as such. Note: Failure to document exceptions in the RFP will waive the right to take future exceptions</w:t>
      </w:r>
      <w:r w:rsidR="00EE5E28">
        <w:rPr>
          <w:sz w:val="24"/>
        </w:rPr>
        <w:t>.</w:t>
      </w:r>
    </w:p>
    <w:p w14:paraId="273C3098" w14:textId="66B6EFC8" w:rsidR="00881CE0" w:rsidRDefault="00881CE0" w:rsidP="00F62B3D">
      <w:pPr>
        <w:widowControl w:val="0"/>
        <w:numPr>
          <w:ilvl w:val="0"/>
          <w:numId w:val="7"/>
        </w:numPr>
        <w:suppressAutoHyphens/>
        <w:overflowPunct w:val="0"/>
        <w:autoSpaceDE w:val="0"/>
        <w:autoSpaceDN w:val="0"/>
        <w:adjustRightInd w:val="0"/>
        <w:spacing w:after="120"/>
        <w:textAlignment w:val="baseline"/>
        <w:rPr>
          <w:sz w:val="24"/>
        </w:rPr>
      </w:pPr>
      <w:r w:rsidRPr="00165D11">
        <w:rPr>
          <w:sz w:val="24"/>
        </w:rPr>
        <w:t xml:space="preserve">Exceptions to Schedule </w:t>
      </w:r>
      <w:r w:rsidR="00BC0E88">
        <w:rPr>
          <w:sz w:val="24"/>
        </w:rPr>
        <w:t>B</w:t>
      </w:r>
      <w:r w:rsidRPr="00165D11">
        <w:rPr>
          <w:sz w:val="24"/>
        </w:rPr>
        <w:t xml:space="preserve"> – </w:t>
      </w:r>
      <w:r>
        <w:rPr>
          <w:sz w:val="24"/>
        </w:rPr>
        <w:t>Energy Storage System Functionality and Site Conformance Requirements</w:t>
      </w:r>
      <w:r w:rsidRPr="00165D11">
        <w:rPr>
          <w:sz w:val="24"/>
        </w:rPr>
        <w:t xml:space="preserve">. Bidder shall submit a redlined document with any </w:t>
      </w:r>
      <w:r>
        <w:rPr>
          <w:sz w:val="24"/>
        </w:rPr>
        <w:t>exceptions to these requirements. If no exceptions are taken, b</w:t>
      </w:r>
      <w:r w:rsidRPr="00165D11">
        <w:rPr>
          <w:sz w:val="24"/>
        </w:rPr>
        <w:t>idder shall submit a signed letter on company letter head stating as such. Note: Failure to document exceptions in the RFP will waive the right to take future exceptions</w:t>
      </w:r>
      <w:r w:rsidR="00EE5E28">
        <w:rPr>
          <w:sz w:val="24"/>
        </w:rPr>
        <w:t>.</w:t>
      </w:r>
    </w:p>
    <w:p w14:paraId="1C95F0EB" w14:textId="455106F6" w:rsidR="000B1E5C" w:rsidRPr="00165D11" w:rsidRDefault="000B1E5C" w:rsidP="00F62B3D">
      <w:pPr>
        <w:pStyle w:val="Outline2"/>
        <w:numPr>
          <w:ilvl w:val="0"/>
          <w:numId w:val="7"/>
        </w:numPr>
        <w:tabs>
          <w:tab w:val="clear" w:pos="360"/>
        </w:tabs>
        <w:rPr>
          <w:rFonts w:ascii="Garamond" w:hAnsi="Garamond"/>
          <w:sz w:val="24"/>
        </w:rPr>
      </w:pPr>
      <w:r w:rsidRPr="00165D11">
        <w:rPr>
          <w:rFonts w:ascii="Garamond" w:hAnsi="Garamond"/>
          <w:sz w:val="24"/>
        </w:rPr>
        <w:t>Exceptions to Schedule</w:t>
      </w:r>
      <w:r w:rsidR="00C31D37">
        <w:rPr>
          <w:rFonts w:ascii="Garamond" w:hAnsi="Garamond"/>
          <w:sz w:val="24"/>
        </w:rPr>
        <w:t>s</w:t>
      </w:r>
      <w:r w:rsidRPr="00165D11">
        <w:rPr>
          <w:rFonts w:ascii="Garamond" w:hAnsi="Garamond"/>
          <w:sz w:val="24"/>
        </w:rPr>
        <w:t xml:space="preserve"> </w:t>
      </w:r>
      <w:r w:rsidR="00157058">
        <w:rPr>
          <w:rFonts w:ascii="Garamond" w:hAnsi="Garamond"/>
          <w:sz w:val="24"/>
        </w:rPr>
        <w:t>D</w:t>
      </w:r>
      <w:r w:rsidR="00C31D37">
        <w:rPr>
          <w:rFonts w:ascii="Garamond" w:hAnsi="Garamond"/>
          <w:sz w:val="24"/>
        </w:rPr>
        <w:t xml:space="preserve"> and D1</w:t>
      </w:r>
      <w:r w:rsidRPr="00165D11">
        <w:rPr>
          <w:rFonts w:ascii="Garamond" w:hAnsi="Garamond"/>
          <w:sz w:val="24"/>
        </w:rPr>
        <w:t xml:space="preserve"> –</w:t>
      </w:r>
      <w:r w:rsidR="00C31D37">
        <w:rPr>
          <w:rFonts w:ascii="Garamond" w:hAnsi="Garamond"/>
          <w:sz w:val="24"/>
        </w:rPr>
        <w:t xml:space="preserve"> Engineer, Procure and </w:t>
      </w:r>
      <w:r w:rsidR="00E52D34">
        <w:rPr>
          <w:rFonts w:ascii="Garamond" w:hAnsi="Garamond"/>
          <w:sz w:val="24"/>
        </w:rPr>
        <w:t>Construct</w:t>
      </w:r>
      <w:r w:rsidR="00C31D37">
        <w:rPr>
          <w:rFonts w:ascii="Garamond" w:hAnsi="Garamond"/>
          <w:sz w:val="24"/>
        </w:rPr>
        <w:t xml:space="preserve"> Agreement.  </w:t>
      </w:r>
      <w:r w:rsidRPr="00165D11">
        <w:rPr>
          <w:rFonts w:ascii="Garamond" w:hAnsi="Garamond"/>
          <w:sz w:val="24"/>
        </w:rPr>
        <w:t>Bidder shall submit a redlined document w</w:t>
      </w:r>
      <w:r w:rsidR="00157058">
        <w:rPr>
          <w:rFonts w:ascii="Garamond" w:hAnsi="Garamond"/>
          <w:sz w:val="24"/>
        </w:rPr>
        <w:t>ith any exceptions to Schedule D</w:t>
      </w:r>
      <w:r w:rsidRPr="00165D11">
        <w:rPr>
          <w:rFonts w:ascii="Garamond" w:hAnsi="Garamond"/>
          <w:sz w:val="24"/>
        </w:rPr>
        <w:t xml:space="preserve"> - </w:t>
      </w:r>
      <w:r w:rsidR="00C31D37">
        <w:rPr>
          <w:rFonts w:ascii="Garamond" w:hAnsi="Garamond"/>
          <w:sz w:val="24"/>
        </w:rPr>
        <w:t xml:space="preserve">Engineer, Procure and </w:t>
      </w:r>
      <w:r w:rsidR="00E52D34">
        <w:rPr>
          <w:rFonts w:ascii="Garamond" w:hAnsi="Garamond"/>
          <w:sz w:val="24"/>
        </w:rPr>
        <w:t>Construct</w:t>
      </w:r>
      <w:r w:rsidR="00C31D37">
        <w:rPr>
          <w:rFonts w:ascii="Garamond" w:hAnsi="Garamond"/>
          <w:sz w:val="24"/>
        </w:rPr>
        <w:t xml:space="preserve"> Agreement and associated exhibits</w:t>
      </w:r>
      <w:r w:rsidRPr="00165D11">
        <w:rPr>
          <w:rFonts w:ascii="Garamond" w:hAnsi="Garamond"/>
          <w:sz w:val="24"/>
        </w:rPr>
        <w:t xml:space="preserve">. If no exceptions are taken, Bidder shall submit a signed letter on company letter head stating as such. Note: Failure to document exceptions in the RFP will waive the right to take future exceptions. Should bidder have </w:t>
      </w:r>
      <w:r w:rsidRPr="00165D11">
        <w:rPr>
          <w:rFonts w:ascii="Garamond" w:hAnsi="Garamond"/>
          <w:sz w:val="24"/>
        </w:rPr>
        <w:lastRenderedPageBreak/>
        <w:t xml:space="preserve">existing negotiated Terms and Conditions with SDG&amp;E, Bidder may elect to request those Terms by referencing the SDG&amp;E agreement number. </w:t>
      </w:r>
    </w:p>
    <w:p w14:paraId="3F48305A" w14:textId="77777777" w:rsidR="000B1E5C" w:rsidRPr="00165D11" w:rsidRDefault="000B1E5C" w:rsidP="000B1E5C">
      <w:pPr>
        <w:pStyle w:val="Outline2"/>
        <w:tabs>
          <w:tab w:val="clear" w:pos="360"/>
        </w:tabs>
        <w:rPr>
          <w:rFonts w:ascii="Garamond" w:hAnsi="Garamond"/>
          <w:sz w:val="24"/>
        </w:rPr>
      </w:pPr>
    </w:p>
    <w:p w14:paraId="4F73C363" w14:textId="2FF86B05" w:rsidR="000B1E5C" w:rsidRPr="00165D11" w:rsidRDefault="000B1E5C" w:rsidP="00F62B3D">
      <w:pPr>
        <w:pStyle w:val="Outline2"/>
        <w:numPr>
          <w:ilvl w:val="0"/>
          <w:numId w:val="7"/>
        </w:numPr>
        <w:tabs>
          <w:tab w:val="clear" w:pos="360"/>
        </w:tabs>
        <w:rPr>
          <w:rFonts w:ascii="Garamond" w:hAnsi="Garamond"/>
          <w:sz w:val="24"/>
        </w:rPr>
      </w:pPr>
      <w:r w:rsidRPr="00165D11">
        <w:rPr>
          <w:rFonts w:ascii="Garamond" w:hAnsi="Garamond"/>
          <w:sz w:val="24"/>
        </w:rPr>
        <w:t xml:space="preserve">Bidder shall </w:t>
      </w:r>
      <w:r w:rsidR="006C1675">
        <w:rPr>
          <w:rFonts w:ascii="Garamond" w:hAnsi="Garamond"/>
          <w:sz w:val="24"/>
        </w:rPr>
        <w:t xml:space="preserve">review </w:t>
      </w:r>
      <w:r w:rsidRPr="00165D11">
        <w:rPr>
          <w:rFonts w:ascii="Garamond" w:hAnsi="Garamond"/>
          <w:sz w:val="24"/>
        </w:rPr>
        <w:t xml:space="preserve">Schedule </w:t>
      </w:r>
      <w:r w:rsidR="00157058">
        <w:rPr>
          <w:rFonts w:ascii="Garamond" w:hAnsi="Garamond"/>
          <w:sz w:val="24"/>
        </w:rPr>
        <w:t>E</w:t>
      </w:r>
      <w:r w:rsidRPr="00165D11">
        <w:rPr>
          <w:rFonts w:ascii="Garamond" w:hAnsi="Garamond"/>
          <w:sz w:val="24"/>
        </w:rPr>
        <w:t xml:space="preserve"> -</w:t>
      </w:r>
      <w:r w:rsidR="006C1675">
        <w:rPr>
          <w:rFonts w:ascii="Garamond" w:hAnsi="Garamond"/>
          <w:sz w:val="24"/>
        </w:rPr>
        <w:t xml:space="preserve"> DBE Subcontracting Commitment Document, and complete Schedule E1, DBE Goal Form </w:t>
      </w:r>
      <w:r w:rsidRPr="00165D11">
        <w:rPr>
          <w:rFonts w:ascii="Garamond" w:hAnsi="Garamond"/>
          <w:sz w:val="24"/>
        </w:rPr>
        <w:t>as referenced</w:t>
      </w:r>
      <w:r w:rsidR="003604A6">
        <w:rPr>
          <w:rFonts w:ascii="Garamond" w:hAnsi="Garamond"/>
          <w:sz w:val="24"/>
        </w:rPr>
        <w:t xml:space="preserve"> in Section 4.0</w:t>
      </w:r>
      <w:r w:rsidRPr="00165D11">
        <w:rPr>
          <w:rFonts w:ascii="Garamond" w:hAnsi="Garamond"/>
          <w:sz w:val="24"/>
        </w:rPr>
        <w:t xml:space="preserve"> of this RFP.</w:t>
      </w:r>
    </w:p>
    <w:p w14:paraId="271B8CE0" w14:textId="77777777" w:rsidR="000B1E5C" w:rsidRPr="00165D11" w:rsidRDefault="000B1E5C" w:rsidP="000B1E5C">
      <w:pPr>
        <w:pStyle w:val="Outline2"/>
        <w:tabs>
          <w:tab w:val="clear" w:pos="360"/>
        </w:tabs>
        <w:ind w:left="1440" w:firstLine="0"/>
        <w:rPr>
          <w:rFonts w:ascii="Garamond" w:hAnsi="Garamond"/>
          <w:sz w:val="24"/>
        </w:rPr>
      </w:pPr>
    </w:p>
    <w:p w14:paraId="44B1D0D4" w14:textId="7D6E309F" w:rsidR="005E0FCE" w:rsidRPr="00165D11" w:rsidRDefault="000B1E5C" w:rsidP="00165D11">
      <w:pPr>
        <w:pStyle w:val="Outline2"/>
        <w:tabs>
          <w:tab w:val="clear" w:pos="360"/>
        </w:tabs>
        <w:ind w:left="720" w:firstLine="0"/>
        <w:rPr>
          <w:rFonts w:ascii="Garamond" w:hAnsi="Garamond"/>
          <w:sz w:val="24"/>
        </w:rPr>
      </w:pPr>
      <w:r w:rsidRPr="00165D11">
        <w:t xml:space="preserve">  </w:t>
      </w:r>
    </w:p>
    <w:p w14:paraId="44B1D0EE" w14:textId="77777777" w:rsidR="009370C4" w:rsidRDefault="009370C4" w:rsidP="009370C4">
      <w:pPr>
        <w:pStyle w:val="BodyTextIndent3"/>
        <w:spacing w:before="10"/>
      </w:pPr>
    </w:p>
    <w:p w14:paraId="44B1D0EF" w14:textId="77777777" w:rsidR="009370C4" w:rsidRDefault="009370C4" w:rsidP="009370C4">
      <w:pPr>
        <w:pStyle w:val="BodyTextIndent3"/>
        <w:spacing w:before="10"/>
      </w:pPr>
    </w:p>
    <w:p w14:paraId="44B1D0F0" w14:textId="77777777" w:rsidR="009370C4" w:rsidRDefault="009370C4" w:rsidP="009370C4">
      <w:pPr>
        <w:pStyle w:val="BodyTextIndent3"/>
        <w:spacing w:before="10"/>
      </w:pPr>
    </w:p>
    <w:p w14:paraId="64E3DDC3" w14:textId="52249ACD" w:rsidR="00520827" w:rsidRDefault="00520827">
      <w:pPr>
        <w:rPr>
          <w:b/>
          <w:caps/>
          <w:spacing w:val="20"/>
          <w:kern w:val="16"/>
          <w:sz w:val="28"/>
          <w:szCs w:val="28"/>
        </w:rPr>
      </w:pPr>
      <w:bookmarkStart w:id="50" w:name="_Toc315943822"/>
      <w:r>
        <w:rPr>
          <w:sz w:val="28"/>
          <w:szCs w:val="28"/>
        </w:rPr>
        <w:br w:type="page"/>
      </w:r>
    </w:p>
    <w:p w14:paraId="44B1D0F5" w14:textId="285123AF" w:rsidR="00F14C41" w:rsidRPr="00B4581C" w:rsidRDefault="00F14C41" w:rsidP="00F62B3D">
      <w:pPr>
        <w:pStyle w:val="Heading1"/>
        <w:numPr>
          <w:ilvl w:val="0"/>
          <w:numId w:val="3"/>
        </w:numPr>
        <w:tabs>
          <w:tab w:val="left" w:pos="720"/>
        </w:tabs>
        <w:spacing w:before="10"/>
        <w:jc w:val="left"/>
        <w:rPr>
          <w:sz w:val="28"/>
          <w:szCs w:val="28"/>
        </w:rPr>
      </w:pPr>
      <w:bookmarkStart w:id="51" w:name="_Toc404765595"/>
      <w:r w:rsidRPr="00B4581C">
        <w:rPr>
          <w:sz w:val="28"/>
          <w:szCs w:val="28"/>
        </w:rPr>
        <w:lastRenderedPageBreak/>
        <w:t>REJECTION OF OFFERS</w:t>
      </w:r>
      <w:bookmarkEnd w:id="50"/>
      <w:bookmarkEnd w:id="51"/>
    </w:p>
    <w:p w14:paraId="44B1D0F6" w14:textId="3E41239C" w:rsidR="00F14C41" w:rsidRPr="00B4581C" w:rsidRDefault="00F14C41" w:rsidP="00B4581C">
      <w:pPr>
        <w:pStyle w:val="BodyTextIndent3"/>
        <w:spacing w:before="10"/>
      </w:pPr>
      <w:r w:rsidRPr="00B4581C">
        <w:t xml:space="preserve">SDG&amp;E SHALL TREAT ALL </w:t>
      </w:r>
      <w:r w:rsidR="003604A6">
        <w:t>BIDDERS</w:t>
      </w:r>
      <w:r w:rsidR="003604A6" w:rsidRPr="00B4581C">
        <w:t xml:space="preserve"> </w:t>
      </w:r>
      <w:r w:rsidRPr="00B4581C">
        <w:t xml:space="preserve">FAIRLY AND EQUALLY AND SHALL EVALUATE ALL OFFERS IN GOOD FAITH.  WHILE SDG&amp;E IS VIGOROUSLY PURSUING THE GOALS OF </w:t>
      </w:r>
      <w:r w:rsidR="006F2898">
        <w:t>THE ENE</w:t>
      </w:r>
      <w:r w:rsidR="00727C19">
        <w:t>RGY STORAGE DECISION</w:t>
      </w:r>
      <w:r w:rsidRPr="00B4581C">
        <w:t xml:space="preserve">, </w:t>
      </w:r>
      <w:r w:rsidR="00BC4764">
        <w:t>SDG&amp;E</w:t>
      </w:r>
      <w:r w:rsidR="00BC4764" w:rsidRPr="00B4581C">
        <w:t xml:space="preserve"> </w:t>
      </w:r>
      <w:r w:rsidRPr="00B4581C">
        <w:t xml:space="preserve">MAKES NO GUARANTEE THAT A CONTRACT AWARD SHALL RESULT FROM THIS </w:t>
      </w:r>
      <w:r w:rsidR="003604A6" w:rsidRPr="00B4581C">
        <w:t>RF</w:t>
      </w:r>
      <w:r w:rsidR="003604A6">
        <w:t>P</w:t>
      </w:r>
      <w:r w:rsidR="004217C6">
        <w:t>,</w:t>
      </w:r>
      <w:r w:rsidRPr="00B4581C">
        <w:t xml:space="preserve"> EVEN AFTER AN OFFER HAS BEEN SHORTLISTED.  SDG&amp;E RESERVES THE RIGHT AT ANY TIME, AT ITS SOLE DISCRETION, TO ABANDON THIS </w:t>
      </w:r>
      <w:r w:rsidR="003604A6" w:rsidRPr="00B4581C">
        <w:t>RF</w:t>
      </w:r>
      <w:r w:rsidR="003604A6">
        <w:t>P</w:t>
      </w:r>
      <w:r w:rsidR="003604A6" w:rsidRPr="00B4581C">
        <w:t xml:space="preserve"> </w:t>
      </w:r>
      <w:r w:rsidRPr="00B4581C">
        <w:t>PROCESS, TO CHANGE THE BASIS FOR EVALUATION OF OFFERS, TO TERMINATE FURTHER PARTICIPATION IN THIS PROCESS BY ANY PARTY, TO ACCEPT ANY OFFER OR TO ENTER INTO ANY DEFINITIVE AGREEMENT, TO EVALUATE THE QUALIFICATIONS OF ANY RESPONDENT OR THE TERMS AND CONDITIONS OF ANY OFFER, OR TO REJECT ANY OR ALL OFFERS, ALL WITHOUT NOTICE AND WITHOUT ASSIGNING ANY REASONS AND WITHOUT LIABILITY OF SEMPRA ENERGY, SDG&amp;E, OR ANY OF THEIR SUBSIDIARIES, AFFILIATES, OR REPRESENTATIVES TO ANY RESPONDENT.  SDG&amp;E SHALL HAVE NO OBLIGATION TO CONSIDER ANY OFFER.</w:t>
      </w:r>
    </w:p>
    <w:p w14:paraId="44B1D0F7" w14:textId="77777777" w:rsidR="00F14C41" w:rsidRPr="00B4581C" w:rsidRDefault="00F14C41" w:rsidP="00577111">
      <w:pPr>
        <w:pStyle w:val="ListNumber"/>
        <w:spacing w:before="10"/>
        <w:ind w:left="0" w:right="0" w:firstLine="0"/>
        <w:sectPr w:rsidR="00F14C41" w:rsidRPr="00B4581C">
          <w:pgSz w:w="12240" w:h="15840" w:code="1"/>
          <w:pgMar w:top="1440" w:right="1440" w:bottom="720" w:left="1440" w:header="720" w:footer="360" w:gutter="0"/>
          <w:cols w:space="720"/>
          <w:rtlGutter/>
        </w:sectPr>
      </w:pPr>
    </w:p>
    <w:p w14:paraId="44B1D0F8" w14:textId="77777777" w:rsidR="00F14C41" w:rsidRPr="00B4581C" w:rsidRDefault="00F14C41" w:rsidP="00F62B3D">
      <w:pPr>
        <w:pStyle w:val="Heading1"/>
        <w:numPr>
          <w:ilvl w:val="0"/>
          <w:numId w:val="3"/>
        </w:numPr>
        <w:tabs>
          <w:tab w:val="left" w:pos="720"/>
        </w:tabs>
        <w:spacing w:before="10"/>
        <w:jc w:val="left"/>
        <w:rPr>
          <w:sz w:val="28"/>
          <w:szCs w:val="28"/>
        </w:rPr>
      </w:pPr>
      <w:bookmarkStart w:id="52" w:name="_Toc315943823"/>
      <w:bookmarkStart w:id="53" w:name="_Toc404765596"/>
      <w:r w:rsidRPr="00B4581C">
        <w:rPr>
          <w:sz w:val="28"/>
          <w:szCs w:val="28"/>
        </w:rPr>
        <w:lastRenderedPageBreak/>
        <w:t>CONFIDENTIALITY</w:t>
      </w:r>
      <w:bookmarkEnd w:id="52"/>
      <w:bookmarkEnd w:id="53"/>
    </w:p>
    <w:p w14:paraId="44B1D0F9" w14:textId="6A1E73F4" w:rsidR="00F14C41" w:rsidRPr="00B4581C" w:rsidRDefault="00F14C41" w:rsidP="00577111">
      <w:pPr>
        <w:pStyle w:val="BodyTextIndent3"/>
        <w:spacing w:before="10"/>
        <w:rPr>
          <w:szCs w:val="24"/>
        </w:rPr>
      </w:pPr>
      <w:r w:rsidRPr="00B4581C">
        <w:rPr>
          <w:szCs w:val="24"/>
        </w:rPr>
        <w:t xml:space="preserve">EXCEPT WITH THE PRIOR WRITTEN CONSENT OF SDG&amp;E, </w:t>
      </w:r>
      <w:r w:rsidR="003604A6">
        <w:rPr>
          <w:szCs w:val="24"/>
        </w:rPr>
        <w:t>BIDDERS</w:t>
      </w:r>
      <w:r w:rsidR="003604A6" w:rsidRPr="00B4581C">
        <w:rPr>
          <w:szCs w:val="24"/>
        </w:rPr>
        <w:t xml:space="preserve"> </w:t>
      </w:r>
      <w:r w:rsidRPr="00B4581C">
        <w:rPr>
          <w:szCs w:val="24"/>
        </w:rPr>
        <w:t xml:space="preserve">MAY NOT DISCLOSE (OTHER THAN BY ATTENDANCE ALONE AT ANY MEETING TO WHICH MORE THAN ONE RESPONDENT IS INVITED BY SDG&amp;E) TO ANY OTHER </w:t>
      </w:r>
      <w:r w:rsidR="003604A6">
        <w:rPr>
          <w:szCs w:val="24"/>
        </w:rPr>
        <w:t>BIDDER</w:t>
      </w:r>
      <w:r w:rsidR="003604A6" w:rsidRPr="00B4581C">
        <w:rPr>
          <w:szCs w:val="24"/>
        </w:rPr>
        <w:t xml:space="preserve"> </w:t>
      </w:r>
      <w:r w:rsidRPr="00B4581C">
        <w:rPr>
          <w:szCs w:val="24"/>
        </w:rPr>
        <w:t xml:space="preserve">OR POTENTIAL </w:t>
      </w:r>
      <w:r w:rsidR="003604A6">
        <w:rPr>
          <w:szCs w:val="24"/>
        </w:rPr>
        <w:t>BIDDER</w:t>
      </w:r>
      <w:r w:rsidR="003604A6" w:rsidRPr="00B4581C">
        <w:rPr>
          <w:szCs w:val="24"/>
        </w:rPr>
        <w:t xml:space="preserve"> </w:t>
      </w:r>
      <w:r w:rsidRPr="00B4581C">
        <w:rPr>
          <w:szCs w:val="24"/>
        </w:rPr>
        <w:t xml:space="preserve">THEIR PARTICIPATION IN THIS </w:t>
      </w:r>
      <w:r w:rsidR="003604A6" w:rsidRPr="00B4581C">
        <w:rPr>
          <w:szCs w:val="24"/>
        </w:rPr>
        <w:t>RF</w:t>
      </w:r>
      <w:r w:rsidR="003604A6">
        <w:rPr>
          <w:szCs w:val="24"/>
        </w:rPr>
        <w:t>P</w:t>
      </w:r>
      <w:r w:rsidRPr="00B4581C">
        <w:rPr>
          <w:szCs w:val="24"/>
        </w:rPr>
        <w:t xml:space="preserve">, AND </w:t>
      </w:r>
      <w:r w:rsidR="003604A6">
        <w:rPr>
          <w:szCs w:val="24"/>
        </w:rPr>
        <w:t>BIDDERS</w:t>
      </w:r>
      <w:r w:rsidR="003604A6" w:rsidRPr="00B4581C">
        <w:rPr>
          <w:szCs w:val="24"/>
        </w:rPr>
        <w:t xml:space="preserve"> </w:t>
      </w:r>
      <w:r w:rsidRPr="00B4581C">
        <w:rPr>
          <w:szCs w:val="24"/>
        </w:rPr>
        <w:t xml:space="preserve">MAY NOT DISCLOSE, COLLABORATE ON, OR DISCUSS WITH ANY OTHER </w:t>
      </w:r>
      <w:r w:rsidR="003604A6">
        <w:rPr>
          <w:szCs w:val="24"/>
        </w:rPr>
        <w:t>BIDDER</w:t>
      </w:r>
      <w:r w:rsidRPr="00B4581C">
        <w:rPr>
          <w:szCs w:val="24"/>
        </w:rPr>
        <w:t>, OFFER STRATEGIES OR THE SUBSTANCE OF OFFERS, INCLUDING WITHOUT LIMITATION THE PRICE OR ANY OTHER TERMS OR CONDITIONS OF ANY INDICATIVE OR FINAL OFFER.</w:t>
      </w:r>
    </w:p>
    <w:p w14:paraId="44B1D0FA" w14:textId="77777777" w:rsidR="00F14C41" w:rsidRPr="00B4581C" w:rsidRDefault="00F14C41" w:rsidP="00577111">
      <w:pPr>
        <w:pStyle w:val="BodyTextIndent3"/>
        <w:spacing w:before="10"/>
        <w:rPr>
          <w:szCs w:val="24"/>
        </w:rPr>
      </w:pPr>
    </w:p>
    <w:p w14:paraId="44B1D0FB" w14:textId="22E4BD83" w:rsidR="00F14C41" w:rsidRPr="00B4581C" w:rsidRDefault="00F14C41" w:rsidP="00577111">
      <w:pPr>
        <w:pStyle w:val="BodyTextIndent3"/>
        <w:spacing w:before="10"/>
        <w:rPr>
          <w:szCs w:val="24"/>
        </w:rPr>
      </w:pPr>
      <w:r w:rsidRPr="00B4581C">
        <w:rPr>
          <w:szCs w:val="24"/>
        </w:rPr>
        <w:t xml:space="preserve">SDG&amp;E WILL USE THE HIGHER OF THE SAME STANDARD OF CARE IT USES WITH RESPECT TO ITS OWN PROPRIETARY OR CONFIDENTIAL INFORMATION OR A REASONABLE STANDARD OF CARE TO PREVENT DISCLOSURE OR UNAUTHORIZED USE OF </w:t>
      </w:r>
      <w:r w:rsidR="003604A6">
        <w:rPr>
          <w:szCs w:val="24"/>
        </w:rPr>
        <w:t>BIDDER</w:t>
      </w:r>
      <w:r w:rsidR="003604A6" w:rsidRPr="00B4581C">
        <w:rPr>
          <w:szCs w:val="24"/>
        </w:rPr>
        <w:t xml:space="preserve">’S </w:t>
      </w:r>
      <w:r w:rsidRPr="00B4581C">
        <w:rPr>
          <w:szCs w:val="24"/>
        </w:rPr>
        <w:t xml:space="preserve">CONFIDENTIAL AND PROPRIETARY INFORMATION THAT IS LABELED AS “PROPRIETARY AND CONFIDENTIAL” ON THE OFFER PAGE ON WHICH THE PROPRIETARY INFORMATION APPEARS (“CONFIDENTIAL INFORMATION”).  </w:t>
      </w:r>
      <w:r w:rsidR="003604A6">
        <w:rPr>
          <w:szCs w:val="24"/>
        </w:rPr>
        <w:t>BIDDER</w:t>
      </w:r>
      <w:r w:rsidR="003604A6" w:rsidRPr="00B4581C">
        <w:rPr>
          <w:szCs w:val="24"/>
        </w:rPr>
        <w:t xml:space="preserve"> </w:t>
      </w:r>
      <w:r w:rsidRPr="00B4581C">
        <w:rPr>
          <w:szCs w:val="24"/>
        </w:rPr>
        <w:t xml:space="preserve">SHALL SUMMARIZE ELEMENTS OF THE OFFER(S) IT DEEMS CONFIDENTIAL.  THE SUMMARY MUST CLEARLY IDENTIFY WHETHER OR NOT PRICE, PROJECT NAME, LOCATION, SIZE, TERM OF DELIVERY AND TECHNOLOGY TYPE (EITHER COLLECTIVELY OR INDIVIDUALLY) ARE TO BE CONSIDERED CONFIDENTIAL INFORMATION.  CONFIDENTIAL INFORMATION MAY BE MADE AVAILABLE ON A “NEED TO KNOW” BASIS TO SDG&amp;E’S DIRECTORS, OFFICERS, EMPLOYEES, CONTRACTORS, CONSULTANTS, THE INDEPENDENT EVALUATOR, AGENTS AND ADVISORS (“REPRESENTATIVES”), BUT SUCH REPRESENTATIVES SHALL BE REQUIRED TO OBSERVE THE SAME CARE WITH RESPECT TO DISCLOSURE AS SDG&amp;E.  </w:t>
      </w:r>
    </w:p>
    <w:p w14:paraId="44B1D0FC" w14:textId="77777777" w:rsidR="00F14C41" w:rsidRPr="00B4581C" w:rsidRDefault="00F14C41" w:rsidP="00577111">
      <w:pPr>
        <w:pStyle w:val="BodyTextIndent3"/>
        <w:spacing w:before="10"/>
        <w:rPr>
          <w:szCs w:val="24"/>
        </w:rPr>
      </w:pPr>
    </w:p>
    <w:p w14:paraId="44B1D0FD" w14:textId="78417DFC" w:rsidR="00F14C41" w:rsidRPr="00B4581C" w:rsidRDefault="00F14C41" w:rsidP="00577111">
      <w:pPr>
        <w:pStyle w:val="BodyTextIndent3"/>
        <w:spacing w:before="10"/>
        <w:rPr>
          <w:szCs w:val="24"/>
        </w:rPr>
      </w:pPr>
      <w:r w:rsidRPr="00B4581C">
        <w:rPr>
          <w:szCs w:val="24"/>
        </w:rPr>
        <w:t>NOTWITHSTANDING THE FOREGOING, SDG&amp;E MAY DISCLOSE ANY CONFIDENTIAL INFORMATION</w:t>
      </w:r>
      <w:r w:rsidR="00BC4764">
        <w:rPr>
          <w:szCs w:val="24"/>
        </w:rPr>
        <w:t xml:space="preserve"> OF ANY BIDDER</w:t>
      </w:r>
      <w:r w:rsidRPr="00B4581C">
        <w:rPr>
          <w:szCs w:val="24"/>
        </w:rPr>
        <w:t xml:space="preserve"> TO COMPLY WITH ANY LAW, RULE, OR REGULATION OR ANY ORDER, DECREE, SUBPOENA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NOTIFICATION TO THE </w:t>
      </w:r>
      <w:r w:rsidR="003604A6">
        <w:rPr>
          <w:szCs w:val="24"/>
        </w:rPr>
        <w:t>BIDDER</w:t>
      </w:r>
      <w:r w:rsidR="003604A6" w:rsidRPr="00B4581C">
        <w:rPr>
          <w:szCs w:val="24"/>
        </w:rPr>
        <w:t xml:space="preserve"> </w:t>
      </w:r>
      <w:r w:rsidRPr="00B4581C">
        <w:rPr>
          <w:szCs w:val="24"/>
        </w:rPr>
        <w:t xml:space="preserve">AND WITHOUT LIABILITY OR ANY RESPONSIBILITY OF SDG&amp;E TO THE </w:t>
      </w:r>
      <w:r w:rsidR="003604A6">
        <w:rPr>
          <w:szCs w:val="24"/>
        </w:rPr>
        <w:t>BIDDER</w:t>
      </w:r>
      <w:r w:rsidRPr="00B4581C">
        <w:rPr>
          <w:szCs w:val="24"/>
        </w:rPr>
        <w:t>.</w:t>
      </w:r>
    </w:p>
    <w:p w14:paraId="44B1D0FE" w14:textId="77777777" w:rsidR="00F14C41" w:rsidRPr="00B4581C" w:rsidRDefault="00F14C41" w:rsidP="00577111">
      <w:pPr>
        <w:pStyle w:val="BodyTextIndent3"/>
        <w:spacing w:before="10"/>
        <w:rPr>
          <w:szCs w:val="24"/>
        </w:rPr>
      </w:pPr>
    </w:p>
    <w:p w14:paraId="44B1D0FF" w14:textId="5C61BC28" w:rsidR="00F14C41" w:rsidRPr="00B4581C" w:rsidRDefault="00F14C41" w:rsidP="00577111">
      <w:pPr>
        <w:pStyle w:val="BodyTextIndent3"/>
        <w:spacing w:before="10"/>
        <w:rPr>
          <w:szCs w:val="24"/>
        </w:rPr>
      </w:pPr>
      <w:r w:rsidRPr="00B4581C">
        <w:rPr>
          <w:szCs w:val="24"/>
        </w:rPr>
        <w:t xml:space="preserve">IT IS EXPRESSLY CONTEMPLATED THAT MATERIALS SUBMITTED BY A </w:t>
      </w:r>
      <w:r w:rsidR="003604A6">
        <w:rPr>
          <w:szCs w:val="24"/>
        </w:rPr>
        <w:t>BIDDER</w:t>
      </w:r>
      <w:r w:rsidR="003604A6" w:rsidRPr="00B4581C">
        <w:rPr>
          <w:szCs w:val="24"/>
        </w:rPr>
        <w:t xml:space="preserve"> </w:t>
      </w:r>
      <w:r w:rsidRPr="00B4581C">
        <w:rPr>
          <w:szCs w:val="24"/>
        </w:rPr>
        <w:t xml:space="preserve">IN CONNECTION WITH THIS </w:t>
      </w:r>
      <w:r w:rsidR="003604A6" w:rsidRPr="00B4581C">
        <w:rPr>
          <w:szCs w:val="24"/>
        </w:rPr>
        <w:t>RF</w:t>
      </w:r>
      <w:r w:rsidR="003604A6">
        <w:rPr>
          <w:szCs w:val="24"/>
        </w:rPr>
        <w:t>P</w:t>
      </w:r>
      <w:r w:rsidR="003604A6" w:rsidRPr="00B4581C">
        <w:rPr>
          <w:szCs w:val="24"/>
        </w:rPr>
        <w:t xml:space="preserve"> </w:t>
      </w:r>
      <w:r w:rsidRPr="00B4581C">
        <w:rPr>
          <w:szCs w:val="24"/>
        </w:rPr>
        <w:t xml:space="preserve">WILL BE PROVIDED TO THE CPUC, ITS STAFF, THE CEC, ITS STAFF, </w:t>
      </w:r>
      <w:r>
        <w:rPr>
          <w:szCs w:val="24"/>
        </w:rPr>
        <w:t>SDG&amp;E'S</w:t>
      </w:r>
      <w:r w:rsidR="004217C6">
        <w:rPr>
          <w:szCs w:val="24"/>
        </w:rPr>
        <w:t xml:space="preserve"> INDEPENDENT EVALUATOR, SDG&amp;E'S</w:t>
      </w:r>
      <w:r>
        <w:rPr>
          <w:szCs w:val="24"/>
        </w:rPr>
        <w:t xml:space="preserve"> PRG, AND THE COST ALLOCATION METHODOLOGY ("CAM") GROUP</w:t>
      </w:r>
      <w:r w:rsidRPr="00B4581C">
        <w:rPr>
          <w:szCs w:val="24"/>
        </w:rPr>
        <w:t xml:space="preserve">.  </w:t>
      </w:r>
      <w:r w:rsidR="00883562">
        <w:rPr>
          <w:szCs w:val="24"/>
        </w:rPr>
        <w:t xml:space="preserve">ADDITIONALLY, SDG&amp;E MAY PROVIDE LIMITED INFORMATION SUCH AS (BUT NOT LIMITED TO) ON-LINE DATE, INTERCONNECTION POINT, TECHNOLOGY AND OTHER OPERATIONAL CHARACTERISTICS TO THE CAISO FOR MODELING PURPOSES.  </w:t>
      </w:r>
      <w:r w:rsidRPr="00B4581C">
        <w:rPr>
          <w:szCs w:val="24"/>
        </w:rPr>
        <w:t xml:space="preserve">SDG&amp;E WILL SEEK CONFIDENTIAL TREATMENT PURSUANT TO PUBLIC UTILITIES </w:t>
      </w:r>
      <w:r w:rsidRPr="00B4581C">
        <w:rPr>
          <w:szCs w:val="24"/>
        </w:rPr>
        <w:lastRenderedPageBreak/>
        <w:t xml:space="preserve">CODE SECTION 583 AND GENERAL ORDER 66-C OF THE CPUC, WITH RESPECT TO ANY </w:t>
      </w:r>
      <w:r w:rsidR="003604A6">
        <w:rPr>
          <w:szCs w:val="24"/>
        </w:rPr>
        <w:t>BIDDER</w:t>
      </w:r>
      <w:r w:rsidR="003604A6" w:rsidRPr="00B4581C">
        <w:rPr>
          <w:szCs w:val="24"/>
        </w:rPr>
        <w:t xml:space="preserve"> </w:t>
      </w:r>
      <w:r w:rsidRPr="00B4581C">
        <w:rPr>
          <w:szCs w:val="24"/>
        </w:rPr>
        <w:t xml:space="preserve">CONFIDENTIAL INFORMATION SUBMITTED BY SDG&amp;E TO THE CPUC.  SDG&amp;E WILL ALSO SEEK CONFIDENTIALITY PROTECTION FROM THE CALIFORNIA ENERGY COMMISSION (“CEC”) FOR </w:t>
      </w:r>
      <w:r w:rsidR="003604A6">
        <w:rPr>
          <w:szCs w:val="24"/>
        </w:rPr>
        <w:t>BIDDER</w:t>
      </w:r>
      <w:r w:rsidR="003604A6" w:rsidRPr="00B4581C">
        <w:rPr>
          <w:szCs w:val="24"/>
        </w:rPr>
        <w:t xml:space="preserve">’S </w:t>
      </w:r>
      <w:r w:rsidRPr="00B4581C">
        <w:rPr>
          <w:szCs w:val="24"/>
        </w:rPr>
        <w:t xml:space="preserve">CONFIDENTIAL INFORMATION AND WILL SEEK CONFIDENTIALITY AND/OR NON-DISCLOSURE AGREEMENTS WITH THE PROCUREMENT REVIEW GROUP (“PRG").  SDG&amp;E CANNOT, HOWEVER, ENSURE THAT THE CPUC OR CEC WILL AFFORD CONFIDENTIAL TREATMENT TO A </w:t>
      </w:r>
      <w:r w:rsidR="003604A6">
        <w:rPr>
          <w:szCs w:val="24"/>
        </w:rPr>
        <w:t>BIDDER</w:t>
      </w:r>
      <w:r w:rsidR="003604A6" w:rsidRPr="00B4581C">
        <w:rPr>
          <w:szCs w:val="24"/>
        </w:rPr>
        <w:t xml:space="preserve">’S </w:t>
      </w:r>
      <w:r w:rsidRPr="00B4581C">
        <w:rPr>
          <w:szCs w:val="24"/>
        </w:rPr>
        <w:t>CONFIDENTIAL INFORMATION OR THAT CONFIDENTIALITY AGREEMENTS OR ORDERS WILL BE OBTAINED FROM AND/OR HONORED BY THE PRG, CEC, OR CPUC.</w:t>
      </w:r>
    </w:p>
    <w:p w14:paraId="44B1D100" w14:textId="77777777" w:rsidR="00F14C41" w:rsidRPr="00B4581C" w:rsidRDefault="00F14C41" w:rsidP="00577111">
      <w:pPr>
        <w:rPr>
          <w:sz w:val="24"/>
          <w:szCs w:val="24"/>
        </w:rPr>
      </w:pPr>
    </w:p>
    <w:p w14:paraId="44B1D101" w14:textId="51258437" w:rsidR="00F14C41" w:rsidRPr="00B4581C" w:rsidRDefault="00F14C41" w:rsidP="009370C4">
      <w:pPr>
        <w:ind w:firstLine="720"/>
        <w:jc w:val="both"/>
        <w:rPr>
          <w:sz w:val="24"/>
          <w:szCs w:val="24"/>
        </w:rPr>
      </w:pPr>
      <w:r w:rsidRPr="00B4581C">
        <w:rPr>
          <w:sz w:val="24"/>
          <w:szCs w:val="24"/>
        </w:rPr>
        <w:t xml:space="preserve">SDG&amp;E, </w:t>
      </w:r>
      <w:r w:rsidR="00BC4764">
        <w:rPr>
          <w:sz w:val="24"/>
          <w:szCs w:val="24"/>
        </w:rPr>
        <w:t xml:space="preserve">ON BEHALF OF </w:t>
      </w:r>
      <w:r w:rsidRPr="00B4581C">
        <w:rPr>
          <w:sz w:val="24"/>
          <w:szCs w:val="24"/>
        </w:rPr>
        <w:t xml:space="preserve">ITS </w:t>
      </w:r>
      <w:r w:rsidR="00BC4764">
        <w:rPr>
          <w:sz w:val="24"/>
          <w:szCs w:val="24"/>
        </w:rPr>
        <w:t xml:space="preserve">CURRENT AND FUTURE PARENT COMPANY, SUBSIDIARIES, AFFILIATES, STOCKHOLDERS, DIRECTORS, EMPLOYEES, OFFICERS, </w:t>
      </w:r>
      <w:r w:rsidRPr="00B4581C">
        <w:rPr>
          <w:sz w:val="24"/>
          <w:szCs w:val="24"/>
        </w:rPr>
        <w:t xml:space="preserve">REPRESENTATIVES, </w:t>
      </w:r>
      <w:r w:rsidR="00BC4764">
        <w:rPr>
          <w:sz w:val="24"/>
          <w:szCs w:val="24"/>
        </w:rPr>
        <w:t>SUCCESSORS AND ASSIGNS</w:t>
      </w:r>
      <w:r w:rsidR="00BC4764" w:rsidRPr="00B4581C">
        <w:rPr>
          <w:sz w:val="24"/>
          <w:szCs w:val="24"/>
        </w:rPr>
        <w:t xml:space="preserve"> </w:t>
      </w:r>
      <w:r w:rsidRPr="00B4581C">
        <w:rPr>
          <w:sz w:val="24"/>
          <w:szCs w:val="24"/>
        </w:rPr>
        <w:t xml:space="preserve">DISCLAIM ANY AND ALL LIABILITY </w:t>
      </w:r>
      <w:r w:rsidR="00BC4764">
        <w:rPr>
          <w:sz w:val="24"/>
          <w:szCs w:val="24"/>
        </w:rPr>
        <w:t xml:space="preserve">ARISING OUT OF THE </w:t>
      </w:r>
      <w:r w:rsidRPr="00B4581C">
        <w:rPr>
          <w:sz w:val="24"/>
          <w:szCs w:val="24"/>
        </w:rPr>
        <w:t xml:space="preserve">DISCLOSURE OF ANY </w:t>
      </w:r>
      <w:r w:rsidR="003604A6">
        <w:rPr>
          <w:sz w:val="24"/>
          <w:szCs w:val="24"/>
        </w:rPr>
        <w:t>BIDDER</w:t>
      </w:r>
      <w:r w:rsidR="003604A6" w:rsidRPr="00B4581C">
        <w:rPr>
          <w:sz w:val="24"/>
          <w:szCs w:val="24"/>
        </w:rPr>
        <w:t xml:space="preserve">’S </w:t>
      </w:r>
      <w:r w:rsidR="00BC4764">
        <w:rPr>
          <w:sz w:val="24"/>
          <w:szCs w:val="24"/>
        </w:rPr>
        <w:t>CONFIDENTIAL</w:t>
      </w:r>
      <w:r w:rsidR="00BC4764" w:rsidRPr="00B4581C">
        <w:rPr>
          <w:sz w:val="24"/>
          <w:szCs w:val="24"/>
        </w:rPr>
        <w:t xml:space="preserve"> </w:t>
      </w:r>
      <w:r w:rsidRPr="00B4581C">
        <w:rPr>
          <w:sz w:val="24"/>
          <w:szCs w:val="24"/>
        </w:rPr>
        <w:t xml:space="preserve">INFORMATION.  </w:t>
      </w:r>
    </w:p>
    <w:p w14:paraId="44B1D102" w14:textId="77777777" w:rsidR="00EB0419" w:rsidRDefault="00EB0419">
      <w:pPr>
        <w:rPr>
          <w:b/>
          <w:caps/>
          <w:spacing w:val="20"/>
          <w:kern w:val="16"/>
          <w:sz w:val="28"/>
          <w:szCs w:val="28"/>
        </w:rPr>
      </w:pPr>
      <w:bookmarkStart w:id="54" w:name="_Toc315943824"/>
      <w:r>
        <w:rPr>
          <w:sz w:val="28"/>
          <w:szCs w:val="28"/>
        </w:rPr>
        <w:br w:type="page"/>
      </w:r>
    </w:p>
    <w:p w14:paraId="44B1D103" w14:textId="77777777" w:rsidR="00F14C41" w:rsidRPr="00B4581C" w:rsidRDefault="007F4E0F" w:rsidP="00F62B3D">
      <w:pPr>
        <w:pStyle w:val="Heading1"/>
        <w:numPr>
          <w:ilvl w:val="0"/>
          <w:numId w:val="3"/>
        </w:numPr>
        <w:tabs>
          <w:tab w:val="left" w:pos="720"/>
        </w:tabs>
        <w:spacing w:before="10"/>
        <w:jc w:val="left"/>
        <w:rPr>
          <w:sz w:val="28"/>
          <w:szCs w:val="28"/>
        </w:rPr>
      </w:pPr>
      <w:bookmarkStart w:id="55" w:name="_Toc404765597"/>
      <w:r>
        <w:rPr>
          <w:sz w:val="28"/>
          <w:szCs w:val="28"/>
        </w:rPr>
        <w:lastRenderedPageBreak/>
        <w:t>ess</w:t>
      </w:r>
      <w:r w:rsidR="00F14C41" w:rsidRPr="00B4581C">
        <w:rPr>
          <w:sz w:val="28"/>
          <w:szCs w:val="28"/>
        </w:rPr>
        <w:t xml:space="preserve"> PROGRAM PARAMETERS</w:t>
      </w:r>
      <w:bookmarkEnd w:id="54"/>
      <w:bookmarkEnd w:id="55"/>
    </w:p>
    <w:p w14:paraId="44B1D104" w14:textId="20A5719A" w:rsidR="007F4E0F" w:rsidRDefault="00F14C41" w:rsidP="00336303">
      <w:pPr>
        <w:pStyle w:val="Heading2"/>
        <w:spacing w:before="10" w:after="20"/>
        <w:rPr>
          <w:sz w:val="24"/>
          <w:szCs w:val="24"/>
        </w:rPr>
      </w:pPr>
      <w:bookmarkStart w:id="56" w:name="_Toc276550333"/>
      <w:bookmarkStart w:id="57" w:name="_Toc386098879"/>
      <w:bookmarkStart w:id="58" w:name="_Toc395083127"/>
      <w:bookmarkStart w:id="59" w:name="_Toc404765598"/>
      <w:bookmarkStart w:id="60" w:name="_Toc315335704"/>
      <w:bookmarkStart w:id="61" w:name="_Toc315335740"/>
      <w:bookmarkStart w:id="62" w:name="_Toc315943825"/>
      <w:r w:rsidRPr="00B65191">
        <w:rPr>
          <w:sz w:val="24"/>
          <w:szCs w:val="24"/>
        </w:rPr>
        <w:t>This RF</w:t>
      </w:r>
      <w:r w:rsidR="00152DE9">
        <w:rPr>
          <w:sz w:val="24"/>
          <w:szCs w:val="24"/>
        </w:rPr>
        <w:t>P</w:t>
      </w:r>
      <w:r w:rsidRPr="00B65191">
        <w:rPr>
          <w:sz w:val="24"/>
          <w:szCs w:val="24"/>
        </w:rPr>
        <w:t xml:space="preserve">’s Role in the </w:t>
      </w:r>
      <w:r w:rsidR="007F4E0F">
        <w:rPr>
          <w:sz w:val="24"/>
          <w:szCs w:val="24"/>
        </w:rPr>
        <w:t xml:space="preserve">STATE OF </w:t>
      </w:r>
      <w:r w:rsidRPr="00B65191">
        <w:rPr>
          <w:sz w:val="24"/>
          <w:szCs w:val="24"/>
        </w:rPr>
        <w:t>California</w:t>
      </w:r>
      <w:bookmarkEnd w:id="56"/>
      <w:r w:rsidR="007F4E0F">
        <w:rPr>
          <w:sz w:val="24"/>
          <w:szCs w:val="24"/>
        </w:rPr>
        <w:t>’S</w:t>
      </w:r>
      <w:bookmarkEnd w:id="57"/>
      <w:bookmarkEnd w:id="58"/>
      <w:bookmarkEnd w:id="59"/>
      <w:r w:rsidR="007F4E0F">
        <w:rPr>
          <w:sz w:val="24"/>
          <w:szCs w:val="24"/>
        </w:rPr>
        <w:t xml:space="preserve"> </w:t>
      </w:r>
    </w:p>
    <w:p w14:paraId="44B1D105" w14:textId="77777777" w:rsidR="00F14C41" w:rsidRPr="00B65191" w:rsidRDefault="007F4E0F" w:rsidP="00336303">
      <w:pPr>
        <w:pStyle w:val="Heading2"/>
        <w:spacing w:before="10" w:after="20"/>
        <w:rPr>
          <w:sz w:val="24"/>
          <w:szCs w:val="24"/>
        </w:rPr>
      </w:pPr>
      <w:bookmarkStart w:id="63" w:name="_Toc395083128"/>
      <w:bookmarkStart w:id="64" w:name="_Toc404765599"/>
      <w:r>
        <w:rPr>
          <w:sz w:val="24"/>
          <w:szCs w:val="24"/>
        </w:rPr>
        <w:t xml:space="preserve">ENERGY STORAGE </w:t>
      </w:r>
      <w:r w:rsidR="00F14C41" w:rsidRPr="00B65191">
        <w:rPr>
          <w:sz w:val="24"/>
          <w:szCs w:val="24"/>
        </w:rPr>
        <w:t>Program</w:t>
      </w:r>
      <w:bookmarkEnd w:id="60"/>
      <w:bookmarkEnd w:id="61"/>
      <w:bookmarkEnd w:id="62"/>
      <w:bookmarkEnd w:id="63"/>
      <w:bookmarkEnd w:id="64"/>
    </w:p>
    <w:p w14:paraId="44B1D106" w14:textId="77777777" w:rsidR="00F3274C" w:rsidRDefault="00F3274C" w:rsidP="00C1411B">
      <w:pPr>
        <w:pStyle w:val="BodyTextIndent3"/>
        <w:spacing w:before="10" w:afterLines="20" w:after="48"/>
        <w:rPr>
          <w:szCs w:val="24"/>
        </w:rPr>
      </w:pPr>
    </w:p>
    <w:p w14:paraId="44B1D107" w14:textId="6CA782D9" w:rsidR="00F14C41" w:rsidRPr="00B65191" w:rsidRDefault="00F3274C" w:rsidP="00C1411B">
      <w:pPr>
        <w:pStyle w:val="BodyTextIndent3"/>
        <w:spacing w:before="10" w:afterLines="20" w:after="48"/>
        <w:rPr>
          <w:szCs w:val="24"/>
        </w:rPr>
      </w:pPr>
      <w:r>
        <w:rPr>
          <w:szCs w:val="24"/>
        </w:rPr>
        <w:t>In early 2010, AB 2514 (titled “Energy Storage Sy</w:t>
      </w:r>
      <w:r w:rsidR="006A4C3A">
        <w:rPr>
          <w:szCs w:val="24"/>
        </w:rPr>
        <w:t>s</w:t>
      </w:r>
      <w:r>
        <w:rPr>
          <w:szCs w:val="24"/>
        </w:rPr>
        <w:t>tems”) was introduced in the state legislature</w:t>
      </w:r>
      <w:r w:rsidR="00DB417D">
        <w:rPr>
          <w:szCs w:val="24"/>
        </w:rPr>
        <w:t xml:space="preserve"> and subsequently si</w:t>
      </w:r>
      <w:r>
        <w:rPr>
          <w:szCs w:val="24"/>
        </w:rPr>
        <w:t>g</w:t>
      </w:r>
      <w:r w:rsidR="00DB417D">
        <w:rPr>
          <w:szCs w:val="24"/>
        </w:rPr>
        <w:t>n</w:t>
      </w:r>
      <w:r>
        <w:rPr>
          <w:szCs w:val="24"/>
        </w:rPr>
        <w:t>ed into law by</w:t>
      </w:r>
      <w:r w:rsidR="00DB417D">
        <w:rPr>
          <w:szCs w:val="24"/>
        </w:rPr>
        <w:t xml:space="preserve"> the Governor.  This resulted in the addition of Public Utilities Code sections 2835, 2836 and associated sections and the passage of the Energy Storage Decision.  The Energy Storage Decision sets a goal for SDG&amp;E to procure 165 MW of energy storage to be installed no later than year-end, 2024.  This </w:t>
      </w:r>
      <w:r w:rsidR="00912C5E">
        <w:rPr>
          <w:szCs w:val="24"/>
        </w:rPr>
        <w:t xml:space="preserve">RFP </w:t>
      </w:r>
      <w:r w:rsidR="00DB417D">
        <w:rPr>
          <w:szCs w:val="24"/>
        </w:rPr>
        <w:t xml:space="preserve">is </w:t>
      </w:r>
      <w:r w:rsidR="00912C5E">
        <w:rPr>
          <w:szCs w:val="24"/>
        </w:rPr>
        <w:t xml:space="preserve">part of </w:t>
      </w:r>
      <w:r w:rsidR="00DB417D">
        <w:rPr>
          <w:szCs w:val="24"/>
        </w:rPr>
        <w:t xml:space="preserve">the first of four </w:t>
      </w:r>
      <w:r w:rsidR="000626B1">
        <w:rPr>
          <w:szCs w:val="24"/>
        </w:rPr>
        <w:t>biennial solicitation</w:t>
      </w:r>
      <w:r w:rsidR="00DB417D">
        <w:rPr>
          <w:szCs w:val="24"/>
        </w:rPr>
        <w:t xml:space="preserve">s that SDG&amp;E will issue in pursuit of this goal.  </w:t>
      </w:r>
    </w:p>
    <w:p w14:paraId="44B1D108" w14:textId="77777777" w:rsidR="00F14C41" w:rsidRPr="00B65191" w:rsidRDefault="00F14C41">
      <w:pPr>
        <w:pStyle w:val="BodyTextIndent3"/>
        <w:spacing w:before="10" w:afterLines="20" w:after="48"/>
        <w:ind w:firstLine="0"/>
        <w:rPr>
          <w:szCs w:val="24"/>
        </w:rPr>
      </w:pPr>
    </w:p>
    <w:p w14:paraId="44B1D10D" w14:textId="77777777" w:rsidR="00F14C41" w:rsidRPr="00B65191" w:rsidRDefault="00F14C41">
      <w:pPr>
        <w:pStyle w:val="BodyTextIndent3"/>
        <w:spacing w:before="10"/>
        <w:rPr>
          <w:szCs w:val="24"/>
        </w:rPr>
      </w:pPr>
    </w:p>
    <w:p w14:paraId="44B1D10E" w14:textId="77777777" w:rsidR="00F14C41" w:rsidRPr="00B65191" w:rsidRDefault="00F14C41" w:rsidP="00336303">
      <w:pPr>
        <w:pStyle w:val="Heading2"/>
        <w:spacing w:before="10" w:after="20"/>
        <w:rPr>
          <w:sz w:val="24"/>
          <w:szCs w:val="24"/>
        </w:rPr>
      </w:pPr>
      <w:bookmarkStart w:id="65" w:name="_Toc276550337"/>
      <w:bookmarkStart w:id="66" w:name="_Toc315335706"/>
      <w:bookmarkStart w:id="67" w:name="_Toc315335742"/>
      <w:bookmarkStart w:id="68" w:name="_Toc315943827"/>
      <w:bookmarkStart w:id="69" w:name="_Toc404765601"/>
      <w:r w:rsidRPr="00B65191">
        <w:rPr>
          <w:sz w:val="24"/>
          <w:szCs w:val="24"/>
        </w:rPr>
        <w:t>Independent Evaluator</w:t>
      </w:r>
      <w:bookmarkEnd w:id="65"/>
      <w:bookmarkEnd w:id="66"/>
      <w:bookmarkEnd w:id="67"/>
      <w:bookmarkEnd w:id="68"/>
      <w:bookmarkEnd w:id="69"/>
    </w:p>
    <w:p w14:paraId="44B1D10F" w14:textId="38066441" w:rsidR="00F14C41" w:rsidRPr="00B65191" w:rsidRDefault="00F14C41" w:rsidP="002A5BCB">
      <w:pPr>
        <w:pStyle w:val="BodyText"/>
        <w:rPr>
          <w:sz w:val="24"/>
          <w:szCs w:val="24"/>
        </w:rPr>
      </w:pPr>
      <w:r w:rsidRPr="00B65191">
        <w:rPr>
          <w:sz w:val="24"/>
          <w:szCs w:val="24"/>
        </w:rPr>
        <w:tab/>
        <w:t>The CPUC requires each IOU to use an Independent Evaluator (“IE”) to evaluate and report on the IOU’s entire solicitation, evaluation, and selection process</w:t>
      </w:r>
      <w:r w:rsidRPr="009E0D51">
        <w:rPr>
          <w:sz w:val="24"/>
          <w:szCs w:val="24"/>
        </w:rPr>
        <w:t xml:space="preserve">.  </w:t>
      </w:r>
      <w:r w:rsidRPr="007C16BF">
        <w:rPr>
          <w:sz w:val="24"/>
          <w:szCs w:val="24"/>
        </w:rPr>
        <w:t xml:space="preserve">The IE will review SDG&amp;E’s implementation of the </w:t>
      </w:r>
      <w:r w:rsidR="003604A6" w:rsidRPr="007C16BF">
        <w:rPr>
          <w:sz w:val="24"/>
          <w:szCs w:val="24"/>
        </w:rPr>
        <w:t>RF</w:t>
      </w:r>
      <w:r w:rsidR="003604A6">
        <w:rPr>
          <w:sz w:val="24"/>
          <w:szCs w:val="24"/>
        </w:rPr>
        <w:t>P</w:t>
      </w:r>
      <w:r w:rsidR="003604A6" w:rsidRPr="007C16BF">
        <w:rPr>
          <w:sz w:val="24"/>
          <w:szCs w:val="24"/>
        </w:rPr>
        <w:t xml:space="preserve"> </w:t>
      </w:r>
      <w:r w:rsidRPr="007C16BF">
        <w:rPr>
          <w:sz w:val="24"/>
          <w:szCs w:val="24"/>
        </w:rPr>
        <w:t>process and final selections.  The IE also makes periodic presentations regarding its findings to the IOU and the IOU’s PRG, including the CPUC Energy Division staff. The intent of these IE presentations is to preserve the independence of the IE by ensuring free and unfettered communication between the IE and the CPUC</w:t>
      </w:r>
      <w:r w:rsidR="00B94042" w:rsidRPr="007C16BF">
        <w:rPr>
          <w:sz w:val="24"/>
          <w:szCs w:val="24"/>
        </w:rPr>
        <w:t>,</w:t>
      </w:r>
      <w:r w:rsidRPr="007C16BF">
        <w:rPr>
          <w:sz w:val="24"/>
          <w:szCs w:val="24"/>
        </w:rPr>
        <w:t xml:space="preserve"> as well as an open, fair</w:t>
      </w:r>
      <w:r w:rsidRPr="00B65191">
        <w:rPr>
          <w:sz w:val="24"/>
          <w:szCs w:val="24"/>
        </w:rPr>
        <w:t xml:space="preserve">, and transparent process that the IE can affirm. </w:t>
      </w:r>
    </w:p>
    <w:p w14:paraId="44B1D110" w14:textId="77777777" w:rsidR="00F14C41" w:rsidRDefault="00F14C41" w:rsidP="009370C4">
      <w:pPr>
        <w:pStyle w:val="BodyText"/>
        <w:spacing w:after="0"/>
        <w:ind w:firstLine="720"/>
        <w:rPr>
          <w:sz w:val="24"/>
          <w:szCs w:val="24"/>
        </w:rPr>
      </w:pPr>
      <w:r w:rsidRPr="00B65191">
        <w:rPr>
          <w:sz w:val="24"/>
          <w:szCs w:val="24"/>
        </w:rPr>
        <w:t>SDG&amp;E is committed to ensuring an open and transparent solicitation, and to providing a fair, reasonable and competitive process.</w:t>
      </w:r>
      <w:r w:rsidRPr="00B65191">
        <w:rPr>
          <w:sz w:val="24"/>
          <w:szCs w:val="24"/>
        </w:rPr>
        <w:tab/>
      </w:r>
    </w:p>
    <w:p w14:paraId="44B1D111" w14:textId="77777777" w:rsidR="00C232F0" w:rsidRDefault="00C232F0" w:rsidP="00B445BA">
      <w:pPr>
        <w:pStyle w:val="BodyText"/>
        <w:spacing w:after="0"/>
        <w:rPr>
          <w:sz w:val="24"/>
          <w:szCs w:val="24"/>
        </w:rPr>
      </w:pPr>
    </w:p>
    <w:p w14:paraId="44B1D112" w14:textId="77777777" w:rsidR="00C232F0" w:rsidRDefault="00C232F0" w:rsidP="00B445BA">
      <w:pPr>
        <w:pStyle w:val="BodyText"/>
        <w:spacing w:after="0"/>
        <w:rPr>
          <w:sz w:val="24"/>
          <w:szCs w:val="24"/>
        </w:rPr>
      </w:pPr>
    </w:p>
    <w:p w14:paraId="44B1D113" w14:textId="77777777" w:rsidR="00C232F0" w:rsidRDefault="00C232F0" w:rsidP="00B445BA">
      <w:pPr>
        <w:pStyle w:val="BodyText"/>
        <w:spacing w:after="0"/>
        <w:rPr>
          <w:sz w:val="24"/>
          <w:szCs w:val="24"/>
        </w:rPr>
      </w:pPr>
    </w:p>
    <w:p w14:paraId="2B44FB08" w14:textId="77777777" w:rsidR="00076C0E" w:rsidRDefault="00076C0E" w:rsidP="00B445BA">
      <w:pPr>
        <w:pStyle w:val="BodyText"/>
        <w:spacing w:after="0"/>
        <w:rPr>
          <w:sz w:val="24"/>
          <w:szCs w:val="24"/>
        </w:rPr>
      </w:pPr>
    </w:p>
    <w:p w14:paraId="105F27AB" w14:textId="77777777" w:rsidR="00076C0E" w:rsidRDefault="00076C0E" w:rsidP="00B445BA">
      <w:pPr>
        <w:pStyle w:val="BodyText"/>
        <w:spacing w:after="0"/>
        <w:rPr>
          <w:sz w:val="24"/>
          <w:szCs w:val="24"/>
        </w:rPr>
      </w:pPr>
    </w:p>
    <w:p w14:paraId="2D8182B8" w14:textId="77777777" w:rsidR="00076C0E" w:rsidRDefault="00076C0E" w:rsidP="00B445BA">
      <w:pPr>
        <w:pStyle w:val="BodyText"/>
        <w:spacing w:after="0"/>
        <w:rPr>
          <w:sz w:val="24"/>
          <w:szCs w:val="24"/>
        </w:rPr>
      </w:pPr>
    </w:p>
    <w:p w14:paraId="5C809E24" w14:textId="77777777" w:rsidR="00076C0E" w:rsidRDefault="00076C0E" w:rsidP="00B445BA">
      <w:pPr>
        <w:pStyle w:val="BodyText"/>
        <w:spacing w:after="0"/>
        <w:rPr>
          <w:sz w:val="24"/>
          <w:szCs w:val="24"/>
        </w:rPr>
      </w:pPr>
    </w:p>
    <w:p w14:paraId="4D3FA7FD" w14:textId="77777777" w:rsidR="00076C0E" w:rsidRDefault="00076C0E" w:rsidP="00B445BA">
      <w:pPr>
        <w:pStyle w:val="BodyText"/>
        <w:spacing w:after="0"/>
        <w:rPr>
          <w:sz w:val="24"/>
          <w:szCs w:val="24"/>
        </w:rPr>
      </w:pPr>
    </w:p>
    <w:p w14:paraId="1E1C77BE" w14:textId="77777777" w:rsidR="00076C0E" w:rsidRDefault="00076C0E" w:rsidP="00B445BA">
      <w:pPr>
        <w:pStyle w:val="BodyText"/>
        <w:spacing w:after="0"/>
        <w:rPr>
          <w:sz w:val="24"/>
          <w:szCs w:val="24"/>
        </w:rPr>
      </w:pPr>
    </w:p>
    <w:p w14:paraId="452A7DE7" w14:textId="77777777" w:rsidR="00076C0E" w:rsidRDefault="00076C0E" w:rsidP="00B445BA">
      <w:pPr>
        <w:pStyle w:val="BodyText"/>
        <w:spacing w:after="0"/>
        <w:rPr>
          <w:sz w:val="24"/>
          <w:szCs w:val="24"/>
        </w:rPr>
      </w:pPr>
    </w:p>
    <w:p w14:paraId="0A2CE482" w14:textId="77777777" w:rsidR="00076C0E" w:rsidRDefault="00076C0E" w:rsidP="00B445BA">
      <w:pPr>
        <w:pStyle w:val="BodyText"/>
        <w:spacing w:after="0"/>
        <w:rPr>
          <w:sz w:val="24"/>
          <w:szCs w:val="24"/>
        </w:rPr>
      </w:pPr>
    </w:p>
    <w:p w14:paraId="7746FDAE" w14:textId="77777777" w:rsidR="00076C0E" w:rsidRDefault="00076C0E" w:rsidP="00B445BA">
      <w:pPr>
        <w:pStyle w:val="BodyText"/>
        <w:spacing w:after="0"/>
        <w:rPr>
          <w:sz w:val="24"/>
          <w:szCs w:val="24"/>
        </w:rPr>
      </w:pPr>
    </w:p>
    <w:p w14:paraId="797EEDB9" w14:textId="77777777" w:rsidR="00076C0E" w:rsidRDefault="00076C0E" w:rsidP="00B445BA">
      <w:pPr>
        <w:pStyle w:val="BodyText"/>
        <w:spacing w:after="0"/>
        <w:rPr>
          <w:sz w:val="24"/>
          <w:szCs w:val="24"/>
        </w:rPr>
      </w:pPr>
    </w:p>
    <w:p w14:paraId="1572D99B" w14:textId="77777777" w:rsidR="00076C0E" w:rsidRDefault="00076C0E" w:rsidP="00B445BA">
      <w:pPr>
        <w:pStyle w:val="BodyText"/>
        <w:spacing w:after="0"/>
        <w:rPr>
          <w:sz w:val="24"/>
          <w:szCs w:val="24"/>
        </w:rPr>
      </w:pPr>
    </w:p>
    <w:p w14:paraId="7212CB79" w14:textId="77777777" w:rsidR="00076C0E" w:rsidRDefault="00076C0E" w:rsidP="00B445BA">
      <w:pPr>
        <w:pStyle w:val="BodyText"/>
        <w:spacing w:after="0"/>
        <w:rPr>
          <w:sz w:val="24"/>
          <w:szCs w:val="24"/>
        </w:rPr>
      </w:pPr>
    </w:p>
    <w:p w14:paraId="5614DBB0" w14:textId="77777777" w:rsidR="00076C0E" w:rsidRDefault="00076C0E" w:rsidP="00B445BA">
      <w:pPr>
        <w:pStyle w:val="BodyText"/>
        <w:spacing w:after="0"/>
        <w:rPr>
          <w:sz w:val="24"/>
          <w:szCs w:val="24"/>
        </w:rPr>
      </w:pPr>
    </w:p>
    <w:p w14:paraId="793CDD27" w14:textId="77777777" w:rsidR="00076C0E" w:rsidRDefault="00076C0E" w:rsidP="00B445BA">
      <w:pPr>
        <w:pStyle w:val="BodyText"/>
        <w:spacing w:after="0"/>
        <w:rPr>
          <w:sz w:val="24"/>
          <w:szCs w:val="24"/>
        </w:rPr>
      </w:pPr>
    </w:p>
    <w:p w14:paraId="2EFD28CA" w14:textId="77777777" w:rsidR="00076C0E" w:rsidRDefault="00076C0E" w:rsidP="00B445BA">
      <w:pPr>
        <w:pStyle w:val="BodyText"/>
        <w:spacing w:after="0"/>
        <w:rPr>
          <w:sz w:val="24"/>
          <w:szCs w:val="24"/>
        </w:rPr>
      </w:pPr>
    </w:p>
    <w:p w14:paraId="41129E88" w14:textId="77777777" w:rsidR="00076C0E" w:rsidRDefault="00076C0E" w:rsidP="00B445BA">
      <w:pPr>
        <w:pStyle w:val="BodyText"/>
        <w:spacing w:after="0"/>
        <w:rPr>
          <w:sz w:val="24"/>
          <w:szCs w:val="24"/>
        </w:rPr>
      </w:pPr>
    </w:p>
    <w:p w14:paraId="02589662" w14:textId="77777777" w:rsidR="00076C0E" w:rsidRDefault="00076C0E" w:rsidP="00B445BA">
      <w:pPr>
        <w:pStyle w:val="BodyText"/>
        <w:spacing w:after="0"/>
        <w:rPr>
          <w:sz w:val="24"/>
          <w:szCs w:val="24"/>
        </w:rPr>
      </w:pPr>
    </w:p>
    <w:p w14:paraId="1B8DF250" w14:textId="77777777" w:rsidR="00076C0E" w:rsidRDefault="00076C0E" w:rsidP="00B445BA">
      <w:pPr>
        <w:pStyle w:val="BodyText"/>
        <w:spacing w:after="0"/>
        <w:rPr>
          <w:sz w:val="24"/>
          <w:szCs w:val="24"/>
        </w:rPr>
      </w:pPr>
    </w:p>
    <w:p w14:paraId="2F95B032" w14:textId="77777777" w:rsidR="00076C0E" w:rsidRDefault="00076C0E" w:rsidP="00B445BA">
      <w:pPr>
        <w:pStyle w:val="BodyText"/>
        <w:spacing w:after="0"/>
        <w:rPr>
          <w:sz w:val="24"/>
          <w:szCs w:val="24"/>
        </w:rPr>
      </w:pPr>
    </w:p>
    <w:p w14:paraId="1C95436F" w14:textId="77777777" w:rsidR="00076C0E" w:rsidRDefault="00076C0E" w:rsidP="00B445BA">
      <w:pPr>
        <w:pStyle w:val="BodyText"/>
        <w:spacing w:after="0"/>
        <w:rPr>
          <w:sz w:val="24"/>
          <w:szCs w:val="24"/>
        </w:rPr>
      </w:pPr>
    </w:p>
    <w:p w14:paraId="44B1D114" w14:textId="77777777" w:rsidR="00C232F0" w:rsidRDefault="00C232F0" w:rsidP="00B445BA">
      <w:pPr>
        <w:pStyle w:val="BodyText"/>
        <w:spacing w:after="0"/>
        <w:rPr>
          <w:sz w:val="24"/>
          <w:szCs w:val="24"/>
        </w:rPr>
      </w:pPr>
    </w:p>
    <w:p w14:paraId="44B1D115" w14:textId="77777777" w:rsidR="00C232F0" w:rsidRDefault="00C232F0" w:rsidP="00B445BA">
      <w:pPr>
        <w:pStyle w:val="BodyText"/>
        <w:spacing w:after="0"/>
        <w:rPr>
          <w:sz w:val="24"/>
          <w:szCs w:val="24"/>
        </w:rPr>
      </w:pPr>
    </w:p>
    <w:p w14:paraId="44B1D116" w14:textId="77777777" w:rsidR="00C232F0" w:rsidRDefault="00C232F0" w:rsidP="00B445BA">
      <w:pPr>
        <w:pStyle w:val="BodyText"/>
        <w:spacing w:after="0"/>
        <w:rPr>
          <w:sz w:val="24"/>
          <w:szCs w:val="24"/>
        </w:rPr>
      </w:pPr>
    </w:p>
    <w:p w14:paraId="44B1D117" w14:textId="77777777" w:rsidR="00F14C41" w:rsidRPr="00B4581C" w:rsidRDefault="00F14C41" w:rsidP="00F62B3D">
      <w:pPr>
        <w:pStyle w:val="Heading1"/>
        <w:numPr>
          <w:ilvl w:val="0"/>
          <w:numId w:val="3"/>
        </w:numPr>
        <w:tabs>
          <w:tab w:val="left" w:pos="720"/>
        </w:tabs>
        <w:spacing w:before="10"/>
        <w:jc w:val="left"/>
        <w:rPr>
          <w:sz w:val="28"/>
          <w:szCs w:val="28"/>
        </w:rPr>
      </w:pPr>
      <w:bookmarkStart w:id="70" w:name="_Toc315943828"/>
      <w:bookmarkStart w:id="71" w:name="_Toc404765602"/>
      <w:r w:rsidRPr="00B4581C">
        <w:rPr>
          <w:sz w:val="28"/>
          <w:szCs w:val="28"/>
        </w:rPr>
        <w:t>SDG&amp;E BACKGROUND</w:t>
      </w:r>
      <w:bookmarkEnd w:id="70"/>
      <w:bookmarkEnd w:id="71"/>
    </w:p>
    <w:p w14:paraId="44B1D118" w14:textId="71539DEA" w:rsidR="00F14C41" w:rsidRDefault="00F14C41" w:rsidP="009370C4">
      <w:pPr>
        <w:pStyle w:val="BodyTextIndent3"/>
        <w:spacing w:before="10"/>
      </w:pPr>
      <w:r>
        <w:t>SDG&amp;E provides electric service to approximately 1.</w:t>
      </w:r>
      <w:r w:rsidR="000626B1">
        <w:t xml:space="preserve">4 </w:t>
      </w:r>
      <w:r>
        <w:t xml:space="preserve">million customers in San Diego County and the southern portion of Orange County.  SDG&amp;E also provides natural gas service to approximately 775,000 gas customers.  The electric customer base comprises 89% residential and 11% commercial and industrial customers.  </w:t>
      </w:r>
    </w:p>
    <w:p w14:paraId="44B1D119" w14:textId="77777777" w:rsidR="00C232F0" w:rsidRPr="00E75E6D" w:rsidRDefault="00C232F0" w:rsidP="00E75E6D">
      <w:pPr>
        <w:pStyle w:val="ListParagraph"/>
        <w:spacing w:before="10"/>
        <w:ind w:left="360"/>
        <w:jc w:val="both"/>
        <w:rPr>
          <w:sz w:val="24"/>
        </w:rPr>
      </w:pPr>
    </w:p>
    <w:p w14:paraId="44B1D11A" w14:textId="77777777" w:rsidR="00F14C41" w:rsidRDefault="00F14C41" w:rsidP="009370C4">
      <w:pPr>
        <w:pStyle w:val="BodyTextIndent3"/>
        <w:spacing w:before="10"/>
      </w:pPr>
      <w:r>
        <w:t>SDG&amp;E’s electric transmission network is comprised of 130 substations with 884 miles of 69-kV, 265 miles of 138-kV, 349 miles of 230-kV, and 215 miles of 500-kV transmission lines.  Local (“on system”) generating resources include the Encina plant (connected into SDG&amp;E’s grid at 138 kV and 230 kV), the Palomar Energy Center (connected at 230kV) and a number of combustion turbine facilities located around the service area (connected at 69 kV).  Imported resources are received via the Miguel Substation as the delivery point for power flow on the Southwest Power Link, which is SDG&amp;E’s 500-kV transmission line that runs from Arizona to San Diego along the U.S./Mexico border</w:t>
      </w:r>
      <w:r w:rsidR="00AC0BE9">
        <w:t xml:space="preserve"> as well as the Sunrise Power Link – a second 500kV transmission line that runs from the Imperial Valley substation and ending in San Diego’s north county</w:t>
      </w:r>
      <w:r w:rsidR="009E0D51">
        <w:t>.</w:t>
      </w:r>
    </w:p>
    <w:p w14:paraId="44B1D11B" w14:textId="77777777" w:rsidR="00C232F0" w:rsidRDefault="00C232F0" w:rsidP="00E75E6D">
      <w:pPr>
        <w:pStyle w:val="BodyTextIndent3"/>
        <w:spacing w:before="10"/>
        <w:ind w:firstLine="360"/>
      </w:pPr>
    </w:p>
    <w:p w14:paraId="44B1D11C" w14:textId="77777777" w:rsidR="00F14C41" w:rsidRDefault="00F14C41" w:rsidP="009370C4">
      <w:pPr>
        <w:pStyle w:val="BodyTextIndent3"/>
        <w:spacing w:before="10"/>
      </w:pPr>
      <w:r>
        <w:t>The figure below shows a simplified diagram of existing SDG&amp;E’s service area, which encompasses an area of 4,100 square-miles and spans 2 counties and 25 communities.</w:t>
      </w:r>
    </w:p>
    <w:p w14:paraId="44B1D11D" w14:textId="77777777" w:rsidR="00F14C41" w:rsidRDefault="00950D4E" w:rsidP="007B054C">
      <w:pPr>
        <w:pStyle w:val="BodyTextIndent3"/>
        <w:spacing w:before="10"/>
        <w:ind w:left="360" w:firstLine="0"/>
        <w:rPr>
          <w:iCs/>
        </w:rPr>
      </w:pPr>
      <w:r>
        <w:rPr>
          <w:noProof/>
        </w:rPr>
        <w:lastRenderedPageBreak/>
        <w:drawing>
          <wp:inline distT="0" distB="0" distL="0" distR="0" wp14:anchorId="44B1D12A" wp14:editId="44B1D12B">
            <wp:extent cx="5305425" cy="408051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4080510"/>
                    </a:xfrm>
                    <a:prstGeom prst="rect">
                      <a:avLst/>
                    </a:prstGeom>
                    <a:noFill/>
                    <a:ln>
                      <a:noFill/>
                    </a:ln>
                  </pic:spPr>
                </pic:pic>
              </a:graphicData>
            </a:graphic>
          </wp:inline>
        </w:drawing>
      </w:r>
      <w:r w:rsidR="00F14C41">
        <w:rPr>
          <w:iCs/>
        </w:rPr>
        <w:t xml:space="preserve"> </w:t>
      </w:r>
    </w:p>
    <w:p w14:paraId="44B1D11E" w14:textId="77777777" w:rsidR="00F14C41" w:rsidRDefault="00F14C41" w:rsidP="00572D75">
      <w:pPr>
        <w:pStyle w:val="BodyTextIndent3"/>
        <w:spacing w:before="10"/>
        <w:ind w:firstLine="0"/>
      </w:pPr>
      <w:r>
        <w:rPr>
          <w:iCs/>
        </w:rPr>
        <w:t xml:space="preserve">For a map California IOU service territories please visit: </w:t>
      </w:r>
    </w:p>
    <w:p w14:paraId="44B1D11F" w14:textId="77777777" w:rsidR="00F14C41" w:rsidRPr="007B054C" w:rsidRDefault="00766444" w:rsidP="00572D75">
      <w:pPr>
        <w:pStyle w:val="BodyTextIndent3"/>
        <w:spacing w:before="10"/>
        <w:ind w:firstLine="0"/>
      </w:pPr>
      <w:hyperlink r:id="rId17" w:history="1">
        <w:r w:rsidR="00F14C41" w:rsidRPr="00E120DD">
          <w:rPr>
            <w:rStyle w:val="Hyperlink"/>
          </w:rPr>
          <w:t>http://www.energy.ca.gov/maps/serviceareas/electric_service_areas.html</w:t>
        </w:r>
      </w:hyperlink>
    </w:p>
    <w:sectPr w:rsidR="00F14C41" w:rsidRPr="007B054C" w:rsidSect="00EC6AA4">
      <w:pgSz w:w="12240" w:h="15840" w:code="1"/>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64F70" w14:textId="77777777" w:rsidR="00766444" w:rsidRDefault="00766444">
      <w:r>
        <w:separator/>
      </w:r>
    </w:p>
  </w:endnote>
  <w:endnote w:type="continuationSeparator" w:id="0">
    <w:p w14:paraId="1F301534" w14:textId="77777777" w:rsidR="00766444" w:rsidRDefault="00766444">
      <w:r>
        <w:continuationSeparator/>
      </w:r>
    </w:p>
  </w:endnote>
  <w:endnote w:type="continuationNotice" w:id="1">
    <w:p w14:paraId="23C45359" w14:textId="77777777" w:rsidR="00766444" w:rsidRDefault="00766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0D507" w14:textId="77777777" w:rsidR="00766444" w:rsidRDefault="00766444">
      <w:r>
        <w:separator/>
      </w:r>
    </w:p>
  </w:footnote>
  <w:footnote w:type="continuationSeparator" w:id="0">
    <w:p w14:paraId="6B2607E0" w14:textId="77777777" w:rsidR="00766444" w:rsidRDefault="00766444">
      <w:r>
        <w:separator/>
      </w:r>
    </w:p>
  </w:footnote>
  <w:footnote w:type="continuationNotice" w:id="1">
    <w:p w14:paraId="4DC8D77C" w14:textId="77777777" w:rsidR="00766444" w:rsidRDefault="00766444">
      <w:pPr>
        <w:rPr>
          <w:i/>
          <w:sz w:val="18"/>
        </w:rPr>
      </w:pPr>
      <w:r>
        <w:rPr>
          <w:i/>
          <w:sz w:val="18"/>
        </w:rPr>
        <w:t>(footnote continued)</w:t>
      </w:r>
    </w:p>
  </w:footnote>
  <w:footnote w:id="2">
    <w:p w14:paraId="385F30BF" w14:textId="77777777" w:rsidR="0020759F" w:rsidRDefault="0020759F" w:rsidP="0020759F">
      <w:pPr>
        <w:pStyle w:val="FootnoteText"/>
        <w:spacing w:after="0" w:line="240" w:lineRule="auto"/>
      </w:pPr>
      <w:r>
        <w:rPr>
          <w:rStyle w:val="FootnoteReference"/>
        </w:rPr>
        <w:footnoteRef/>
      </w:r>
      <w:r>
        <w:t xml:space="preserve"> See: </w:t>
      </w:r>
      <w:hyperlink r:id="rId1" w:history="1">
        <w:r w:rsidRPr="00C10B99">
          <w:rPr>
            <w:rStyle w:val="Hyperlink"/>
          </w:rPr>
          <w:t>http://www.leginfo.ca.gov/cgi-bin/displaycode?section=puc&amp;group=02001-03000&amp;file=2835-2839</w:t>
        </w:r>
      </w:hyperlink>
      <w:r>
        <w:t xml:space="preserve"> ; of note, the definition specifically requires, among other things, that the technology be “commercially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D131" w14:textId="0EDC3596" w:rsidR="00236C6C" w:rsidRDefault="00236C6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San Diego Gas &amp; Electric</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1</w:t>
    </w:r>
    <w:r>
      <w:rPr>
        <w:caps w:val="0"/>
        <w:smallCaps/>
        <w:snapToGrid w:val="0"/>
        <w:spacing w:val="0"/>
        <w:sz w:val="20"/>
      </w:rPr>
      <w:fldChar w:fldCharType="end"/>
    </w:r>
    <w:r>
      <w:rPr>
        <w:caps w:val="0"/>
        <w:smallCaps/>
        <w:snapToGrid w:val="0"/>
        <w:spacing w:val="0"/>
        <w:sz w:val="20"/>
      </w:rPr>
      <w:t xml:space="preserve"> of </w:t>
    </w:r>
    <w:r>
      <w:rPr>
        <w:caps w:val="0"/>
        <w:smallCaps/>
        <w:snapToGrid w:val="0"/>
        <w:spacing w:val="0"/>
        <w:sz w:val="20"/>
      </w:rPr>
      <w:fldChar w:fldCharType="begin"/>
    </w:r>
    <w:r>
      <w:rPr>
        <w:caps w:val="0"/>
        <w:smallCaps/>
        <w:snapToGrid w:val="0"/>
        <w:spacing w:val="0"/>
        <w:sz w:val="20"/>
      </w:rPr>
      <w:instrText xml:space="preserve"> NUMPAGES </w:instrText>
    </w:r>
    <w:r>
      <w:rPr>
        <w:caps w:val="0"/>
        <w:smallCaps/>
        <w:snapToGrid w:val="0"/>
        <w:spacing w:val="0"/>
        <w:sz w:val="20"/>
      </w:rPr>
      <w:fldChar w:fldCharType="separate"/>
    </w:r>
    <w:r w:rsidR="004838FE">
      <w:rPr>
        <w:caps w:val="0"/>
        <w:smallCaps/>
        <w:noProof/>
        <w:snapToGrid w:val="0"/>
        <w:spacing w:val="0"/>
        <w:sz w:val="20"/>
      </w:rPr>
      <w:t>17</w:t>
    </w:r>
    <w:r>
      <w:rPr>
        <w:caps w:val="0"/>
        <w:smallCaps/>
        <w:snapToGrid w:val="0"/>
        <w:spacing w:val="0"/>
        <w:sz w:val="20"/>
      </w:rPr>
      <w:fldChar w:fldCharType="end"/>
    </w:r>
  </w:p>
  <w:p w14:paraId="44B1D132" w14:textId="77777777" w:rsidR="00236C6C" w:rsidRDefault="00236C6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Request for Offer</w:t>
    </w:r>
    <w:r>
      <w:rPr>
        <w:caps w:val="0"/>
        <w:smallCaps/>
        <w:spacing w:val="0"/>
        <w:sz w:val="20"/>
      </w:rPr>
      <w:tab/>
    </w:r>
    <w:r>
      <w:rPr>
        <w:caps w:val="0"/>
        <w:smallCaps/>
        <w:spacing w:val="0"/>
        <w:sz w:val="20"/>
      </w:rPr>
      <w:tab/>
    </w:r>
    <w:r>
      <w:rPr>
        <w:caps w:val="0"/>
        <w:smallCaps/>
        <w:vanish/>
        <w:spacing w:val="0"/>
        <w:sz w:val="20"/>
      </w:rPr>
      <w:t>&lt;</w:t>
    </w:r>
    <w:r>
      <w:rPr>
        <w:caps w:val="0"/>
        <w:smallCaps/>
        <w:spacing w:val="0"/>
        <w:sz w:val="20"/>
      </w:rPr>
      <w:t>June 18, 2004</w:t>
    </w:r>
    <w:r>
      <w:rPr>
        <w:caps w:val="0"/>
        <w:smallCaps/>
        <w:vanish/>
        <w:spacing w:val="0"/>
        <w:sz w:val="20"/>
      </w:rPr>
      <w:t>&gt;</w:t>
    </w:r>
  </w:p>
  <w:p w14:paraId="44B1D133" w14:textId="77777777" w:rsidR="00236C6C" w:rsidRDefault="00236C6C">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Eligible Renewable Resources</w:t>
    </w:r>
    <w:r>
      <w:rPr>
        <w:caps w:val="0"/>
        <w:smallCaps/>
        <w:spacing w:val="0"/>
        <w:sz w:val="20"/>
      </w:rPr>
      <w:tab/>
    </w:r>
    <w:r>
      <w:rPr>
        <w:caps w:val="0"/>
        <w:smallCaps/>
        <w:spacing w:val="0"/>
        <w:sz w:val="20"/>
      </w:rPr>
      <w:tab/>
      <w:t>Revision 0</w:t>
    </w:r>
  </w:p>
  <w:p w14:paraId="44B1D134" w14:textId="77777777" w:rsidR="00236C6C" w:rsidRDefault="00236C6C">
    <w:pPr>
      <w:pStyle w:val="Heading1"/>
      <w:pBdr>
        <w:top w:val="none" w:sz="0" w:space="0" w:color="auto"/>
        <w:bottom w:val="none" w:sz="0" w:space="0" w:color="auto"/>
      </w:pBdr>
      <w:tabs>
        <w:tab w:val="left" w:pos="720"/>
      </w:tabs>
    </w:pPr>
  </w:p>
  <w:p w14:paraId="44B1D135" w14:textId="77777777" w:rsidR="00236C6C" w:rsidRDefault="00236C6C">
    <w:pPr>
      <w:pStyle w:val="HeaderFirst"/>
      <w:tabs>
        <w:tab w:val="clear" w:pos="8640"/>
        <w:tab w:val="right" w:pos="9360"/>
      </w:tabs>
      <w:spacing w:after="0" w:line="240" w:lineRule="auto"/>
      <w:rPr>
        <w:b/>
        <w:bCs/>
        <w:caps w:val="0"/>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D136" w14:textId="08364902" w:rsidR="00236C6C" w:rsidRPr="005B3E57" w:rsidRDefault="00236C6C">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napToGrid w:val="0"/>
        <w:spacing w:val="0"/>
        <w:sz w:val="20"/>
      </w:rPr>
    </w:pPr>
    <w:r>
      <w:rPr>
        <w:noProof/>
      </w:rPr>
      <w:drawing>
        <wp:anchor distT="0" distB="0" distL="114300" distR="114300" simplePos="0" relativeHeight="251659264" behindDoc="0" locked="0" layoutInCell="1" allowOverlap="1" wp14:anchorId="44B1D13B" wp14:editId="44B1D13C">
          <wp:simplePos x="0" y="0"/>
          <wp:positionH relativeFrom="column">
            <wp:posOffset>2625090</wp:posOffset>
          </wp:positionH>
          <wp:positionV relativeFrom="paragraph">
            <wp:posOffset>45720</wp:posOffset>
          </wp:positionV>
          <wp:extent cx="788670" cy="381000"/>
          <wp:effectExtent l="0" t="0" r="0" b="0"/>
          <wp:wrapThrough wrapText="bothSides">
            <wp:wrapPolygon edited="0">
              <wp:start x="0" y="0"/>
              <wp:lineTo x="0" y="20520"/>
              <wp:lineTo x="20870" y="20520"/>
              <wp:lineTo x="20870" y="0"/>
              <wp:lineTo x="0" y="0"/>
            </wp:wrapPolygon>
          </wp:wrapThrough>
          <wp:docPr id="6" name="Picture 6" descr="http://www.sempraidentity.com/sutbf/signatures/SDCN/jpg/sdcnc1p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praidentity.com/sutbf/signatures/SDCN/jpg/sdcnc1pb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381000"/>
                  </a:xfrm>
                  <a:prstGeom prst="rect">
                    <a:avLst/>
                  </a:prstGeom>
                  <a:noFill/>
                </pic:spPr>
              </pic:pic>
            </a:graphicData>
          </a:graphic>
          <wp14:sizeRelH relativeFrom="page">
            <wp14:pctWidth>0</wp14:pctWidth>
          </wp14:sizeRelH>
          <wp14:sizeRelV relativeFrom="page">
            <wp14:pctHeight>0</wp14:pctHeight>
          </wp14:sizeRelV>
        </wp:anchor>
      </w:drawing>
    </w:r>
    <w:r>
      <w:rPr>
        <w:caps w:val="0"/>
        <w:smallCaps/>
        <w:spacing w:val="0"/>
        <w:sz w:val="20"/>
      </w:rPr>
      <w:t>San Diego Gas &amp; Electric Company</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sidR="008D7544">
      <w:rPr>
        <w:caps w:val="0"/>
        <w:smallCaps/>
        <w:noProof/>
        <w:snapToGrid w:val="0"/>
        <w:spacing w:val="0"/>
        <w:sz w:val="20"/>
      </w:rPr>
      <w:t>1</w:t>
    </w:r>
    <w:r>
      <w:rPr>
        <w:caps w:val="0"/>
        <w:smallCaps/>
        <w:snapToGrid w:val="0"/>
        <w:spacing w:val="0"/>
        <w:sz w:val="20"/>
      </w:rPr>
      <w:fldChar w:fldCharType="end"/>
    </w:r>
    <w:r>
      <w:rPr>
        <w:caps w:val="0"/>
        <w:smallCaps/>
        <w:snapToGrid w:val="0"/>
        <w:spacing w:val="0"/>
        <w:sz w:val="20"/>
      </w:rPr>
      <w:t xml:space="preserve"> of </w:t>
    </w:r>
    <w:r w:rsidR="00D9064D">
      <w:rPr>
        <w:caps w:val="0"/>
        <w:smallCaps/>
        <w:snapToGrid w:val="0"/>
        <w:spacing w:val="0"/>
        <w:sz w:val="20"/>
      </w:rPr>
      <w:t>19</w:t>
    </w:r>
  </w:p>
  <w:p w14:paraId="44B1D137" w14:textId="1302CDCF" w:rsidR="00236C6C" w:rsidRDefault="00236C6C">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Request for proposal</w:t>
    </w:r>
    <w:r>
      <w:rPr>
        <w:caps w:val="0"/>
        <w:smallCaps/>
        <w:spacing w:val="0"/>
        <w:sz w:val="20"/>
      </w:rPr>
      <w:tab/>
    </w:r>
    <w:r>
      <w:rPr>
        <w:caps w:val="0"/>
        <w:smallCaps/>
        <w:spacing w:val="0"/>
        <w:sz w:val="20"/>
      </w:rPr>
      <w:tab/>
      <w:t>Issued 12/01/201</w:t>
    </w:r>
    <w:r w:rsidR="00952CE1">
      <w:rPr>
        <w:caps w:val="0"/>
        <w:smallCaps/>
        <w:spacing w:val="0"/>
        <w:sz w:val="20"/>
      </w:rPr>
      <w:t>6</w:t>
    </w:r>
  </w:p>
  <w:p w14:paraId="44B1D138" w14:textId="26A9C1E2" w:rsidR="00236C6C" w:rsidRDefault="00952CE1">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2016</w:t>
    </w:r>
    <w:r w:rsidR="00F670E8">
      <w:rPr>
        <w:caps w:val="0"/>
        <w:smallCaps/>
        <w:spacing w:val="0"/>
        <w:sz w:val="20"/>
      </w:rPr>
      <w:t xml:space="preserve"> Energy Storage System</w:t>
    </w:r>
    <w:r w:rsidR="00236C6C">
      <w:rPr>
        <w:caps w:val="0"/>
        <w:smallCaps/>
        <w:spacing w:val="0"/>
        <w:sz w:val="20"/>
      </w:rPr>
      <w:tab/>
    </w:r>
    <w:r w:rsidR="00236C6C">
      <w:rPr>
        <w:caps w:val="0"/>
        <w:smallCaps/>
        <w:spacing w:val="0"/>
        <w:sz w:val="20"/>
      </w:rPr>
      <w:tab/>
    </w:r>
  </w:p>
  <w:p w14:paraId="44B1D139" w14:textId="77777777" w:rsidR="00236C6C" w:rsidRDefault="00236C6C">
    <w:pPr>
      <w:pStyle w:val="Heading1"/>
      <w:pBdr>
        <w:top w:val="none" w:sz="0" w:space="0" w:color="auto"/>
        <w:bottom w:val="none" w:sz="0" w:space="0" w:color="auto"/>
      </w:pBdr>
      <w:tabs>
        <w:tab w:val="left" w:pos="720"/>
      </w:tabs>
    </w:pPr>
  </w:p>
  <w:p w14:paraId="44B1D13A" w14:textId="77777777" w:rsidR="00236C6C" w:rsidRDefault="00236C6C">
    <w:pPr>
      <w:pStyle w:val="HeaderFirst"/>
      <w:tabs>
        <w:tab w:val="clear" w:pos="8640"/>
        <w:tab w:val="right" w:pos="9360"/>
      </w:tabs>
      <w:spacing w:after="0" w:line="240" w:lineRule="auto"/>
      <w:rPr>
        <w:b/>
        <w:bCs/>
        <w:caps w:val="0"/>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rPr>
        <w:rFonts w:cs="Times New Roman"/>
      </w:rPr>
    </w:lvl>
  </w:abstractNum>
  <w:abstractNum w:abstractNumId="1" w15:restartNumberingAfterBreak="0">
    <w:nsid w:val="0D8B5297"/>
    <w:multiLevelType w:val="hybridMultilevel"/>
    <w:tmpl w:val="632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A15"/>
    <w:multiLevelType w:val="hybridMultilevel"/>
    <w:tmpl w:val="F0047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1DF6"/>
    <w:multiLevelType w:val="multilevel"/>
    <w:tmpl w:val="A6FC8FA8"/>
    <w:lvl w:ilvl="0">
      <w:start w:val="1"/>
      <w:numFmt w:val="decimal"/>
      <w:pStyle w:val="ArticleL5"/>
      <w:suff w:val="nothing"/>
      <w:lvlText w:val="Article %1 - "/>
      <w:lvlJc w:val="left"/>
      <w:rPr>
        <w:rFonts w:ascii="Arial" w:hAnsi="Arial" w:cs="Times New Roman" w:hint="default"/>
        <w:b/>
        <w:i w:val="0"/>
        <w:caps w:val="0"/>
        <w:strike w:val="0"/>
        <w:dstrike w:val="0"/>
        <w:vanish w:val="0"/>
        <w:color w:val="000000"/>
        <w:sz w:val="24"/>
        <w:u w:val="none"/>
        <w:effect w:val="none"/>
        <w:vertAlign w:val="baseline"/>
      </w:rPr>
    </w:lvl>
    <w:lvl w:ilvl="1">
      <w:start w:val="1"/>
      <w:numFmt w:val="decimal"/>
      <w:pStyle w:val="ArticleL6"/>
      <w:isLgl/>
      <w:lvlText w:val="%1.%2    "/>
      <w:lvlJc w:val="left"/>
      <w:pPr>
        <w:tabs>
          <w:tab w:val="num" w:pos="1440"/>
        </w:tabs>
        <w:ind w:firstLine="720"/>
      </w:pPr>
      <w:rPr>
        <w:rFonts w:ascii="Arial" w:hAnsi="Arial" w:cs="Times New Roman" w:hint="default"/>
        <w:b w:val="0"/>
        <w:i w:val="0"/>
        <w:caps w:val="0"/>
        <w:strike w:val="0"/>
        <w:dstrike w:val="0"/>
        <w:vanish w:val="0"/>
        <w:color w:val="000000"/>
        <w:sz w:val="24"/>
        <w:u w:val="none"/>
        <w:effect w:val="none"/>
        <w:vertAlign w:val="baseline"/>
      </w:rPr>
    </w:lvl>
    <w:lvl w:ilvl="2">
      <w:start w:val="1"/>
      <w:numFmt w:val="upperLetter"/>
      <w:pStyle w:val="ArticleL7"/>
      <w:lvlText w:val="(%3)  "/>
      <w:lvlJc w:val="left"/>
      <w:pPr>
        <w:tabs>
          <w:tab w:val="num" w:pos="2304"/>
        </w:tabs>
        <w:ind w:left="720" w:firstLine="864"/>
      </w:pPr>
      <w:rPr>
        <w:rFonts w:ascii="Arial" w:hAnsi="Arial" w:cs="Times New Roman" w:hint="default"/>
        <w:b w:val="0"/>
        <w:i w:val="0"/>
        <w:caps w:val="0"/>
        <w:strike w:val="0"/>
        <w:dstrike w:val="0"/>
        <w:vanish w:val="0"/>
        <w:color w:val="000000"/>
        <w:sz w:val="24"/>
        <w:u w:val="none"/>
        <w:effect w:val="none"/>
        <w:vertAlign w:val="baseline"/>
      </w:rPr>
    </w:lvl>
    <w:lvl w:ilvl="3">
      <w:start w:val="1"/>
      <w:numFmt w:val="lowerRoman"/>
      <w:pStyle w:val="ArticleL3"/>
      <w:lvlText w:val="(%4)"/>
      <w:lvlJc w:val="left"/>
      <w:pPr>
        <w:tabs>
          <w:tab w:val="num" w:pos="3600"/>
        </w:tabs>
        <w:ind w:left="3600" w:hanging="720"/>
      </w:pPr>
      <w:rPr>
        <w:rFonts w:ascii="Arial" w:hAnsi="Arial" w:cs="Times New Roman" w:hint="default"/>
        <w:b w:val="0"/>
        <w:i w:val="0"/>
        <w:caps w:val="0"/>
        <w:strike w:val="0"/>
        <w:dstrike w:val="0"/>
        <w:vanish w:val="0"/>
        <w:color w:val="000000"/>
        <w:sz w:val="24"/>
        <w:u w:val="none"/>
        <w:effect w:val="none"/>
        <w:vertAlign w:val="baseline"/>
      </w:rPr>
    </w:lvl>
    <w:lvl w:ilvl="4">
      <w:start w:val="1"/>
      <w:numFmt w:val="lowerLetter"/>
      <w:pStyle w:val="ArticleL8"/>
      <w:lvlText w:val="(%5)  "/>
      <w:lvlJc w:val="left"/>
      <w:pPr>
        <w:tabs>
          <w:tab w:val="num" w:pos="3600"/>
        </w:tabs>
        <w:ind w:left="2160" w:firstLine="720"/>
      </w:pPr>
      <w:rPr>
        <w:rFonts w:cs="Times New Roman"/>
        <w:b w:val="0"/>
        <w:i w:val="0"/>
        <w:caps w:val="0"/>
        <w:smallCaps w:val="0"/>
        <w:strike w:val="0"/>
        <w:dstrike w:val="0"/>
        <w:vanish w:val="0"/>
        <w:color w:val="000000"/>
        <w:u w:val="none"/>
        <w:effect w:val="none"/>
        <w:vertAlign w:val="baseline"/>
      </w:rPr>
    </w:lvl>
    <w:lvl w:ilvl="5">
      <w:start w:val="1"/>
      <w:numFmt w:val="decimal"/>
      <w:pStyle w:val="ArticleL9"/>
      <w:lvlText w:val="(%6)  "/>
      <w:lvlJc w:val="left"/>
      <w:pPr>
        <w:tabs>
          <w:tab w:val="num" w:pos="3024"/>
        </w:tabs>
        <w:ind w:left="1440" w:firstLine="864"/>
      </w:pPr>
      <w:rPr>
        <w:rFonts w:cs="Times New Roman"/>
        <w:b w:val="0"/>
        <w:i w:val="0"/>
        <w:caps w:val="0"/>
        <w:smallCaps w:val="0"/>
        <w:strike w:val="0"/>
        <w:dstrike w:val="0"/>
        <w:vanish w:val="0"/>
        <w:color w:val="000000"/>
        <w:u w:val="none"/>
        <w:effect w:val="none"/>
        <w:vertAlign w:val="baseline"/>
      </w:rPr>
    </w:lvl>
    <w:lvl w:ilvl="6">
      <w:start w:val="1"/>
      <w:numFmt w:val="decimal"/>
      <w:pStyle w:val="TxBrp6"/>
      <w:lvlText w:val="%1.%7  "/>
      <w:lvlJc w:val="left"/>
      <w:pPr>
        <w:tabs>
          <w:tab w:val="num" w:pos="2160"/>
        </w:tabs>
        <w:ind w:firstLine="1440"/>
      </w:pPr>
      <w:rPr>
        <w:rFonts w:ascii="Arial" w:hAnsi="Arial" w:cs="Times New Roman" w:hint="default"/>
        <w:b w:val="0"/>
        <w:i w:val="0"/>
        <w:caps w:val="0"/>
        <w:strike w:val="0"/>
        <w:dstrike w:val="0"/>
        <w:vanish w:val="0"/>
        <w:color w:val="000000"/>
        <w:sz w:val="24"/>
        <w:u w:val="none"/>
        <w:effect w:val="none"/>
        <w:vertAlign w:val="baseline"/>
      </w:rPr>
    </w:lvl>
    <w:lvl w:ilvl="7">
      <w:start w:val="1"/>
      <w:numFmt w:val="lowerRoman"/>
      <w:pStyle w:val="coverbody"/>
      <w:lvlText w:val="(%8)"/>
      <w:lvlJc w:val="left"/>
      <w:pPr>
        <w:tabs>
          <w:tab w:val="num" w:pos="2880"/>
        </w:tabs>
        <w:ind w:firstLine="2160"/>
      </w:pPr>
      <w:rPr>
        <w:rFonts w:cs="Times New Roman"/>
        <w:b w:val="0"/>
        <w:i w:val="0"/>
        <w:caps w:val="0"/>
        <w:smallCaps w:val="0"/>
        <w:strike w:val="0"/>
        <w:dstrike w:val="0"/>
        <w:vanish w:val="0"/>
        <w:color w:val="000000"/>
        <w:u w:val="none"/>
        <w:effect w:val="none"/>
        <w:vertAlign w:val="baseline"/>
      </w:rPr>
    </w:lvl>
    <w:lvl w:ilvl="8">
      <w:start w:val="1"/>
      <w:numFmt w:val="decimal"/>
      <w:pStyle w:val="TxBrp17"/>
      <w:lvlText w:val="(%9)"/>
      <w:lvlJc w:val="left"/>
      <w:pPr>
        <w:tabs>
          <w:tab w:val="num" w:pos="3240"/>
        </w:tabs>
        <w:ind w:firstLine="2880"/>
      </w:pPr>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31EE2653"/>
    <w:multiLevelType w:val="hybridMultilevel"/>
    <w:tmpl w:val="0194EDA2"/>
    <w:lvl w:ilvl="0" w:tplc="0409000F">
      <w:start w:val="1"/>
      <w:numFmt w:val="decimal"/>
      <w:lvlText w:val="%1."/>
      <w:lvlJc w:val="left"/>
      <w:pPr>
        <w:ind w:left="-297" w:hanging="360"/>
      </w:pPr>
      <w:rPr>
        <w:rFonts w:cs="Times New Roman"/>
      </w:rPr>
    </w:lvl>
    <w:lvl w:ilvl="1" w:tplc="04090019">
      <w:start w:val="1"/>
      <w:numFmt w:val="lowerLetter"/>
      <w:lvlText w:val="%2."/>
      <w:lvlJc w:val="left"/>
      <w:pPr>
        <w:ind w:left="423" w:hanging="360"/>
      </w:pPr>
      <w:rPr>
        <w:rFonts w:cs="Times New Roman"/>
      </w:rPr>
    </w:lvl>
    <w:lvl w:ilvl="2" w:tplc="0409001B">
      <w:start w:val="1"/>
      <w:numFmt w:val="lowerRoman"/>
      <w:lvlText w:val="%3."/>
      <w:lvlJc w:val="right"/>
      <w:pPr>
        <w:ind w:left="1143" w:hanging="180"/>
      </w:pPr>
      <w:rPr>
        <w:rFonts w:cs="Times New Roman"/>
      </w:rPr>
    </w:lvl>
    <w:lvl w:ilvl="3" w:tplc="0409000F">
      <w:start w:val="1"/>
      <w:numFmt w:val="decimal"/>
      <w:lvlText w:val="%4."/>
      <w:lvlJc w:val="left"/>
      <w:pPr>
        <w:ind w:left="1863" w:hanging="360"/>
      </w:pPr>
      <w:rPr>
        <w:rFonts w:cs="Times New Roman"/>
      </w:rPr>
    </w:lvl>
    <w:lvl w:ilvl="4" w:tplc="04090019" w:tentative="1">
      <w:start w:val="1"/>
      <w:numFmt w:val="lowerLetter"/>
      <w:lvlText w:val="%5."/>
      <w:lvlJc w:val="left"/>
      <w:pPr>
        <w:ind w:left="2583" w:hanging="360"/>
      </w:pPr>
      <w:rPr>
        <w:rFonts w:cs="Times New Roman"/>
      </w:rPr>
    </w:lvl>
    <w:lvl w:ilvl="5" w:tplc="0409001B" w:tentative="1">
      <w:start w:val="1"/>
      <w:numFmt w:val="lowerRoman"/>
      <w:lvlText w:val="%6."/>
      <w:lvlJc w:val="right"/>
      <w:pPr>
        <w:ind w:left="3303" w:hanging="180"/>
      </w:pPr>
      <w:rPr>
        <w:rFonts w:cs="Times New Roman"/>
      </w:rPr>
    </w:lvl>
    <w:lvl w:ilvl="6" w:tplc="0409000F" w:tentative="1">
      <w:start w:val="1"/>
      <w:numFmt w:val="decimal"/>
      <w:lvlText w:val="%7."/>
      <w:lvlJc w:val="left"/>
      <w:pPr>
        <w:ind w:left="4023" w:hanging="360"/>
      </w:pPr>
      <w:rPr>
        <w:rFonts w:cs="Times New Roman"/>
      </w:rPr>
    </w:lvl>
    <w:lvl w:ilvl="7" w:tplc="04090019" w:tentative="1">
      <w:start w:val="1"/>
      <w:numFmt w:val="lowerLetter"/>
      <w:lvlText w:val="%8."/>
      <w:lvlJc w:val="left"/>
      <w:pPr>
        <w:ind w:left="4743" w:hanging="360"/>
      </w:pPr>
      <w:rPr>
        <w:rFonts w:cs="Times New Roman"/>
      </w:rPr>
    </w:lvl>
    <w:lvl w:ilvl="8" w:tplc="0409001B" w:tentative="1">
      <w:start w:val="1"/>
      <w:numFmt w:val="lowerRoman"/>
      <w:lvlText w:val="%9."/>
      <w:lvlJc w:val="right"/>
      <w:pPr>
        <w:ind w:left="5463" w:hanging="180"/>
      </w:pPr>
      <w:rPr>
        <w:rFonts w:cs="Times New Roman"/>
      </w:rPr>
    </w:lvl>
  </w:abstractNum>
  <w:abstractNum w:abstractNumId="5" w15:restartNumberingAfterBreak="0">
    <w:nsid w:val="3B7E075A"/>
    <w:multiLevelType w:val="hybridMultilevel"/>
    <w:tmpl w:val="77D0D7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250D01"/>
    <w:multiLevelType w:val="hybridMultilevel"/>
    <w:tmpl w:val="80966F7A"/>
    <w:lvl w:ilvl="0" w:tplc="298C56B6">
      <w:start w:val="1"/>
      <w:numFmt w:val="decimal"/>
      <w:lvlText w:val="%1.0"/>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550B49B5"/>
    <w:multiLevelType w:val="hybridMultilevel"/>
    <w:tmpl w:val="DC22A75E"/>
    <w:lvl w:ilvl="0" w:tplc="2C120720">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6DA081E"/>
    <w:multiLevelType w:val="hybridMultilevel"/>
    <w:tmpl w:val="E26AB7AE"/>
    <w:lvl w:ilvl="0" w:tplc="340E4DC4">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63A68B0"/>
    <w:multiLevelType w:val="hybridMultilevel"/>
    <w:tmpl w:val="E0049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595DF5"/>
    <w:multiLevelType w:val="hybridMultilevel"/>
    <w:tmpl w:val="7B922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8"/>
  </w:num>
  <w:num w:numId="3">
    <w:abstractNumId w:val="6"/>
  </w:num>
  <w:num w:numId="4">
    <w:abstractNumId w:val="3"/>
  </w:num>
  <w:num w:numId="5">
    <w:abstractNumId w:val="4"/>
  </w:num>
  <w:num w:numId="6">
    <w:abstractNumId w:val="9"/>
  </w:num>
  <w:num w:numId="7">
    <w:abstractNumId w:val="10"/>
  </w:num>
  <w:num w:numId="8">
    <w:abstractNumId w:val="1"/>
  </w:num>
  <w:num w:numId="9">
    <w:abstractNumId w:val="2"/>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360"/>
  <w:drawingGridVerticalSpacing w:val="36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82"/>
    <w:rsid w:val="00001F65"/>
    <w:rsid w:val="00003AD9"/>
    <w:rsid w:val="00003BCD"/>
    <w:rsid w:val="00004045"/>
    <w:rsid w:val="00005813"/>
    <w:rsid w:val="00007DF2"/>
    <w:rsid w:val="000128A8"/>
    <w:rsid w:val="0001329A"/>
    <w:rsid w:val="000148FE"/>
    <w:rsid w:val="0001660F"/>
    <w:rsid w:val="0001702F"/>
    <w:rsid w:val="0001752F"/>
    <w:rsid w:val="00020356"/>
    <w:rsid w:val="0002057D"/>
    <w:rsid w:val="00020819"/>
    <w:rsid w:val="00020F84"/>
    <w:rsid w:val="0002277A"/>
    <w:rsid w:val="00022E7F"/>
    <w:rsid w:val="00022F03"/>
    <w:rsid w:val="00022F4D"/>
    <w:rsid w:val="00024786"/>
    <w:rsid w:val="0002507F"/>
    <w:rsid w:val="00025476"/>
    <w:rsid w:val="00025A0C"/>
    <w:rsid w:val="0002676C"/>
    <w:rsid w:val="00026C36"/>
    <w:rsid w:val="00030749"/>
    <w:rsid w:val="000325FB"/>
    <w:rsid w:val="00034179"/>
    <w:rsid w:val="000344CD"/>
    <w:rsid w:val="00034570"/>
    <w:rsid w:val="00034622"/>
    <w:rsid w:val="00034D15"/>
    <w:rsid w:val="00035E68"/>
    <w:rsid w:val="0003617B"/>
    <w:rsid w:val="000370EF"/>
    <w:rsid w:val="000373A0"/>
    <w:rsid w:val="00037D1C"/>
    <w:rsid w:val="000400D6"/>
    <w:rsid w:val="00042B9C"/>
    <w:rsid w:val="000434BB"/>
    <w:rsid w:val="00043931"/>
    <w:rsid w:val="00043C32"/>
    <w:rsid w:val="00045A2E"/>
    <w:rsid w:val="00045D8F"/>
    <w:rsid w:val="00046A76"/>
    <w:rsid w:val="00047702"/>
    <w:rsid w:val="00047FCC"/>
    <w:rsid w:val="00050981"/>
    <w:rsid w:val="00052549"/>
    <w:rsid w:val="00052BDC"/>
    <w:rsid w:val="00054DE3"/>
    <w:rsid w:val="00054FEE"/>
    <w:rsid w:val="00056355"/>
    <w:rsid w:val="000605ED"/>
    <w:rsid w:val="000626B1"/>
    <w:rsid w:val="00062B36"/>
    <w:rsid w:val="0006367B"/>
    <w:rsid w:val="00065A5E"/>
    <w:rsid w:val="000664C3"/>
    <w:rsid w:val="00066FEB"/>
    <w:rsid w:val="00067730"/>
    <w:rsid w:val="000679FF"/>
    <w:rsid w:val="000707DC"/>
    <w:rsid w:val="00072317"/>
    <w:rsid w:val="0007326E"/>
    <w:rsid w:val="0007349D"/>
    <w:rsid w:val="00074BB2"/>
    <w:rsid w:val="00076444"/>
    <w:rsid w:val="00076C0E"/>
    <w:rsid w:val="0007759E"/>
    <w:rsid w:val="0007794F"/>
    <w:rsid w:val="00080715"/>
    <w:rsid w:val="0008142C"/>
    <w:rsid w:val="00081BD8"/>
    <w:rsid w:val="0008295A"/>
    <w:rsid w:val="00084566"/>
    <w:rsid w:val="0008554E"/>
    <w:rsid w:val="00085821"/>
    <w:rsid w:val="00085ABE"/>
    <w:rsid w:val="000868AF"/>
    <w:rsid w:val="00091C53"/>
    <w:rsid w:val="00091E06"/>
    <w:rsid w:val="00092475"/>
    <w:rsid w:val="00092F7B"/>
    <w:rsid w:val="00094147"/>
    <w:rsid w:val="000941F1"/>
    <w:rsid w:val="00094910"/>
    <w:rsid w:val="00094C3D"/>
    <w:rsid w:val="000952AE"/>
    <w:rsid w:val="0009575A"/>
    <w:rsid w:val="000973E0"/>
    <w:rsid w:val="000A149B"/>
    <w:rsid w:val="000A1C05"/>
    <w:rsid w:val="000A3A77"/>
    <w:rsid w:val="000A3C35"/>
    <w:rsid w:val="000A57CA"/>
    <w:rsid w:val="000A6CAC"/>
    <w:rsid w:val="000A7C36"/>
    <w:rsid w:val="000B1459"/>
    <w:rsid w:val="000B1E5C"/>
    <w:rsid w:val="000B30CC"/>
    <w:rsid w:val="000B401D"/>
    <w:rsid w:val="000B5C3B"/>
    <w:rsid w:val="000B633A"/>
    <w:rsid w:val="000B65E0"/>
    <w:rsid w:val="000B6B46"/>
    <w:rsid w:val="000B7E89"/>
    <w:rsid w:val="000C0915"/>
    <w:rsid w:val="000C0EF2"/>
    <w:rsid w:val="000C1C34"/>
    <w:rsid w:val="000C2BEF"/>
    <w:rsid w:val="000C2E9B"/>
    <w:rsid w:val="000C4122"/>
    <w:rsid w:val="000C5726"/>
    <w:rsid w:val="000C59D5"/>
    <w:rsid w:val="000C5A83"/>
    <w:rsid w:val="000D172F"/>
    <w:rsid w:val="000D1CEF"/>
    <w:rsid w:val="000D2387"/>
    <w:rsid w:val="000D332E"/>
    <w:rsid w:val="000D4DD2"/>
    <w:rsid w:val="000D54F4"/>
    <w:rsid w:val="000D5D14"/>
    <w:rsid w:val="000D6FC1"/>
    <w:rsid w:val="000D707E"/>
    <w:rsid w:val="000E05A2"/>
    <w:rsid w:val="000E1EE9"/>
    <w:rsid w:val="000E1F88"/>
    <w:rsid w:val="000E225F"/>
    <w:rsid w:val="000E489B"/>
    <w:rsid w:val="000E4C9A"/>
    <w:rsid w:val="000E5519"/>
    <w:rsid w:val="000E55E0"/>
    <w:rsid w:val="000E6A4F"/>
    <w:rsid w:val="000E720C"/>
    <w:rsid w:val="000F0034"/>
    <w:rsid w:val="000F0F30"/>
    <w:rsid w:val="000F4C08"/>
    <w:rsid w:val="000F4D85"/>
    <w:rsid w:val="000F7A2B"/>
    <w:rsid w:val="0010002D"/>
    <w:rsid w:val="00100DAD"/>
    <w:rsid w:val="001012AF"/>
    <w:rsid w:val="0010439C"/>
    <w:rsid w:val="00105097"/>
    <w:rsid w:val="00105693"/>
    <w:rsid w:val="00105A4A"/>
    <w:rsid w:val="0011008C"/>
    <w:rsid w:val="00110720"/>
    <w:rsid w:val="00110E96"/>
    <w:rsid w:val="00112E32"/>
    <w:rsid w:val="0011404B"/>
    <w:rsid w:val="00114362"/>
    <w:rsid w:val="00114489"/>
    <w:rsid w:val="001146C7"/>
    <w:rsid w:val="00115C8A"/>
    <w:rsid w:val="00116159"/>
    <w:rsid w:val="00117FE0"/>
    <w:rsid w:val="00120B74"/>
    <w:rsid w:val="0012111E"/>
    <w:rsid w:val="001235B4"/>
    <w:rsid w:val="0012415C"/>
    <w:rsid w:val="00124ABF"/>
    <w:rsid w:val="001258C8"/>
    <w:rsid w:val="00126C85"/>
    <w:rsid w:val="00130DE1"/>
    <w:rsid w:val="001312F5"/>
    <w:rsid w:val="001317D2"/>
    <w:rsid w:val="00133A3F"/>
    <w:rsid w:val="0013497E"/>
    <w:rsid w:val="001355CD"/>
    <w:rsid w:val="00136202"/>
    <w:rsid w:val="001363FB"/>
    <w:rsid w:val="001368F3"/>
    <w:rsid w:val="00140219"/>
    <w:rsid w:val="00141429"/>
    <w:rsid w:val="00141EFA"/>
    <w:rsid w:val="00143FB2"/>
    <w:rsid w:val="00144D29"/>
    <w:rsid w:val="00145D65"/>
    <w:rsid w:val="00146691"/>
    <w:rsid w:val="001500FD"/>
    <w:rsid w:val="00150102"/>
    <w:rsid w:val="0015065C"/>
    <w:rsid w:val="00152DE9"/>
    <w:rsid w:val="00156D10"/>
    <w:rsid w:val="00156DE8"/>
    <w:rsid w:val="00157058"/>
    <w:rsid w:val="001605A1"/>
    <w:rsid w:val="001626D4"/>
    <w:rsid w:val="00164A94"/>
    <w:rsid w:val="00165D11"/>
    <w:rsid w:val="00165EEA"/>
    <w:rsid w:val="001707F4"/>
    <w:rsid w:val="0017084E"/>
    <w:rsid w:val="00170876"/>
    <w:rsid w:val="00172958"/>
    <w:rsid w:val="00173038"/>
    <w:rsid w:val="00173BE3"/>
    <w:rsid w:val="00175EB9"/>
    <w:rsid w:val="001771E6"/>
    <w:rsid w:val="00177AF5"/>
    <w:rsid w:val="0018161E"/>
    <w:rsid w:val="00181DAC"/>
    <w:rsid w:val="00182AA3"/>
    <w:rsid w:val="00183A52"/>
    <w:rsid w:val="001849B0"/>
    <w:rsid w:val="001859FB"/>
    <w:rsid w:val="001878B7"/>
    <w:rsid w:val="00187A87"/>
    <w:rsid w:val="00190C39"/>
    <w:rsid w:val="001935FA"/>
    <w:rsid w:val="00193877"/>
    <w:rsid w:val="001945A8"/>
    <w:rsid w:val="00194F83"/>
    <w:rsid w:val="001950C7"/>
    <w:rsid w:val="00196B25"/>
    <w:rsid w:val="001A29A2"/>
    <w:rsid w:val="001A3E6C"/>
    <w:rsid w:val="001A54BB"/>
    <w:rsid w:val="001A70E6"/>
    <w:rsid w:val="001A784B"/>
    <w:rsid w:val="001A7AC2"/>
    <w:rsid w:val="001B00D0"/>
    <w:rsid w:val="001B078C"/>
    <w:rsid w:val="001B1112"/>
    <w:rsid w:val="001B1D64"/>
    <w:rsid w:val="001B2628"/>
    <w:rsid w:val="001B3C97"/>
    <w:rsid w:val="001B40A2"/>
    <w:rsid w:val="001B4562"/>
    <w:rsid w:val="001B461B"/>
    <w:rsid w:val="001B4A32"/>
    <w:rsid w:val="001B6B82"/>
    <w:rsid w:val="001B6BDF"/>
    <w:rsid w:val="001B6F69"/>
    <w:rsid w:val="001B75D2"/>
    <w:rsid w:val="001C15F8"/>
    <w:rsid w:val="001C361C"/>
    <w:rsid w:val="001C3A86"/>
    <w:rsid w:val="001C3E60"/>
    <w:rsid w:val="001C5724"/>
    <w:rsid w:val="001C64D4"/>
    <w:rsid w:val="001C6CC0"/>
    <w:rsid w:val="001D15EF"/>
    <w:rsid w:val="001D17F9"/>
    <w:rsid w:val="001D2B5F"/>
    <w:rsid w:val="001D36CE"/>
    <w:rsid w:val="001D3883"/>
    <w:rsid w:val="001D3C91"/>
    <w:rsid w:val="001D60B5"/>
    <w:rsid w:val="001D68C8"/>
    <w:rsid w:val="001D7E81"/>
    <w:rsid w:val="001E0746"/>
    <w:rsid w:val="001E07EC"/>
    <w:rsid w:val="001E0D52"/>
    <w:rsid w:val="001E169E"/>
    <w:rsid w:val="001E1E44"/>
    <w:rsid w:val="001E3C14"/>
    <w:rsid w:val="001E3EBE"/>
    <w:rsid w:val="001E4BFF"/>
    <w:rsid w:val="001E668C"/>
    <w:rsid w:val="001E6A0D"/>
    <w:rsid w:val="001F26D6"/>
    <w:rsid w:val="001F4376"/>
    <w:rsid w:val="001F5B4E"/>
    <w:rsid w:val="001F6445"/>
    <w:rsid w:val="001F6FCD"/>
    <w:rsid w:val="001F708F"/>
    <w:rsid w:val="001F7874"/>
    <w:rsid w:val="001F7A9E"/>
    <w:rsid w:val="001F7B0B"/>
    <w:rsid w:val="00200239"/>
    <w:rsid w:val="00200B05"/>
    <w:rsid w:val="00204746"/>
    <w:rsid w:val="00204802"/>
    <w:rsid w:val="00204F66"/>
    <w:rsid w:val="00205053"/>
    <w:rsid w:val="00205243"/>
    <w:rsid w:val="0020759F"/>
    <w:rsid w:val="002121EB"/>
    <w:rsid w:val="00212EA4"/>
    <w:rsid w:val="0021570C"/>
    <w:rsid w:val="002158F7"/>
    <w:rsid w:val="0022095C"/>
    <w:rsid w:val="00223FAE"/>
    <w:rsid w:val="0022525A"/>
    <w:rsid w:val="00225DD0"/>
    <w:rsid w:val="002269F1"/>
    <w:rsid w:val="00230608"/>
    <w:rsid w:val="00230BBF"/>
    <w:rsid w:val="002319D7"/>
    <w:rsid w:val="00234113"/>
    <w:rsid w:val="0023512E"/>
    <w:rsid w:val="0023593D"/>
    <w:rsid w:val="00236C6C"/>
    <w:rsid w:val="00237934"/>
    <w:rsid w:val="00237AE7"/>
    <w:rsid w:val="00240A0A"/>
    <w:rsid w:val="002410A9"/>
    <w:rsid w:val="0024208D"/>
    <w:rsid w:val="0024224D"/>
    <w:rsid w:val="00245BA3"/>
    <w:rsid w:val="00246254"/>
    <w:rsid w:val="00246A1B"/>
    <w:rsid w:val="002478E6"/>
    <w:rsid w:val="00247EA0"/>
    <w:rsid w:val="002504A6"/>
    <w:rsid w:val="002546F1"/>
    <w:rsid w:val="00254E96"/>
    <w:rsid w:val="00257774"/>
    <w:rsid w:val="00257CC0"/>
    <w:rsid w:val="002608ED"/>
    <w:rsid w:val="00261267"/>
    <w:rsid w:val="00261463"/>
    <w:rsid w:val="00262A74"/>
    <w:rsid w:val="00262E7D"/>
    <w:rsid w:val="00267DF7"/>
    <w:rsid w:val="002700B5"/>
    <w:rsid w:val="002703F1"/>
    <w:rsid w:val="002724D1"/>
    <w:rsid w:val="00272559"/>
    <w:rsid w:val="002749E7"/>
    <w:rsid w:val="00275045"/>
    <w:rsid w:val="0027504D"/>
    <w:rsid w:val="00276EC6"/>
    <w:rsid w:val="00277794"/>
    <w:rsid w:val="00277902"/>
    <w:rsid w:val="002800AA"/>
    <w:rsid w:val="00280FF9"/>
    <w:rsid w:val="002811A6"/>
    <w:rsid w:val="00282991"/>
    <w:rsid w:val="00282AF4"/>
    <w:rsid w:val="00282FA5"/>
    <w:rsid w:val="0028333D"/>
    <w:rsid w:val="00283682"/>
    <w:rsid w:val="0028530B"/>
    <w:rsid w:val="0028576C"/>
    <w:rsid w:val="00286903"/>
    <w:rsid w:val="00286932"/>
    <w:rsid w:val="00287F08"/>
    <w:rsid w:val="00292836"/>
    <w:rsid w:val="002928CC"/>
    <w:rsid w:val="00292D66"/>
    <w:rsid w:val="00292E64"/>
    <w:rsid w:val="00293128"/>
    <w:rsid w:val="00293C44"/>
    <w:rsid w:val="00294A09"/>
    <w:rsid w:val="002951A3"/>
    <w:rsid w:val="002A015E"/>
    <w:rsid w:val="002A1A3D"/>
    <w:rsid w:val="002A3103"/>
    <w:rsid w:val="002A3319"/>
    <w:rsid w:val="002A4023"/>
    <w:rsid w:val="002A5BCB"/>
    <w:rsid w:val="002A782C"/>
    <w:rsid w:val="002B0A10"/>
    <w:rsid w:val="002B58BC"/>
    <w:rsid w:val="002C16E8"/>
    <w:rsid w:val="002C18CA"/>
    <w:rsid w:val="002C269A"/>
    <w:rsid w:val="002C2C0B"/>
    <w:rsid w:val="002C2F61"/>
    <w:rsid w:val="002C3651"/>
    <w:rsid w:val="002C5F6D"/>
    <w:rsid w:val="002C63E4"/>
    <w:rsid w:val="002C6E87"/>
    <w:rsid w:val="002C6E95"/>
    <w:rsid w:val="002C76F2"/>
    <w:rsid w:val="002C7C56"/>
    <w:rsid w:val="002D173A"/>
    <w:rsid w:val="002D4758"/>
    <w:rsid w:val="002D631B"/>
    <w:rsid w:val="002E15C2"/>
    <w:rsid w:val="002E23B7"/>
    <w:rsid w:val="002E35A2"/>
    <w:rsid w:val="002E5315"/>
    <w:rsid w:val="002E6F30"/>
    <w:rsid w:val="002E7E32"/>
    <w:rsid w:val="002F22EF"/>
    <w:rsid w:val="002F26C4"/>
    <w:rsid w:val="002F401C"/>
    <w:rsid w:val="002F4511"/>
    <w:rsid w:val="002F4950"/>
    <w:rsid w:val="002F4B0A"/>
    <w:rsid w:val="002F4DDB"/>
    <w:rsid w:val="003006D8"/>
    <w:rsid w:val="00301C14"/>
    <w:rsid w:val="003037DC"/>
    <w:rsid w:val="00303AB0"/>
    <w:rsid w:val="00304E80"/>
    <w:rsid w:val="00305040"/>
    <w:rsid w:val="0030564A"/>
    <w:rsid w:val="003060E2"/>
    <w:rsid w:val="003064E7"/>
    <w:rsid w:val="003065EA"/>
    <w:rsid w:val="0031074F"/>
    <w:rsid w:val="0031231B"/>
    <w:rsid w:val="003141B1"/>
    <w:rsid w:val="00315221"/>
    <w:rsid w:val="0031588A"/>
    <w:rsid w:val="00315C41"/>
    <w:rsid w:val="00316CB3"/>
    <w:rsid w:val="00320352"/>
    <w:rsid w:val="00320969"/>
    <w:rsid w:val="00322036"/>
    <w:rsid w:val="003225FA"/>
    <w:rsid w:val="00323326"/>
    <w:rsid w:val="00323D1F"/>
    <w:rsid w:val="003247AF"/>
    <w:rsid w:val="00325AB9"/>
    <w:rsid w:val="00326054"/>
    <w:rsid w:val="003300D7"/>
    <w:rsid w:val="003307EB"/>
    <w:rsid w:val="00331B8C"/>
    <w:rsid w:val="003338F8"/>
    <w:rsid w:val="00334D3A"/>
    <w:rsid w:val="00336260"/>
    <w:rsid w:val="00336303"/>
    <w:rsid w:val="003365BC"/>
    <w:rsid w:val="0034017E"/>
    <w:rsid w:val="0034138D"/>
    <w:rsid w:val="003416E1"/>
    <w:rsid w:val="0034214F"/>
    <w:rsid w:val="003423AF"/>
    <w:rsid w:val="00342513"/>
    <w:rsid w:val="00342F28"/>
    <w:rsid w:val="0034395A"/>
    <w:rsid w:val="003442C3"/>
    <w:rsid w:val="00345B10"/>
    <w:rsid w:val="00345B6A"/>
    <w:rsid w:val="00345F4F"/>
    <w:rsid w:val="0034680C"/>
    <w:rsid w:val="00350DF4"/>
    <w:rsid w:val="0035141F"/>
    <w:rsid w:val="003520F6"/>
    <w:rsid w:val="003521E3"/>
    <w:rsid w:val="003525F6"/>
    <w:rsid w:val="00353F04"/>
    <w:rsid w:val="003546E2"/>
    <w:rsid w:val="00354716"/>
    <w:rsid w:val="003557D3"/>
    <w:rsid w:val="00355B5C"/>
    <w:rsid w:val="003604A6"/>
    <w:rsid w:val="0036079C"/>
    <w:rsid w:val="00360C7D"/>
    <w:rsid w:val="00361E34"/>
    <w:rsid w:val="00363501"/>
    <w:rsid w:val="00364384"/>
    <w:rsid w:val="00366183"/>
    <w:rsid w:val="00367BA9"/>
    <w:rsid w:val="003711DB"/>
    <w:rsid w:val="003712B8"/>
    <w:rsid w:val="00371A4F"/>
    <w:rsid w:val="003747F8"/>
    <w:rsid w:val="00376787"/>
    <w:rsid w:val="00376B48"/>
    <w:rsid w:val="003778B3"/>
    <w:rsid w:val="00377CCB"/>
    <w:rsid w:val="003805A7"/>
    <w:rsid w:val="00381B02"/>
    <w:rsid w:val="003823B5"/>
    <w:rsid w:val="00383617"/>
    <w:rsid w:val="00383A45"/>
    <w:rsid w:val="003842C1"/>
    <w:rsid w:val="0038439C"/>
    <w:rsid w:val="00384CD7"/>
    <w:rsid w:val="00385298"/>
    <w:rsid w:val="00386187"/>
    <w:rsid w:val="0039025C"/>
    <w:rsid w:val="003917A0"/>
    <w:rsid w:val="0039270D"/>
    <w:rsid w:val="00393042"/>
    <w:rsid w:val="00394149"/>
    <w:rsid w:val="00396A6A"/>
    <w:rsid w:val="0039738E"/>
    <w:rsid w:val="003A1227"/>
    <w:rsid w:val="003A1880"/>
    <w:rsid w:val="003A1DB4"/>
    <w:rsid w:val="003A20A9"/>
    <w:rsid w:val="003A2BA7"/>
    <w:rsid w:val="003A341E"/>
    <w:rsid w:val="003A3ABA"/>
    <w:rsid w:val="003A4809"/>
    <w:rsid w:val="003A4C1C"/>
    <w:rsid w:val="003A6846"/>
    <w:rsid w:val="003A6963"/>
    <w:rsid w:val="003A7677"/>
    <w:rsid w:val="003A78BB"/>
    <w:rsid w:val="003B1895"/>
    <w:rsid w:val="003B26B3"/>
    <w:rsid w:val="003B2A0D"/>
    <w:rsid w:val="003B4449"/>
    <w:rsid w:val="003B5263"/>
    <w:rsid w:val="003B570A"/>
    <w:rsid w:val="003B5C95"/>
    <w:rsid w:val="003B64D2"/>
    <w:rsid w:val="003B7E2D"/>
    <w:rsid w:val="003C0A35"/>
    <w:rsid w:val="003C14E9"/>
    <w:rsid w:val="003C3B65"/>
    <w:rsid w:val="003C3B89"/>
    <w:rsid w:val="003C4151"/>
    <w:rsid w:val="003C4180"/>
    <w:rsid w:val="003C7777"/>
    <w:rsid w:val="003D062E"/>
    <w:rsid w:val="003D0828"/>
    <w:rsid w:val="003D112E"/>
    <w:rsid w:val="003D1E6E"/>
    <w:rsid w:val="003D36FB"/>
    <w:rsid w:val="003D49AC"/>
    <w:rsid w:val="003D4E3B"/>
    <w:rsid w:val="003D5A90"/>
    <w:rsid w:val="003D5DE7"/>
    <w:rsid w:val="003D6635"/>
    <w:rsid w:val="003D6BB9"/>
    <w:rsid w:val="003D6FBC"/>
    <w:rsid w:val="003D787C"/>
    <w:rsid w:val="003E0F37"/>
    <w:rsid w:val="003E1287"/>
    <w:rsid w:val="003E2A8C"/>
    <w:rsid w:val="003E45C0"/>
    <w:rsid w:val="003E4BA8"/>
    <w:rsid w:val="003E4F64"/>
    <w:rsid w:val="003E6B3B"/>
    <w:rsid w:val="003E7183"/>
    <w:rsid w:val="003E7634"/>
    <w:rsid w:val="003E77CE"/>
    <w:rsid w:val="003E7C88"/>
    <w:rsid w:val="003F0437"/>
    <w:rsid w:val="003F1799"/>
    <w:rsid w:val="003F328D"/>
    <w:rsid w:val="003F5F76"/>
    <w:rsid w:val="003F6D1F"/>
    <w:rsid w:val="003F7C08"/>
    <w:rsid w:val="00400452"/>
    <w:rsid w:val="0040063A"/>
    <w:rsid w:val="00401758"/>
    <w:rsid w:val="00403102"/>
    <w:rsid w:val="004033CF"/>
    <w:rsid w:val="004039C3"/>
    <w:rsid w:val="00406AD9"/>
    <w:rsid w:val="00406B1A"/>
    <w:rsid w:val="00410FA8"/>
    <w:rsid w:val="00411075"/>
    <w:rsid w:val="00411C29"/>
    <w:rsid w:val="0041248C"/>
    <w:rsid w:val="004136AB"/>
    <w:rsid w:val="004138BA"/>
    <w:rsid w:val="004146FC"/>
    <w:rsid w:val="00416E97"/>
    <w:rsid w:val="0042049C"/>
    <w:rsid w:val="00420745"/>
    <w:rsid w:val="004217C6"/>
    <w:rsid w:val="00421FF8"/>
    <w:rsid w:val="00423D24"/>
    <w:rsid w:val="00424D5A"/>
    <w:rsid w:val="004258B8"/>
    <w:rsid w:val="00425CFB"/>
    <w:rsid w:val="004271A1"/>
    <w:rsid w:val="00430522"/>
    <w:rsid w:val="0043192F"/>
    <w:rsid w:val="00431F8D"/>
    <w:rsid w:val="0043271D"/>
    <w:rsid w:val="0043287C"/>
    <w:rsid w:val="00432B59"/>
    <w:rsid w:val="004330B0"/>
    <w:rsid w:val="004333AC"/>
    <w:rsid w:val="00435472"/>
    <w:rsid w:val="0043683C"/>
    <w:rsid w:val="00442049"/>
    <w:rsid w:val="00442C7F"/>
    <w:rsid w:val="00442C83"/>
    <w:rsid w:val="004433C9"/>
    <w:rsid w:val="00443A36"/>
    <w:rsid w:val="004442DB"/>
    <w:rsid w:val="00444C47"/>
    <w:rsid w:val="004459A0"/>
    <w:rsid w:val="004465CD"/>
    <w:rsid w:val="004467CA"/>
    <w:rsid w:val="0044780A"/>
    <w:rsid w:val="00447CE0"/>
    <w:rsid w:val="004508C0"/>
    <w:rsid w:val="00450C98"/>
    <w:rsid w:val="00451730"/>
    <w:rsid w:val="00451B51"/>
    <w:rsid w:val="00451E1B"/>
    <w:rsid w:val="00452A0E"/>
    <w:rsid w:val="00452AC3"/>
    <w:rsid w:val="0045355A"/>
    <w:rsid w:val="004539AF"/>
    <w:rsid w:val="00454EEA"/>
    <w:rsid w:val="004564E4"/>
    <w:rsid w:val="00456D1B"/>
    <w:rsid w:val="004571E6"/>
    <w:rsid w:val="004572C1"/>
    <w:rsid w:val="00457A92"/>
    <w:rsid w:val="00457CD8"/>
    <w:rsid w:val="00462714"/>
    <w:rsid w:val="0046307C"/>
    <w:rsid w:val="0046340E"/>
    <w:rsid w:val="00464830"/>
    <w:rsid w:val="00464E8B"/>
    <w:rsid w:val="00465814"/>
    <w:rsid w:val="00471C2A"/>
    <w:rsid w:val="0047248B"/>
    <w:rsid w:val="00473CAC"/>
    <w:rsid w:val="0047555A"/>
    <w:rsid w:val="00476A9A"/>
    <w:rsid w:val="00476DB0"/>
    <w:rsid w:val="00476DBC"/>
    <w:rsid w:val="0047757B"/>
    <w:rsid w:val="00477B9E"/>
    <w:rsid w:val="0048135D"/>
    <w:rsid w:val="0048167F"/>
    <w:rsid w:val="00481F57"/>
    <w:rsid w:val="0048276E"/>
    <w:rsid w:val="004836C1"/>
    <w:rsid w:val="004838FE"/>
    <w:rsid w:val="004840A4"/>
    <w:rsid w:val="004852A0"/>
    <w:rsid w:val="00487222"/>
    <w:rsid w:val="00487497"/>
    <w:rsid w:val="00487B0E"/>
    <w:rsid w:val="0049118E"/>
    <w:rsid w:val="00491C1D"/>
    <w:rsid w:val="00492F8A"/>
    <w:rsid w:val="00494C38"/>
    <w:rsid w:val="004960E8"/>
    <w:rsid w:val="00496B01"/>
    <w:rsid w:val="004970C8"/>
    <w:rsid w:val="00497A39"/>
    <w:rsid w:val="004A0E3A"/>
    <w:rsid w:val="004A1348"/>
    <w:rsid w:val="004A1B39"/>
    <w:rsid w:val="004A2FC8"/>
    <w:rsid w:val="004A3B11"/>
    <w:rsid w:val="004A532A"/>
    <w:rsid w:val="004A5C03"/>
    <w:rsid w:val="004B057C"/>
    <w:rsid w:val="004B22EA"/>
    <w:rsid w:val="004B30D8"/>
    <w:rsid w:val="004B4525"/>
    <w:rsid w:val="004B4540"/>
    <w:rsid w:val="004B4E18"/>
    <w:rsid w:val="004B4E7E"/>
    <w:rsid w:val="004C08D7"/>
    <w:rsid w:val="004C29D1"/>
    <w:rsid w:val="004C3D9D"/>
    <w:rsid w:val="004C551E"/>
    <w:rsid w:val="004C6173"/>
    <w:rsid w:val="004C7CD6"/>
    <w:rsid w:val="004D0193"/>
    <w:rsid w:val="004D04B3"/>
    <w:rsid w:val="004D08E6"/>
    <w:rsid w:val="004D0F21"/>
    <w:rsid w:val="004D1382"/>
    <w:rsid w:val="004D1F9A"/>
    <w:rsid w:val="004D379B"/>
    <w:rsid w:val="004D40C7"/>
    <w:rsid w:val="004D484C"/>
    <w:rsid w:val="004D58D8"/>
    <w:rsid w:val="004D6D01"/>
    <w:rsid w:val="004D73BD"/>
    <w:rsid w:val="004D7784"/>
    <w:rsid w:val="004D7797"/>
    <w:rsid w:val="004E3CE4"/>
    <w:rsid w:val="004E478D"/>
    <w:rsid w:val="004E4C8F"/>
    <w:rsid w:val="004E57BB"/>
    <w:rsid w:val="004E5A25"/>
    <w:rsid w:val="004F0FFD"/>
    <w:rsid w:val="004F250A"/>
    <w:rsid w:val="004F25CE"/>
    <w:rsid w:val="004F3C62"/>
    <w:rsid w:val="004F4744"/>
    <w:rsid w:val="004F5B5F"/>
    <w:rsid w:val="004F6A19"/>
    <w:rsid w:val="004F6E65"/>
    <w:rsid w:val="004F7A10"/>
    <w:rsid w:val="00501156"/>
    <w:rsid w:val="0050224C"/>
    <w:rsid w:val="00502577"/>
    <w:rsid w:val="00503B99"/>
    <w:rsid w:val="005044E7"/>
    <w:rsid w:val="00504BB5"/>
    <w:rsid w:val="00505F07"/>
    <w:rsid w:val="00506731"/>
    <w:rsid w:val="0050687F"/>
    <w:rsid w:val="00506C19"/>
    <w:rsid w:val="00510B98"/>
    <w:rsid w:val="00511299"/>
    <w:rsid w:val="005112B0"/>
    <w:rsid w:val="00511D61"/>
    <w:rsid w:val="005123E6"/>
    <w:rsid w:val="005127DB"/>
    <w:rsid w:val="005137F8"/>
    <w:rsid w:val="00515875"/>
    <w:rsid w:val="00517C54"/>
    <w:rsid w:val="00517FD1"/>
    <w:rsid w:val="00520328"/>
    <w:rsid w:val="00520827"/>
    <w:rsid w:val="00520B59"/>
    <w:rsid w:val="00522B77"/>
    <w:rsid w:val="00522F56"/>
    <w:rsid w:val="005238B8"/>
    <w:rsid w:val="00523CE8"/>
    <w:rsid w:val="00524D93"/>
    <w:rsid w:val="0052513F"/>
    <w:rsid w:val="00525A4A"/>
    <w:rsid w:val="00526A8C"/>
    <w:rsid w:val="0052787E"/>
    <w:rsid w:val="00527D0E"/>
    <w:rsid w:val="00527F73"/>
    <w:rsid w:val="00533149"/>
    <w:rsid w:val="00533870"/>
    <w:rsid w:val="0053395F"/>
    <w:rsid w:val="00533ABA"/>
    <w:rsid w:val="00533D1C"/>
    <w:rsid w:val="00533DA0"/>
    <w:rsid w:val="005403DA"/>
    <w:rsid w:val="00542416"/>
    <w:rsid w:val="00543BD0"/>
    <w:rsid w:val="00545982"/>
    <w:rsid w:val="0054606F"/>
    <w:rsid w:val="005473D9"/>
    <w:rsid w:val="0055086F"/>
    <w:rsid w:val="00551225"/>
    <w:rsid w:val="005517E5"/>
    <w:rsid w:val="00554414"/>
    <w:rsid w:val="00554D7D"/>
    <w:rsid w:val="0055596C"/>
    <w:rsid w:val="00556505"/>
    <w:rsid w:val="00556CED"/>
    <w:rsid w:val="00556FF3"/>
    <w:rsid w:val="005624E3"/>
    <w:rsid w:val="0056285B"/>
    <w:rsid w:val="00564EF3"/>
    <w:rsid w:val="00567974"/>
    <w:rsid w:val="00570B90"/>
    <w:rsid w:val="00570C5A"/>
    <w:rsid w:val="00570F1A"/>
    <w:rsid w:val="005718F7"/>
    <w:rsid w:val="00572D75"/>
    <w:rsid w:val="00573D9A"/>
    <w:rsid w:val="00574A7C"/>
    <w:rsid w:val="00576B6F"/>
    <w:rsid w:val="00577111"/>
    <w:rsid w:val="00577381"/>
    <w:rsid w:val="005813AA"/>
    <w:rsid w:val="005819A2"/>
    <w:rsid w:val="00583582"/>
    <w:rsid w:val="0058437C"/>
    <w:rsid w:val="00587DB5"/>
    <w:rsid w:val="00591A9B"/>
    <w:rsid w:val="005926B5"/>
    <w:rsid w:val="00593CEE"/>
    <w:rsid w:val="00593F0A"/>
    <w:rsid w:val="005A0711"/>
    <w:rsid w:val="005A1378"/>
    <w:rsid w:val="005A1BE8"/>
    <w:rsid w:val="005A27B8"/>
    <w:rsid w:val="005A3227"/>
    <w:rsid w:val="005A3F0F"/>
    <w:rsid w:val="005A43D0"/>
    <w:rsid w:val="005A46D8"/>
    <w:rsid w:val="005A6B22"/>
    <w:rsid w:val="005A6D94"/>
    <w:rsid w:val="005A6DAF"/>
    <w:rsid w:val="005A6DE8"/>
    <w:rsid w:val="005B1B75"/>
    <w:rsid w:val="005B1E7E"/>
    <w:rsid w:val="005B3E57"/>
    <w:rsid w:val="005B4397"/>
    <w:rsid w:val="005B4E06"/>
    <w:rsid w:val="005B6123"/>
    <w:rsid w:val="005B7BA8"/>
    <w:rsid w:val="005C09C7"/>
    <w:rsid w:val="005C1C95"/>
    <w:rsid w:val="005C2B82"/>
    <w:rsid w:val="005C3361"/>
    <w:rsid w:val="005C3C2B"/>
    <w:rsid w:val="005C41B9"/>
    <w:rsid w:val="005C422B"/>
    <w:rsid w:val="005C5166"/>
    <w:rsid w:val="005C5EAC"/>
    <w:rsid w:val="005C7204"/>
    <w:rsid w:val="005C7A06"/>
    <w:rsid w:val="005D18DD"/>
    <w:rsid w:val="005D1927"/>
    <w:rsid w:val="005D2222"/>
    <w:rsid w:val="005D3915"/>
    <w:rsid w:val="005D4602"/>
    <w:rsid w:val="005D6539"/>
    <w:rsid w:val="005D7099"/>
    <w:rsid w:val="005D709B"/>
    <w:rsid w:val="005E023A"/>
    <w:rsid w:val="005E07BA"/>
    <w:rsid w:val="005E0FCE"/>
    <w:rsid w:val="005E15B5"/>
    <w:rsid w:val="005E1A89"/>
    <w:rsid w:val="005E1CD1"/>
    <w:rsid w:val="005E3C90"/>
    <w:rsid w:val="005E64B2"/>
    <w:rsid w:val="005E65B0"/>
    <w:rsid w:val="005E7C6E"/>
    <w:rsid w:val="005F0E48"/>
    <w:rsid w:val="005F1ED1"/>
    <w:rsid w:val="005F3A77"/>
    <w:rsid w:val="005F3ED2"/>
    <w:rsid w:val="005F4200"/>
    <w:rsid w:val="005F46C1"/>
    <w:rsid w:val="005F5EDE"/>
    <w:rsid w:val="005F6F2A"/>
    <w:rsid w:val="005F74BC"/>
    <w:rsid w:val="0060047A"/>
    <w:rsid w:val="00602272"/>
    <w:rsid w:val="00603462"/>
    <w:rsid w:val="00604AC8"/>
    <w:rsid w:val="00605A17"/>
    <w:rsid w:val="006104DC"/>
    <w:rsid w:val="00611534"/>
    <w:rsid w:val="00611ADA"/>
    <w:rsid w:val="006130EB"/>
    <w:rsid w:val="00614A1A"/>
    <w:rsid w:val="00615ED4"/>
    <w:rsid w:val="0061754B"/>
    <w:rsid w:val="006213BD"/>
    <w:rsid w:val="00622990"/>
    <w:rsid w:val="00622AAD"/>
    <w:rsid w:val="00622E60"/>
    <w:rsid w:val="006233E2"/>
    <w:rsid w:val="006241F3"/>
    <w:rsid w:val="00624876"/>
    <w:rsid w:val="0062660E"/>
    <w:rsid w:val="00626FDA"/>
    <w:rsid w:val="00627483"/>
    <w:rsid w:val="00630D97"/>
    <w:rsid w:val="0063393D"/>
    <w:rsid w:val="00635F55"/>
    <w:rsid w:val="00636B5B"/>
    <w:rsid w:val="00640359"/>
    <w:rsid w:val="00640CF6"/>
    <w:rsid w:val="00641193"/>
    <w:rsid w:val="00642403"/>
    <w:rsid w:val="00642B60"/>
    <w:rsid w:val="00642FAE"/>
    <w:rsid w:val="00644FA5"/>
    <w:rsid w:val="006472DD"/>
    <w:rsid w:val="00647CD6"/>
    <w:rsid w:val="00652964"/>
    <w:rsid w:val="0065417E"/>
    <w:rsid w:val="00655157"/>
    <w:rsid w:val="006554F8"/>
    <w:rsid w:val="00655A18"/>
    <w:rsid w:val="006567E9"/>
    <w:rsid w:val="0065689B"/>
    <w:rsid w:val="006572EA"/>
    <w:rsid w:val="0065752F"/>
    <w:rsid w:val="006610CF"/>
    <w:rsid w:val="0066182C"/>
    <w:rsid w:val="0066236F"/>
    <w:rsid w:val="00665065"/>
    <w:rsid w:val="00665FFD"/>
    <w:rsid w:val="006665C1"/>
    <w:rsid w:val="00666A6D"/>
    <w:rsid w:val="00666EC1"/>
    <w:rsid w:val="006671A6"/>
    <w:rsid w:val="00671F57"/>
    <w:rsid w:val="00672387"/>
    <w:rsid w:val="00673D49"/>
    <w:rsid w:val="00673E21"/>
    <w:rsid w:val="0067428E"/>
    <w:rsid w:val="006748F5"/>
    <w:rsid w:val="006757D7"/>
    <w:rsid w:val="00676137"/>
    <w:rsid w:val="00677148"/>
    <w:rsid w:val="00677909"/>
    <w:rsid w:val="00677F2B"/>
    <w:rsid w:val="00680A57"/>
    <w:rsid w:val="006819FB"/>
    <w:rsid w:val="00681A9D"/>
    <w:rsid w:val="00681DDA"/>
    <w:rsid w:val="00682B24"/>
    <w:rsid w:val="00684AD2"/>
    <w:rsid w:val="00685D6A"/>
    <w:rsid w:val="006905B8"/>
    <w:rsid w:val="00690760"/>
    <w:rsid w:val="0069195C"/>
    <w:rsid w:val="00691A3F"/>
    <w:rsid w:val="00692480"/>
    <w:rsid w:val="00693D74"/>
    <w:rsid w:val="00696691"/>
    <w:rsid w:val="006A29D4"/>
    <w:rsid w:val="006A4C3A"/>
    <w:rsid w:val="006A58FB"/>
    <w:rsid w:val="006A6F61"/>
    <w:rsid w:val="006B210C"/>
    <w:rsid w:val="006B34DE"/>
    <w:rsid w:val="006B36B4"/>
    <w:rsid w:val="006B3CAF"/>
    <w:rsid w:val="006B445B"/>
    <w:rsid w:val="006B55E7"/>
    <w:rsid w:val="006B5665"/>
    <w:rsid w:val="006B7D06"/>
    <w:rsid w:val="006C122C"/>
    <w:rsid w:val="006C1505"/>
    <w:rsid w:val="006C1675"/>
    <w:rsid w:val="006C22F7"/>
    <w:rsid w:val="006C2A0C"/>
    <w:rsid w:val="006C2BD1"/>
    <w:rsid w:val="006C2C35"/>
    <w:rsid w:val="006C31D5"/>
    <w:rsid w:val="006C4668"/>
    <w:rsid w:val="006C4CCC"/>
    <w:rsid w:val="006C5EA3"/>
    <w:rsid w:val="006C67D1"/>
    <w:rsid w:val="006C6C7C"/>
    <w:rsid w:val="006C740F"/>
    <w:rsid w:val="006D03F2"/>
    <w:rsid w:val="006D22CA"/>
    <w:rsid w:val="006D31A7"/>
    <w:rsid w:val="006D48D1"/>
    <w:rsid w:val="006D4CCB"/>
    <w:rsid w:val="006D4F91"/>
    <w:rsid w:val="006D5536"/>
    <w:rsid w:val="006D5543"/>
    <w:rsid w:val="006D7305"/>
    <w:rsid w:val="006E377A"/>
    <w:rsid w:val="006E43A1"/>
    <w:rsid w:val="006E45BA"/>
    <w:rsid w:val="006E4ED7"/>
    <w:rsid w:val="006E6073"/>
    <w:rsid w:val="006E650B"/>
    <w:rsid w:val="006F2227"/>
    <w:rsid w:val="006F2898"/>
    <w:rsid w:val="006F323E"/>
    <w:rsid w:val="006F377F"/>
    <w:rsid w:val="006F40D6"/>
    <w:rsid w:val="006F43AA"/>
    <w:rsid w:val="006F4FF0"/>
    <w:rsid w:val="006F5334"/>
    <w:rsid w:val="006F66A3"/>
    <w:rsid w:val="006F6C58"/>
    <w:rsid w:val="006F75F7"/>
    <w:rsid w:val="00700840"/>
    <w:rsid w:val="0070174F"/>
    <w:rsid w:val="007023BB"/>
    <w:rsid w:val="007025E6"/>
    <w:rsid w:val="0070363A"/>
    <w:rsid w:val="00704C60"/>
    <w:rsid w:val="00704F3A"/>
    <w:rsid w:val="007052C5"/>
    <w:rsid w:val="007068CC"/>
    <w:rsid w:val="007111C1"/>
    <w:rsid w:val="00713D0A"/>
    <w:rsid w:val="00714D57"/>
    <w:rsid w:val="00715935"/>
    <w:rsid w:val="00715AA4"/>
    <w:rsid w:val="00722409"/>
    <w:rsid w:val="00723317"/>
    <w:rsid w:val="007272BC"/>
    <w:rsid w:val="007276B1"/>
    <w:rsid w:val="007276D3"/>
    <w:rsid w:val="00727C19"/>
    <w:rsid w:val="00731A70"/>
    <w:rsid w:val="007345F6"/>
    <w:rsid w:val="007348B8"/>
    <w:rsid w:val="00734A5B"/>
    <w:rsid w:val="00734CEB"/>
    <w:rsid w:val="00740E34"/>
    <w:rsid w:val="00744430"/>
    <w:rsid w:val="00745E5F"/>
    <w:rsid w:val="00745F93"/>
    <w:rsid w:val="0074601F"/>
    <w:rsid w:val="007461E4"/>
    <w:rsid w:val="00746C59"/>
    <w:rsid w:val="007472BD"/>
    <w:rsid w:val="00750719"/>
    <w:rsid w:val="00752596"/>
    <w:rsid w:val="00753B8D"/>
    <w:rsid w:val="00756843"/>
    <w:rsid w:val="007609F1"/>
    <w:rsid w:val="00760D91"/>
    <w:rsid w:val="0076284B"/>
    <w:rsid w:val="00763231"/>
    <w:rsid w:val="0076532E"/>
    <w:rsid w:val="00765D23"/>
    <w:rsid w:val="007662F7"/>
    <w:rsid w:val="00766444"/>
    <w:rsid w:val="007676F4"/>
    <w:rsid w:val="0077009E"/>
    <w:rsid w:val="00770A8E"/>
    <w:rsid w:val="00770CAE"/>
    <w:rsid w:val="00770D01"/>
    <w:rsid w:val="00773141"/>
    <w:rsid w:val="00773DCD"/>
    <w:rsid w:val="0077463B"/>
    <w:rsid w:val="00774812"/>
    <w:rsid w:val="0078041D"/>
    <w:rsid w:val="0078135B"/>
    <w:rsid w:val="00783341"/>
    <w:rsid w:val="00787F65"/>
    <w:rsid w:val="007907B3"/>
    <w:rsid w:val="00790AD4"/>
    <w:rsid w:val="00791102"/>
    <w:rsid w:val="0079122D"/>
    <w:rsid w:val="00792ED2"/>
    <w:rsid w:val="007930BA"/>
    <w:rsid w:val="007964D5"/>
    <w:rsid w:val="007974D7"/>
    <w:rsid w:val="0079788C"/>
    <w:rsid w:val="007A0449"/>
    <w:rsid w:val="007A1E8F"/>
    <w:rsid w:val="007A2AFF"/>
    <w:rsid w:val="007A37F0"/>
    <w:rsid w:val="007A3F86"/>
    <w:rsid w:val="007A408E"/>
    <w:rsid w:val="007A41FF"/>
    <w:rsid w:val="007A42AB"/>
    <w:rsid w:val="007A44FF"/>
    <w:rsid w:val="007A52F0"/>
    <w:rsid w:val="007A597F"/>
    <w:rsid w:val="007A5AC8"/>
    <w:rsid w:val="007A63CF"/>
    <w:rsid w:val="007B054C"/>
    <w:rsid w:val="007B07CE"/>
    <w:rsid w:val="007B0CF9"/>
    <w:rsid w:val="007B1E29"/>
    <w:rsid w:val="007B32BB"/>
    <w:rsid w:val="007B522F"/>
    <w:rsid w:val="007B53ED"/>
    <w:rsid w:val="007B57DC"/>
    <w:rsid w:val="007B6451"/>
    <w:rsid w:val="007B6A13"/>
    <w:rsid w:val="007B71AB"/>
    <w:rsid w:val="007B7EBB"/>
    <w:rsid w:val="007C0A32"/>
    <w:rsid w:val="007C15B3"/>
    <w:rsid w:val="007C16BF"/>
    <w:rsid w:val="007C20F9"/>
    <w:rsid w:val="007C2132"/>
    <w:rsid w:val="007C527D"/>
    <w:rsid w:val="007D2A94"/>
    <w:rsid w:val="007D31F4"/>
    <w:rsid w:val="007D3B58"/>
    <w:rsid w:val="007D6846"/>
    <w:rsid w:val="007D6FAB"/>
    <w:rsid w:val="007D7B51"/>
    <w:rsid w:val="007E0718"/>
    <w:rsid w:val="007E0B61"/>
    <w:rsid w:val="007E18E7"/>
    <w:rsid w:val="007E22BC"/>
    <w:rsid w:val="007E31C6"/>
    <w:rsid w:val="007E5A77"/>
    <w:rsid w:val="007E670E"/>
    <w:rsid w:val="007E680B"/>
    <w:rsid w:val="007E6D94"/>
    <w:rsid w:val="007E6E00"/>
    <w:rsid w:val="007F095C"/>
    <w:rsid w:val="007F0CB2"/>
    <w:rsid w:val="007F17B1"/>
    <w:rsid w:val="007F1A8A"/>
    <w:rsid w:val="007F2871"/>
    <w:rsid w:val="007F3277"/>
    <w:rsid w:val="007F3EE5"/>
    <w:rsid w:val="007F3F73"/>
    <w:rsid w:val="007F440C"/>
    <w:rsid w:val="007F4A54"/>
    <w:rsid w:val="007F4E0F"/>
    <w:rsid w:val="007F611C"/>
    <w:rsid w:val="007F6CCF"/>
    <w:rsid w:val="007F75E3"/>
    <w:rsid w:val="00800DE7"/>
    <w:rsid w:val="00801BA0"/>
    <w:rsid w:val="00802891"/>
    <w:rsid w:val="00804D27"/>
    <w:rsid w:val="00806A2C"/>
    <w:rsid w:val="00810749"/>
    <w:rsid w:val="00810F1F"/>
    <w:rsid w:val="00811555"/>
    <w:rsid w:val="00812C12"/>
    <w:rsid w:val="00813787"/>
    <w:rsid w:val="00813992"/>
    <w:rsid w:val="00813A18"/>
    <w:rsid w:val="00814B42"/>
    <w:rsid w:val="008167CB"/>
    <w:rsid w:val="0081699C"/>
    <w:rsid w:val="00816CAD"/>
    <w:rsid w:val="00816DB8"/>
    <w:rsid w:val="008201CC"/>
    <w:rsid w:val="00820C52"/>
    <w:rsid w:val="008230DD"/>
    <w:rsid w:val="00824919"/>
    <w:rsid w:val="0082565A"/>
    <w:rsid w:val="00825832"/>
    <w:rsid w:val="00826033"/>
    <w:rsid w:val="0082650F"/>
    <w:rsid w:val="008275F0"/>
    <w:rsid w:val="00827D97"/>
    <w:rsid w:val="008301DA"/>
    <w:rsid w:val="0083208C"/>
    <w:rsid w:val="00832416"/>
    <w:rsid w:val="00832DEE"/>
    <w:rsid w:val="00833765"/>
    <w:rsid w:val="0083391F"/>
    <w:rsid w:val="00833AED"/>
    <w:rsid w:val="008350AE"/>
    <w:rsid w:val="00835109"/>
    <w:rsid w:val="008356DB"/>
    <w:rsid w:val="00842790"/>
    <w:rsid w:val="00844A04"/>
    <w:rsid w:val="00844E4A"/>
    <w:rsid w:val="00846E59"/>
    <w:rsid w:val="00847EAD"/>
    <w:rsid w:val="00850E8E"/>
    <w:rsid w:val="00851263"/>
    <w:rsid w:val="00851403"/>
    <w:rsid w:val="0085187E"/>
    <w:rsid w:val="00852C5E"/>
    <w:rsid w:val="008533C1"/>
    <w:rsid w:val="008544FC"/>
    <w:rsid w:val="008546A7"/>
    <w:rsid w:val="00855E53"/>
    <w:rsid w:val="0085750A"/>
    <w:rsid w:val="00860A34"/>
    <w:rsid w:val="00860A48"/>
    <w:rsid w:val="0086159C"/>
    <w:rsid w:val="00863891"/>
    <w:rsid w:val="008639BB"/>
    <w:rsid w:val="00865444"/>
    <w:rsid w:val="008729F2"/>
    <w:rsid w:val="00873029"/>
    <w:rsid w:val="0087401E"/>
    <w:rsid w:val="00875752"/>
    <w:rsid w:val="008757D5"/>
    <w:rsid w:val="00877532"/>
    <w:rsid w:val="00877FC6"/>
    <w:rsid w:val="00881173"/>
    <w:rsid w:val="00881CE0"/>
    <w:rsid w:val="00883562"/>
    <w:rsid w:val="00884B75"/>
    <w:rsid w:val="00885F65"/>
    <w:rsid w:val="00886C95"/>
    <w:rsid w:val="00891055"/>
    <w:rsid w:val="008911B5"/>
    <w:rsid w:val="008912A6"/>
    <w:rsid w:val="008912E0"/>
    <w:rsid w:val="00893785"/>
    <w:rsid w:val="00894B58"/>
    <w:rsid w:val="00895831"/>
    <w:rsid w:val="00895E3F"/>
    <w:rsid w:val="0089611E"/>
    <w:rsid w:val="008964E5"/>
    <w:rsid w:val="00897721"/>
    <w:rsid w:val="00897BE7"/>
    <w:rsid w:val="008A11D6"/>
    <w:rsid w:val="008A160E"/>
    <w:rsid w:val="008A16F4"/>
    <w:rsid w:val="008A196C"/>
    <w:rsid w:val="008A1D52"/>
    <w:rsid w:val="008A2DE8"/>
    <w:rsid w:val="008A2E74"/>
    <w:rsid w:val="008A3DB2"/>
    <w:rsid w:val="008A5211"/>
    <w:rsid w:val="008A58AA"/>
    <w:rsid w:val="008A6DFB"/>
    <w:rsid w:val="008A75BC"/>
    <w:rsid w:val="008B05E0"/>
    <w:rsid w:val="008B062C"/>
    <w:rsid w:val="008B0757"/>
    <w:rsid w:val="008B3113"/>
    <w:rsid w:val="008B32AF"/>
    <w:rsid w:val="008B4224"/>
    <w:rsid w:val="008B42D6"/>
    <w:rsid w:val="008B6121"/>
    <w:rsid w:val="008C1927"/>
    <w:rsid w:val="008C3566"/>
    <w:rsid w:val="008C4853"/>
    <w:rsid w:val="008C6E0D"/>
    <w:rsid w:val="008C7602"/>
    <w:rsid w:val="008D086E"/>
    <w:rsid w:val="008D33E2"/>
    <w:rsid w:val="008D3AE0"/>
    <w:rsid w:val="008D4403"/>
    <w:rsid w:val="008D5162"/>
    <w:rsid w:val="008D60C8"/>
    <w:rsid w:val="008D637D"/>
    <w:rsid w:val="008D63CF"/>
    <w:rsid w:val="008D7197"/>
    <w:rsid w:val="008D7544"/>
    <w:rsid w:val="008D7574"/>
    <w:rsid w:val="008E0455"/>
    <w:rsid w:val="008E276D"/>
    <w:rsid w:val="008E2C39"/>
    <w:rsid w:val="008E35BC"/>
    <w:rsid w:val="008E4A65"/>
    <w:rsid w:val="008E5B0B"/>
    <w:rsid w:val="008E7076"/>
    <w:rsid w:val="008F0A07"/>
    <w:rsid w:val="008F0C49"/>
    <w:rsid w:val="008F132B"/>
    <w:rsid w:val="008F1E25"/>
    <w:rsid w:val="008F1E48"/>
    <w:rsid w:val="008F3353"/>
    <w:rsid w:val="008F415A"/>
    <w:rsid w:val="008F454E"/>
    <w:rsid w:val="008F4BA9"/>
    <w:rsid w:val="008F4C9A"/>
    <w:rsid w:val="008F5788"/>
    <w:rsid w:val="008F5A92"/>
    <w:rsid w:val="008F6851"/>
    <w:rsid w:val="008F7C16"/>
    <w:rsid w:val="00900604"/>
    <w:rsid w:val="00901B5D"/>
    <w:rsid w:val="00902A70"/>
    <w:rsid w:val="0090370E"/>
    <w:rsid w:val="00911ADF"/>
    <w:rsid w:val="00912C5E"/>
    <w:rsid w:val="00912F24"/>
    <w:rsid w:val="009139EB"/>
    <w:rsid w:val="00915CBB"/>
    <w:rsid w:val="009172B4"/>
    <w:rsid w:val="009179B6"/>
    <w:rsid w:val="00921B85"/>
    <w:rsid w:val="00921D83"/>
    <w:rsid w:val="00921FAF"/>
    <w:rsid w:val="00925CEB"/>
    <w:rsid w:val="00926630"/>
    <w:rsid w:val="0092722B"/>
    <w:rsid w:val="0092741B"/>
    <w:rsid w:val="00927653"/>
    <w:rsid w:val="00927E12"/>
    <w:rsid w:val="00930062"/>
    <w:rsid w:val="00930FD5"/>
    <w:rsid w:val="009322EF"/>
    <w:rsid w:val="009324FB"/>
    <w:rsid w:val="0093371C"/>
    <w:rsid w:val="009370C4"/>
    <w:rsid w:val="00937240"/>
    <w:rsid w:val="009376AE"/>
    <w:rsid w:val="00937E0C"/>
    <w:rsid w:val="00940E84"/>
    <w:rsid w:val="009411F7"/>
    <w:rsid w:val="009419AC"/>
    <w:rsid w:val="00942510"/>
    <w:rsid w:val="00942B44"/>
    <w:rsid w:val="009430C3"/>
    <w:rsid w:val="00946205"/>
    <w:rsid w:val="00946330"/>
    <w:rsid w:val="009468CD"/>
    <w:rsid w:val="00946A4B"/>
    <w:rsid w:val="00946B6B"/>
    <w:rsid w:val="0094737B"/>
    <w:rsid w:val="0094768D"/>
    <w:rsid w:val="00947946"/>
    <w:rsid w:val="00950D4E"/>
    <w:rsid w:val="00950E6A"/>
    <w:rsid w:val="00951BA3"/>
    <w:rsid w:val="00951DAC"/>
    <w:rsid w:val="00952CE1"/>
    <w:rsid w:val="00953C0D"/>
    <w:rsid w:val="00954869"/>
    <w:rsid w:val="00954C0A"/>
    <w:rsid w:val="0095526C"/>
    <w:rsid w:val="00955720"/>
    <w:rsid w:val="0095611C"/>
    <w:rsid w:val="00956B13"/>
    <w:rsid w:val="00960507"/>
    <w:rsid w:val="00960A6A"/>
    <w:rsid w:val="00960DC4"/>
    <w:rsid w:val="00962F72"/>
    <w:rsid w:val="00963465"/>
    <w:rsid w:val="00963F57"/>
    <w:rsid w:val="00963F60"/>
    <w:rsid w:val="00965161"/>
    <w:rsid w:val="00966879"/>
    <w:rsid w:val="00966C13"/>
    <w:rsid w:val="00966D5B"/>
    <w:rsid w:val="00967324"/>
    <w:rsid w:val="00967CAC"/>
    <w:rsid w:val="00967E75"/>
    <w:rsid w:val="009704FB"/>
    <w:rsid w:val="00970E97"/>
    <w:rsid w:val="00972282"/>
    <w:rsid w:val="00972D5E"/>
    <w:rsid w:val="009738F5"/>
    <w:rsid w:val="00974339"/>
    <w:rsid w:val="00974FB3"/>
    <w:rsid w:val="00975096"/>
    <w:rsid w:val="00976212"/>
    <w:rsid w:val="009762BB"/>
    <w:rsid w:val="009822AE"/>
    <w:rsid w:val="00983DC4"/>
    <w:rsid w:val="00984C9A"/>
    <w:rsid w:val="009865D9"/>
    <w:rsid w:val="0099025F"/>
    <w:rsid w:val="0099069F"/>
    <w:rsid w:val="009924A3"/>
    <w:rsid w:val="00992D67"/>
    <w:rsid w:val="0099314D"/>
    <w:rsid w:val="009937D4"/>
    <w:rsid w:val="00993FBF"/>
    <w:rsid w:val="00995061"/>
    <w:rsid w:val="009952D5"/>
    <w:rsid w:val="0099685F"/>
    <w:rsid w:val="009A3ED6"/>
    <w:rsid w:val="009A5B5B"/>
    <w:rsid w:val="009A73A9"/>
    <w:rsid w:val="009A7C29"/>
    <w:rsid w:val="009B309C"/>
    <w:rsid w:val="009B4094"/>
    <w:rsid w:val="009B433B"/>
    <w:rsid w:val="009B47DD"/>
    <w:rsid w:val="009B4D05"/>
    <w:rsid w:val="009B4E47"/>
    <w:rsid w:val="009B5CD6"/>
    <w:rsid w:val="009B6085"/>
    <w:rsid w:val="009B6938"/>
    <w:rsid w:val="009C2147"/>
    <w:rsid w:val="009C2219"/>
    <w:rsid w:val="009C3250"/>
    <w:rsid w:val="009C5358"/>
    <w:rsid w:val="009C5E58"/>
    <w:rsid w:val="009C6141"/>
    <w:rsid w:val="009C6512"/>
    <w:rsid w:val="009C6D06"/>
    <w:rsid w:val="009C72E9"/>
    <w:rsid w:val="009C77D8"/>
    <w:rsid w:val="009C78AF"/>
    <w:rsid w:val="009D03A8"/>
    <w:rsid w:val="009D17FC"/>
    <w:rsid w:val="009D3CE1"/>
    <w:rsid w:val="009D43F1"/>
    <w:rsid w:val="009D5FD9"/>
    <w:rsid w:val="009D6022"/>
    <w:rsid w:val="009D626A"/>
    <w:rsid w:val="009E00E9"/>
    <w:rsid w:val="009E0770"/>
    <w:rsid w:val="009E078A"/>
    <w:rsid w:val="009E0AEB"/>
    <w:rsid w:val="009E0BEC"/>
    <w:rsid w:val="009E0D51"/>
    <w:rsid w:val="009E1BA3"/>
    <w:rsid w:val="009E33CC"/>
    <w:rsid w:val="009E35B8"/>
    <w:rsid w:val="009E38FB"/>
    <w:rsid w:val="009E55C2"/>
    <w:rsid w:val="009E5D7E"/>
    <w:rsid w:val="009E70C8"/>
    <w:rsid w:val="009E78FF"/>
    <w:rsid w:val="009E7C16"/>
    <w:rsid w:val="009F151B"/>
    <w:rsid w:val="009F19CA"/>
    <w:rsid w:val="009F22F6"/>
    <w:rsid w:val="009F346C"/>
    <w:rsid w:val="009F4F55"/>
    <w:rsid w:val="009F6540"/>
    <w:rsid w:val="009F6A1E"/>
    <w:rsid w:val="009F7217"/>
    <w:rsid w:val="009F744B"/>
    <w:rsid w:val="009F7C8C"/>
    <w:rsid w:val="00A0038C"/>
    <w:rsid w:val="00A00D8E"/>
    <w:rsid w:val="00A01150"/>
    <w:rsid w:val="00A023A5"/>
    <w:rsid w:val="00A02407"/>
    <w:rsid w:val="00A02CF1"/>
    <w:rsid w:val="00A033E0"/>
    <w:rsid w:val="00A05270"/>
    <w:rsid w:val="00A05F0B"/>
    <w:rsid w:val="00A0748E"/>
    <w:rsid w:val="00A079D9"/>
    <w:rsid w:val="00A07B27"/>
    <w:rsid w:val="00A10796"/>
    <w:rsid w:val="00A10834"/>
    <w:rsid w:val="00A11A9E"/>
    <w:rsid w:val="00A11B56"/>
    <w:rsid w:val="00A12109"/>
    <w:rsid w:val="00A14534"/>
    <w:rsid w:val="00A17F87"/>
    <w:rsid w:val="00A2213E"/>
    <w:rsid w:val="00A22B1D"/>
    <w:rsid w:val="00A23B14"/>
    <w:rsid w:val="00A247D4"/>
    <w:rsid w:val="00A24D46"/>
    <w:rsid w:val="00A25186"/>
    <w:rsid w:val="00A259C1"/>
    <w:rsid w:val="00A27E8B"/>
    <w:rsid w:val="00A31342"/>
    <w:rsid w:val="00A3368E"/>
    <w:rsid w:val="00A338C8"/>
    <w:rsid w:val="00A349A6"/>
    <w:rsid w:val="00A36B74"/>
    <w:rsid w:val="00A3759D"/>
    <w:rsid w:val="00A37926"/>
    <w:rsid w:val="00A400ED"/>
    <w:rsid w:val="00A40118"/>
    <w:rsid w:val="00A40CDC"/>
    <w:rsid w:val="00A43582"/>
    <w:rsid w:val="00A46E56"/>
    <w:rsid w:val="00A47717"/>
    <w:rsid w:val="00A504B5"/>
    <w:rsid w:val="00A51B2C"/>
    <w:rsid w:val="00A531FC"/>
    <w:rsid w:val="00A539A3"/>
    <w:rsid w:val="00A55497"/>
    <w:rsid w:val="00A55A0C"/>
    <w:rsid w:val="00A572E6"/>
    <w:rsid w:val="00A57BD0"/>
    <w:rsid w:val="00A60421"/>
    <w:rsid w:val="00A616B4"/>
    <w:rsid w:val="00A622CE"/>
    <w:rsid w:val="00A62B77"/>
    <w:rsid w:val="00A636D9"/>
    <w:rsid w:val="00A63E93"/>
    <w:rsid w:val="00A63F52"/>
    <w:rsid w:val="00A64F81"/>
    <w:rsid w:val="00A65496"/>
    <w:rsid w:val="00A65952"/>
    <w:rsid w:val="00A65F81"/>
    <w:rsid w:val="00A6683F"/>
    <w:rsid w:val="00A6696B"/>
    <w:rsid w:val="00A66984"/>
    <w:rsid w:val="00A67475"/>
    <w:rsid w:val="00A71D96"/>
    <w:rsid w:val="00A72C96"/>
    <w:rsid w:val="00A75FF2"/>
    <w:rsid w:val="00A76A0C"/>
    <w:rsid w:val="00A77DC1"/>
    <w:rsid w:val="00A80706"/>
    <w:rsid w:val="00A80FD0"/>
    <w:rsid w:val="00A82DFD"/>
    <w:rsid w:val="00A83114"/>
    <w:rsid w:val="00A83634"/>
    <w:rsid w:val="00A855BC"/>
    <w:rsid w:val="00A85D39"/>
    <w:rsid w:val="00A90922"/>
    <w:rsid w:val="00A918DC"/>
    <w:rsid w:val="00A95988"/>
    <w:rsid w:val="00A959D1"/>
    <w:rsid w:val="00A95DBC"/>
    <w:rsid w:val="00A95DF7"/>
    <w:rsid w:val="00A97FC4"/>
    <w:rsid w:val="00AA1469"/>
    <w:rsid w:val="00AA1660"/>
    <w:rsid w:val="00AA1EBE"/>
    <w:rsid w:val="00AA39A3"/>
    <w:rsid w:val="00AA4D2F"/>
    <w:rsid w:val="00AA53F6"/>
    <w:rsid w:val="00AA580B"/>
    <w:rsid w:val="00AA60B3"/>
    <w:rsid w:val="00AA60E8"/>
    <w:rsid w:val="00AA6202"/>
    <w:rsid w:val="00AA67A8"/>
    <w:rsid w:val="00AB23A7"/>
    <w:rsid w:val="00AB2A83"/>
    <w:rsid w:val="00AB3574"/>
    <w:rsid w:val="00AB36D9"/>
    <w:rsid w:val="00AB3E57"/>
    <w:rsid w:val="00AB5CCB"/>
    <w:rsid w:val="00AB6140"/>
    <w:rsid w:val="00AB7014"/>
    <w:rsid w:val="00AC0693"/>
    <w:rsid w:val="00AC0923"/>
    <w:rsid w:val="00AC0BE9"/>
    <w:rsid w:val="00AC1B7F"/>
    <w:rsid w:val="00AC289A"/>
    <w:rsid w:val="00AC3B25"/>
    <w:rsid w:val="00AC4072"/>
    <w:rsid w:val="00AC41C5"/>
    <w:rsid w:val="00AC4B38"/>
    <w:rsid w:val="00AC5318"/>
    <w:rsid w:val="00AD08A0"/>
    <w:rsid w:val="00AD0CEC"/>
    <w:rsid w:val="00AD25E5"/>
    <w:rsid w:val="00AD32D3"/>
    <w:rsid w:val="00AD4AF8"/>
    <w:rsid w:val="00AE13AF"/>
    <w:rsid w:val="00AE1A2E"/>
    <w:rsid w:val="00AE341B"/>
    <w:rsid w:val="00AE5922"/>
    <w:rsid w:val="00AE63F2"/>
    <w:rsid w:val="00AE664A"/>
    <w:rsid w:val="00AF0657"/>
    <w:rsid w:val="00AF189B"/>
    <w:rsid w:val="00AF2CA6"/>
    <w:rsid w:val="00AF2CD7"/>
    <w:rsid w:val="00AF2F7B"/>
    <w:rsid w:val="00AF313C"/>
    <w:rsid w:val="00AF3277"/>
    <w:rsid w:val="00AF7D70"/>
    <w:rsid w:val="00AF7D80"/>
    <w:rsid w:val="00B0016A"/>
    <w:rsid w:val="00B00266"/>
    <w:rsid w:val="00B0048A"/>
    <w:rsid w:val="00B01EC0"/>
    <w:rsid w:val="00B021FB"/>
    <w:rsid w:val="00B0239E"/>
    <w:rsid w:val="00B0386E"/>
    <w:rsid w:val="00B10B81"/>
    <w:rsid w:val="00B11AD2"/>
    <w:rsid w:val="00B11E06"/>
    <w:rsid w:val="00B11FB4"/>
    <w:rsid w:val="00B12019"/>
    <w:rsid w:val="00B1236A"/>
    <w:rsid w:val="00B15490"/>
    <w:rsid w:val="00B159E4"/>
    <w:rsid w:val="00B16AF6"/>
    <w:rsid w:val="00B20949"/>
    <w:rsid w:val="00B21119"/>
    <w:rsid w:val="00B2141C"/>
    <w:rsid w:val="00B21D71"/>
    <w:rsid w:val="00B23384"/>
    <w:rsid w:val="00B2358F"/>
    <w:rsid w:val="00B23C07"/>
    <w:rsid w:val="00B25948"/>
    <w:rsid w:val="00B26C4E"/>
    <w:rsid w:val="00B27849"/>
    <w:rsid w:val="00B30422"/>
    <w:rsid w:val="00B317AD"/>
    <w:rsid w:val="00B31BD3"/>
    <w:rsid w:val="00B35775"/>
    <w:rsid w:val="00B3666E"/>
    <w:rsid w:val="00B368DF"/>
    <w:rsid w:val="00B36FC0"/>
    <w:rsid w:val="00B3708F"/>
    <w:rsid w:val="00B370F6"/>
    <w:rsid w:val="00B373CE"/>
    <w:rsid w:val="00B37E7F"/>
    <w:rsid w:val="00B445BA"/>
    <w:rsid w:val="00B44A06"/>
    <w:rsid w:val="00B44E55"/>
    <w:rsid w:val="00B4581C"/>
    <w:rsid w:val="00B458F6"/>
    <w:rsid w:val="00B46DAD"/>
    <w:rsid w:val="00B47864"/>
    <w:rsid w:val="00B479E3"/>
    <w:rsid w:val="00B531E6"/>
    <w:rsid w:val="00B53D96"/>
    <w:rsid w:val="00B55018"/>
    <w:rsid w:val="00B5552E"/>
    <w:rsid w:val="00B5641F"/>
    <w:rsid w:val="00B57871"/>
    <w:rsid w:val="00B5798A"/>
    <w:rsid w:val="00B60681"/>
    <w:rsid w:val="00B60CA8"/>
    <w:rsid w:val="00B62014"/>
    <w:rsid w:val="00B62D7E"/>
    <w:rsid w:val="00B632D2"/>
    <w:rsid w:val="00B64B86"/>
    <w:rsid w:val="00B65191"/>
    <w:rsid w:val="00B655AD"/>
    <w:rsid w:val="00B65604"/>
    <w:rsid w:val="00B66F9C"/>
    <w:rsid w:val="00B679D5"/>
    <w:rsid w:val="00B67D43"/>
    <w:rsid w:val="00B70CF2"/>
    <w:rsid w:val="00B7124F"/>
    <w:rsid w:val="00B718C9"/>
    <w:rsid w:val="00B72025"/>
    <w:rsid w:val="00B7281C"/>
    <w:rsid w:val="00B72BB2"/>
    <w:rsid w:val="00B73191"/>
    <w:rsid w:val="00B756B8"/>
    <w:rsid w:val="00B7697F"/>
    <w:rsid w:val="00B773CE"/>
    <w:rsid w:val="00B77861"/>
    <w:rsid w:val="00B810FD"/>
    <w:rsid w:val="00B82B39"/>
    <w:rsid w:val="00B8342B"/>
    <w:rsid w:val="00B83CC7"/>
    <w:rsid w:val="00B84FAD"/>
    <w:rsid w:val="00B8530D"/>
    <w:rsid w:val="00B85D4F"/>
    <w:rsid w:val="00B85FA5"/>
    <w:rsid w:val="00B869DB"/>
    <w:rsid w:val="00B877AD"/>
    <w:rsid w:val="00B87DAA"/>
    <w:rsid w:val="00B90FF2"/>
    <w:rsid w:val="00B91377"/>
    <w:rsid w:val="00B91421"/>
    <w:rsid w:val="00B91709"/>
    <w:rsid w:val="00B935CE"/>
    <w:rsid w:val="00B93E5D"/>
    <w:rsid w:val="00B93FCC"/>
    <w:rsid w:val="00B94042"/>
    <w:rsid w:val="00B953BF"/>
    <w:rsid w:val="00B95A05"/>
    <w:rsid w:val="00B95E37"/>
    <w:rsid w:val="00B96839"/>
    <w:rsid w:val="00BA0624"/>
    <w:rsid w:val="00BA0C5B"/>
    <w:rsid w:val="00BA10E5"/>
    <w:rsid w:val="00BA118B"/>
    <w:rsid w:val="00BA38DB"/>
    <w:rsid w:val="00BA505D"/>
    <w:rsid w:val="00BA5594"/>
    <w:rsid w:val="00BA5AED"/>
    <w:rsid w:val="00BB026B"/>
    <w:rsid w:val="00BB0F39"/>
    <w:rsid w:val="00BB1E90"/>
    <w:rsid w:val="00BB20D6"/>
    <w:rsid w:val="00BB29F0"/>
    <w:rsid w:val="00BB3286"/>
    <w:rsid w:val="00BB35BA"/>
    <w:rsid w:val="00BB42BF"/>
    <w:rsid w:val="00BB4A3C"/>
    <w:rsid w:val="00BB5EB9"/>
    <w:rsid w:val="00BB6C56"/>
    <w:rsid w:val="00BB792E"/>
    <w:rsid w:val="00BC05A7"/>
    <w:rsid w:val="00BC0AFC"/>
    <w:rsid w:val="00BC0E88"/>
    <w:rsid w:val="00BC4764"/>
    <w:rsid w:val="00BC489E"/>
    <w:rsid w:val="00BC4DCC"/>
    <w:rsid w:val="00BC6F95"/>
    <w:rsid w:val="00BD0AF2"/>
    <w:rsid w:val="00BD15F1"/>
    <w:rsid w:val="00BD2E79"/>
    <w:rsid w:val="00BD6852"/>
    <w:rsid w:val="00BD70AF"/>
    <w:rsid w:val="00BD7EA1"/>
    <w:rsid w:val="00BE122F"/>
    <w:rsid w:val="00BE1E0B"/>
    <w:rsid w:val="00BE3C3C"/>
    <w:rsid w:val="00BE40B6"/>
    <w:rsid w:val="00BE4517"/>
    <w:rsid w:val="00BE525E"/>
    <w:rsid w:val="00BF11EE"/>
    <w:rsid w:val="00BF1DF6"/>
    <w:rsid w:val="00BF2FB9"/>
    <w:rsid w:val="00BF334B"/>
    <w:rsid w:val="00BF3AEA"/>
    <w:rsid w:val="00BF4332"/>
    <w:rsid w:val="00BF48E2"/>
    <w:rsid w:val="00BF4D5C"/>
    <w:rsid w:val="00BF619C"/>
    <w:rsid w:val="00BF6B33"/>
    <w:rsid w:val="00BF7CE8"/>
    <w:rsid w:val="00C01044"/>
    <w:rsid w:val="00C02917"/>
    <w:rsid w:val="00C02A37"/>
    <w:rsid w:val="00C03C6A"/>
    <w:rsid w:val="00C04230"/>
    <w:rsid w:val="00C046C8"/>
    <w:rsid w:val="00C055E2"/>
    <w:rsid w:val="00C05FCF"/>
    <w:rsid w:val="00C0622B"/>
    <w:rsid w:val="00C06B45"/>
    <w:rsid w:val="00C10FA4"/>
    <w:rsid w:val="00C12D0A"/>
    <w:rsid w:val="00C13B90"/>
    <w:rsid w:val="00C1411B"/>
    <w:rsid w:val="00C14CF0"/>
    <w:rsid w:val="00C157FF"/>
    <w:rsid w:val="00C17104"/>
    <w:rsid w:val="00C17401"/>
    <w:rsid w:val="00C217FB"/>
    <w:rsid w:val="00C2267B"/>
    <w:rsid w:val="00C22EE4"/>
    <w:rsid w:val="00C232F0"/>
    <w:rsid w:val="00C239F6"/>
    <w:rsid w:val="00C240F7"/>
    <w:rsid w:val="00C250F8"/>
    <w:rsid w:val="00C25234"/>
    <w:rsid w:val="00C3131A"/>
    <w:rsid w:val="00C318B8"/>
    <w:rsid w:val="00C31D37"/>
    <w:rsid w:val="00C32B21"/>
    <w:rsid w:val="00C32F37"/>
    <w:rsid w:val="00C35C67"/>
    <w:rsid w:val="00C37F35"/>
    <w:rsid w:val="00C401A8"/>
    <w:rsid w:val="00C40ABB"/>
    <w:rsid w:val="00C40F6B"/>
    <w:rsid w:val="00C41765"/>
    <w:rsid w:val="00C4230E"/>
    <w:rsid w:val="00C431B5"/>
    <w:rsid w:val="00C436EF"/>
    <w:rsid w:val="00C460CB"/>
    <w:rsid w:val="00C4721C"/>
    <w:rsid w:val="00C50D36"/>
    <w:rsid w:val="00C510E4"/>
    <w:rsid w:val="00C51E09"/>
    <w:rsid w:val="00C534D7"/>
    <w:rsid w:val="00C53B3B"/>
    <w:rsid w:val="00C53F68"/>
    <w:rsid w:val="00C5464A"/>
    <w:rsid w:val="00C549EC"/>
    <w:rsid w:val="00C60578"/>
    <w:rsid w:val="00C611B1"/>
    <w:rsid w:val="00C61924"/>
    <w:rsid w:val="00C6534E"/>
    <w:rsid w:val="00C6611A"/>
    <w:rsid w:val="00C678FA"/>
    <w:rsid w:val="00C67D09"/>
    <w:rsid w:val="00C70075"/>
    <w:rsid w:val="00C70F50"/>
    <w:rsid w:val="00C722B7"/>
    <w:rsid w:val="00C73338"/>
    <w:rsid w:val="00C73DE8"/>
    <w:rsid w:val="00C73E1A"/>
    <w:rsid w:val="00C75B4D"/>
    <w:rsid w:val="00C76455"/>
    <w:rsid w:val="00C811B5"/>
    <w:rsid w:val="00C81699"/>
    <w:rsid w:val="00C829AD"/>
    <w:rsid w:val="00C82E0E"/>
    <w:rsid w:val="00C8493D"/>
    <w:rsid w:val="00C85255"/>
    <w:rsid w:val="00C85300"/>
    <w:rsid w:val="00C86427"/>
    <w:rsid w:val="00C87FE1"/>
    <w:rsid w:val="00C90BE1"/>
    <w:rsid w:val="00C92C17"/>
    <w:rsid w:val="00C95178"/>
    <w:rsid w:val="00C95804"/>
    <w:rsid w:val="00C96AF3"/>
    <w:rsid w:val="00C972B5"/>
    <w:rsid w:val="00CA0033"/>
    <w:rsid w:val="00CA02BA"/>
    <w:rsid w:val="00CA2595"/>
    <w:rsid w:val="00CA27C0"/>
    <w:rsid w:val="00CA3390"/>
    <w:rsid w:val="00CA3584"/>
    <w:rsid w:val="00CA3669"/>
    <w:rsid w:val="00CA3ACE"/>
    <w:rsid w:val="00CA4489"/>
    <w:rsid w:val="00CA4F96"/>
    <w:rsid w:val="00CA76E0"/>
    <w:rsid w:val="00CB429D"/>
    <w:rsid w:val="00CB50B1"/>
    <w:rsid w:val="00CB58D4"/>
    <w:rsid w:val="00CB6219"/>
    <w:rsid w:val="00CB781C"/>
    <w:rsid w:val="00CC08C8"/>
    <w:rsid w:val="00CC0C7F"/>
    <w:rsid w:val="00CC15F3"/>
    <w:rsid w:val="00CC1AAD"/>
    <w:rsid w:val="00CC4DB5"/>
    <w:rsid w:val="00CC5DCF"/>
    <w:rsid w:val="00CC613F"/>
    <w:rsid w:val="00CC6171"/>
    <w:rsid w:val="00CD1A63"/>
    <w:rsid w:val="00CD208E"/>
    <w:rsid w:val="00CD289E"/>
    <w:rsid w:val="00CD333F"/>
    <w:rsid w:val="00CD353A"/>
    <w:rsid w:val="00CD39A4"/>
    <w:rsid w:val="00CD4463"/>
    <w:rsid w:val="00CD4802"/>
    <w:rsid w:val="00CD67B0"/>
    <w:rsid w:val="00CD709B"/>
    <w:rsid w:val="00CD76C2"/>
    <w:rsid w:val="00CD7E63"/>
    <w:rsid w:val="00CE01AB"/>
    <w:rsid w:val="00CE0361"/>
    <w:rsid w:val="00CE298D"/>
    <w:rsid w:val="00CE6256"/>
    <w:rsid w:val="00CE6689"/>
    <w:rsid w:val="00CE676C"/>
    <w:rsid w:val="00CE7AFE"/>
    <w:rsid w:val="00CF1062"/>
    <w:rsid w:val="00CF2A7D"/>
    <w:rsid w:val="00CF49B2"/>
    <w:rsid w:val="00CF5050"/>
    <w:rsid w:val="00CF6F66"/>
    <w:rsid w:val="00D02282"/>
    <w:rsid w:val="00D028B0"/>
    <w:rsid w:val="00D02A77"/>
    <w:rsid w:val="00D0337F"/>
    <w:rsid w:val="00D03B2B"/>
    <w:rsid w:val="00D03F91"/>
    <w:rsid w:val="00D0405A"/>
    <w:rsid w:val="00D0413A"/>
    <w:rsid w:val="00D04A26"/>
    <w:rsid w:val="00D05442"/>
    <w:rsid w:val="00D05EA9"/>
    <w:rsid w:val="00D0605B"/>
    <w:rsid w:val="00D0643B"/>
    <w:rsid w:val="00D06D4F"/>
    <w:rsid w:val="00D14D48"/>
    <w:rsid w:val="00D1680C"/>
    <w:rsid w:val="00D16AA8"/>
    <w:rsid w:val="00D20167"/>
    <w:rsid w:val="00D22FCE"/>
    <w:rsid w:val="00D23104"/>
    <w:rsid w:val="00D23247"/>
    <w:rsid w:val="00D23444"/>
    <w:rsid w:val="00D23846"/>
    <w:rsid w:val="00D23CB4"/>
    <w:rsid w:val="00D2507C"/>
    <w:rsid w:val="00D27730"/>
    <w:rsid w:val="00D277A1"/>
    <w:rsid w:val="00D278AB"/>
    <w:rsid w:val="00D30384"/>
    <w:rsid w:val="00D3112A"/>
    <w:rsid w:val="00D311F7"/>
    <w:rsid w:val="00D313A1"/>
    <w:rsid w:val="00D36040"/>
    <w:rsid w:val="00D40B8C"/>
    <w:rsid w:val="00D41A07"/>
    <w:rsid w:val="00D424F3"/>
    <w:rsid w:val="00D43922"/>
    <w:rsid w:val="00D45296"/>
    <w:rsid w:val="00D45BAF"/>
    <w:rsid w:val="00D510C0"/>
    <w:rsid w:val="00D515F8"/>
    <w:rsid w:val="00D52FCF"/>
    <w:rsid w:val="00D532F9"/>
    <w:rsid w:val="00D54A96"/>
    <w:rsid w:val="00D569FA"/>
    <w:rsid w:val="00D56CB8"/>
    <w:rsid w:val="00D578BD"/>
    <w:rsid w:val="00D57FCE"/>
    <w:rsid w:val="00D6289F"/>
    <w:rsid w:val="00D631ED"/>
    <w:rsid w:val="00D641FD"/>
    <w:rsid w:val="00D658E7"/>
    <w:rsid w:val="00D703AE"/>
    <w:rsid w:val="00D710CF"/>
    <w:rsid w:val="00D72F1E"/>
    <w:rsid w:val="00D732B4"/>
    <w:rsid w:val="00D73350"/>
    <w:rsid w:val="00D73D26"/>
    <w:rsid w:val="00D75282"/>
    <w:rsid w:val="00D757C6"/>
    <w:rsid w:val="00D75D99"/>
    <w:rsid w:val="00D75E9C"/>
    <w:rsid w:val="00D762D8"/>
    <w:rsid w:val="00D811EC"/>
    <w:rsid w:val="00D814BE"/>
    <w:rsid w:val="00D8374C"/>
    <w:rsid w:val="00D83D91"/>
    <w:rsid w:val="00D85B4E"/>
    <w:rsid w:val="00D85D10"/>
    <w:rsid w:val="00D9064D"/>
    <w:rsid w:val="00D91B42"/>
    <w:rsid w:val="00D928B4"/>
    <w:rsid w:val="00D944AC"/>
    <w:rsid w:val="00D94FEA"/>
    <w:rsid w:val="00D954FE"/>
    <w:rsid w:val="00D955F2"/>
    <w:rsid w:val="00D95C5E"/>
    <w:rsid w:val="00D975B1"/>
    <w:rsid w:val="00DA075F"/>
    <w:rsid w:val="00DA1AEF"/>
    <w:rsid w:val="00DA48C5"/>
    <w:rsid w:val="00DA513D"/>
    <w:rsid w:val="00DA5B55"/>
    <w:rsid w:val="00DA5D3D"/>
    <w:rsid w:val="00DA7825"/>
    <w:rsid w:val="00DB0957"/>
    <w:rsid w:val="00DB09DE"/>
    <w:rsid w:val="00DB0B04"/>
    <w:rsid w:val="00DB0BCD"/>
    <w:rsid w:val="00DB2AC3"/>
    <w:rsid w:val="00DB40BF"/>
    <w:rsid w:val="00DB417D"/>
    <w:rsid w:val="00DB41D1"/>
    <w:rsid w:val="00DB7CA3"/>
    <w:rsid w:val="00DC14B1"/>
    <w:rsid w:val="00DC159D"/>
    <w:rsid w:val="00DC1805"/>
    <w:rsid w:val="00DC1F3B"/>
    <w:rsid w:val="00DC28E2"/>
    <w:rsid w:val="00DC3261"/>
    <w:rsid w:val="00DC41DB"/>
    <w:rsid w:val="00DC53F6"/>
    <w:rsid w:val="00DC6E62"/>
    <w:rsid w:val="00DC724C"/>
    <w:rsid w:val="00DC76AA"/>
    <w:rsid w:val="00DC76AE"/>
    <w:rsid w:val="00DD04D0"/>
    <w:rsid w:val="00DD056F"/>
    <w:rsid w:val="00DD070C"/>
    <w:rsid w:val="00DD0E58"/>
    <w:rsid w:val="00DD25E2"/>
    <w:rsid w:val="00DD32B8"/>
    <w:rsid w:val="00DD42D9"/>
    <w:rsid w:val="00DD6080"/>
    <w:rsid w:val="00DD6279"/>
    <w:rsid w:val="00DD6CC9"/>
    <w:rsid w:val="00DD74E6"/>
    <w:rsid w:val="00DE19C4"/>
    <w:rsid w:val="00DE24CB"/>
    <w:rsid w:val="00DE2509"/>
    <w:rsid w:val="00DE31FF"/>
    <w:rsid w:val="00DE355E"/>
    <w:rsid w:val="00DE6B8E"/>
    <w:rsid w:val="00DF1369"/>
    <w:rsid w:val="00DF1D0D"/>
    <w:rsid w:val="00DF1F6E"/>
    <w:rsid w:val="00DF2115"/>
    <w:rsid w:val="00DF2212"/>
    <w:rsid w:val="00DF29C4"/>
    <w:rsid w:val="00DF2D10"/>
    <w:rsid w:val="00DF39EE"/>
    <w:rsid w:val="00DF5E11"/>
    <w:rsid w:val="00DF67FE"/>
    <w:rsid w:val="00DF7B91"/>
    <w:rsid w:val="00DF7F61"/>
    <w:rsid w:val="00E00154"/>
    <w:rsid w:val="00E009F4"/>
    <w:rsid w:val="00E0349B"/>
    <w:rsid w:val="00E07AC2"/>
    <w:rsid w:val="00E10325"/>
    <w:rsid w:val="00E112C7"/>
    <w:rsid w:val="00E11CDC"/>
    <w:rsid w:val="00E120DD"/>
    <w:rsid w:val="00E13922"/>
    <w:rsid w:val="00E13E2D"/>
    <w:rsid w:val="00E15098"/>
    <w:rsid w:val="00E16F6C"/>
    <w:rsid w:val="00E17DB8"/>
    <w:rsid w:val="00E20369"/>
    <w:rsid w:val="00E20E5A"/>
    <w:rsid w:val="00E23356"/>
    <w:rsid w:val="00E23C9F"/>
    <w:rsid w:val="00E2482B"/>
    <w:rsid w:val="00E252EE"/>
    <w:rsid w:val="00E256E9"/>
    <w:rsid w:val="00E2573B"/>
    <w:rsid w:val="00E25755"/>
    <w:rsid w:val="00E33239"/>
    <w:rsid w:val="00E34ADC"/>
    <w:rsid w:val="00E35F21"/>
    <w:rsid w:val="00E36110"/>
    <w:rsid w:val="00E36B19"/>
    <w:rsid w:val="00E36E8F"/>
    <w:rsid w:val="00E37474"/>
    <w:rsid w:val="00E422FC"/>
    <w:rsid w:val="00E42627"/>
    <w:rsid w:val="00E43515"/>
    <w:rsid w:val="00E43D34"/>
    <w:rsid w:val="00E445BE"/>
    <w:rsid w:val="00E44A83"/>
    <w:rsid w:val="00E44CA3"/>
    <w:rsid w:val="00E464D0"/>
    <w:rsid w:val="00E5024B"/>
    <w:rsid w:val="00E510F3"/>
    <w:rsid w:val="00E51181"/>
    <w:rsid w:val="00E52D34"/>
    <w:rsid w:val="00E53FFF"/>
    <w:rsid w:val="00E545FA"/>
    <w:rsid w:val="00E5465D"/>
    <w:rsid w:val="00E54B7F"/>
    <w:rsid w:val="00E55167"/>
    <w:rsid w:val="00E571BD"/>
    <w:rsid w:val="00E57C48"/>
    <w:rsid w:val="00E605BE"/>
    <w:rsid w:val="00E61889"/>
    <w:rsid w:val="00E61F6D"/>
    <w:rsid w:val="00E62688"/>
    <w:rsid w:val="00E62BE7"/>
    <w:rsid w:val="00E63784"/>
    <w:rsid w:val="00E644EB"/>
    <w:rsid w:val="00E64C9F"/>
    <w:rsid w:val="00E65AD9"/>
    <w:rsid w:val="00E65E72"/>
    <w:rsid w:val="00E67DF0"/>
    <w:rsid w:val="00E70B21"/>
    <w:rsid w:val="00E70B9F"/>
    <w:rsid w:val="00E71508"/>
    <w:rsid w:val="00E71840"/>
    <w:rsid w:val="00E75E6D"/>
    <w:rsid w:val="00E76CCA"/>
    <w:rsid w:val="00E83636"/>
    <w:rsid w:val="00E84630"/>
    <w:rsid w:val="00E85813"/>
    <w:rsid w:val="00E85E77"/>
    <w:rsid w:val="00E86F55"/>
    <w:rsid w:val="00E87229"/>
    <w:rsid w:val="00E90CCE"/>
    <w:rsid w:val="00E917C4"/>
    <w:rsid w:val="00E918A8"/>
    <w:rsid w:val="00E92E0A"/>
    <w:rsid w:val="00E93718"/>
    <w:rsid w:val="00E93728"/>
    <w:rsid w:val="00E93D55"/>
    <w:rsid w:val="00E942C9"/>
    <w:rsid w:val="00E96044"/>
    <w:rsid w:val="00E962DC"/>
    <w:rsid w:val="00E96390"/>
    <w:rsid w:val="00E967E6"/>
    <w:rsid w:val="00E968F1"/>
    <w:rsid w:val="00E97633"/>
    <w:rsid w:val="00EA0CA6"/>
    <w:rsid w:val="00EA1193"/>
    <w:rsid w:val="00EA1ED9"/>
    <w:rsid w:val="00EA20A1"/>
    <w:rsid w:val="00EA3B1C"/>
    <w:rsid w:val="00EA416A"/>
    <w:rsid w:val="00EA4F72"/>
    <w:rsid w:val="00EA5B6E"/>
    <w:rsid w:val="00EA7A71"/>
    <w:rsid w:val="00EA7D2F"/>
    <w:rsid w:val="00EB0419"/>
    <w:rsid w:val="00EB0E2B"/>
    <w:rsid w:val="00EB118B"/>
    <w:rsid w:val="00EB16E0"/>
    <w:rsid w:val="00EB2D4C"/>
    <w:rsid w:val="00EB3957"/>
    <w:rsid w:val="00EB3C99"/>
    <w:rsid w:val="00EB4114"/>
    <w:rsid w:val="00EB53CE"/>
    <w:rsid w:val="00EB6BC3"/>
    <w:rsid w:val="00EC07A3"/>
    <w:rsid w:val="00EC137B"/>
    <w:rsid w:val="00EC20A0"/>
    <w:rsid w:val="00EC3F2C"/>
    <w:rsid w:val="00EC3FE9"/>
    <w:rsid w:val="00EC4019"/>
    <w:rsid w:val="00EC49CA"/>
    <w:rsid w:val="00EC6AA4"/>
    <w:rsid w:val="00EC7089"/>
    <w:rsid w:val="00EC7A79"/>
    <w:rsid w:val="00ED462F"/>
    <w:rsid w:val="00ED5203"/>
    <w:rsid w:val="00ED6B06"/>
    <w:rsid w:val="00ED6D11"/>
    <w:rsid w:val="00ED7FB1"/>
    <w:rsid w:val="00EE087A"/>
    <w:rsid w:val="00EE38A3"/>
    <w:rsid w:val="00EE3D6F"/>
    <w:rsid w:val="00EE5E28"/>
    <w:rsid w:val="00EE7107"/>
    <w:rsid w:val="00EE7B06"/>
    <w:rsid w:val="00EF1916"/>
    <w:rsid w:val="00EF2303"/>
    <w:rsid w:val="00EF2B69"/>
    <w:rsid w:val="00EF3451"/>
    <w:rsid w:val="00EF43D9"/>
    <w:rsid w:val="00EF45D0"/>
    <w:rsid w:val="00EF50CE"/>
    <w:rsid w:val="00EF71A1"/>
    <w:rsid w:val="00EF7645"/>
    <w:rsid w:val="00F00066"/>
    <w:rsid w:val="00F00650"/>
    <w:rsid w:val="00F012F3"/>
    <w:rsid w:val="00F01CBA"/>
    <w:rsid w:val="00F023D2"/>
    <w:rsid w:val="00F03959"/>
    <w:rsid w:val="00F03E9A"/>
    <w:rsid w:val="00F04690"/>
    <w:rsid w:val="00F05CB9"/>
    <w:rsid w:val="00F1027D"/>
    <w:rsid w:val="00F1044F"/>
    <w:rsid w:val="00F12630"/>
    <w:rsid w:val="00F12D21"/>
    <w:rsid w:val="00F13924"/>
    <w:rsid w:val="00F14C41"/>
    <w:rsid w:val="00F15B3A"/>
    <w:rsid w:val="00F161DC"/>
    <w:rsid w:val="00F167C9"/>
    <w:rsid w:val="00F17ADE"/>
    <w:rsid w:val="00F210DA"/>
    <w:rsid w:val="00F243A3"/>
    <w:rsid w:val="00F2593C"/>
    <w:rsid w:val="00F26C7F"/>
    <w:rsid w:val="00F26F8E"/>
    <w:rsid w:val="00F3028B"/>
    <w:rsid w:val="00F30535"/>
    <w:rsid w:val="00F31824"/>
    <w:rsid w:val="00F31FA9"/>
    <w:rsid w:val="00F3274C"/>
    <w:rsid w:val="00F3665C"/>
    <w:rsid w:val="00F4253F"/>
    <w:rsid w:val="00F42BAF"/>
    <w:rsid w:val="00F444D9"/>
    <w:rsid w:val="00F47888"/>
    <w:rsid w:val="00F47ABC"/>
    <w:rsid w:val="00F47BDF"/>
    <w:rsid w:val="00F5004B"/>
    <w:rsid w:val="00F51142"/>
    <w:rsid w:val="00F5172B"/>
    <w:rsid w:val="00F52769"/>
    <w:rsid w:val="00F5447F"/>
    <w:rsid w:val="00F5589E"/>
    <w:rsid w:val="00F561BC"/>
    <w:rsid w:val="00F57A8E"/>
    <w:rsid w:val="00F60677"/>
    <w:rsid w:val="00F61D33"/>
    <w:rsid w:val="00F628A0"/>
    <w:rsid w:val="00F62B3D"/>
    <w:rsid w:val="00F63D0C"/>
    <w:rsid w:val="00F64A3E"/>
    <w:rsid w:val="00F64AD0"/>
    <w:rsid w:val="00F65109"/>
    <w:rsid w:val="00F6587E"/>
    <w:rsid w:val="00F6610A"/>
    <w:rsid w:val="00F670E8"/>
    <w:rsid w:val="00F749CD"/>
    <w:rsid w:val="00F74E22"/>
    <w:rsid w:val="00F75482"/>
    <w:rsid w:val="00F75F88"/>
    <w:rsid w:val="00F761C2"/>
    <w:rsid w:val="00F76314"/>
    <w:rsid w:val="00F76619"/>
    <w:rsid w:val="00F76696"/>
    <w:rsid w:val="00F82473"/>
    <w:rsid w:val="00F82AB9"/>
    <w:rsid w:val="00F82CD5"/>
    <w:rsid w:val="00F83023"/>
    <w:rsid w:val="00F835B5"/>
    <w:rsid w:val="00F83C4E"/>
    <w:rsid w:val="00F83E9B"/>
    <w:rsid w:val="00F84CEC"/>
    <w:rsid w:val="00F901D7"/>
    <w:rsid w:val="00F93198"/>
    <w:rsid w:val="00F93D90"/>
    <w:rsid w:val="00F955E0"/>
    <w:rsid w:val="00F9712E"/>
    <w:rsid w:val="00F97AD2"/>
    <w:rsid w:val="00FA0144"/>
    <w:rsid w:val="00FA0B2B"/>
    <w:rsid w:val="00FA1686"/>
    <w:rsid w:val="00FA29D8"/>
    <w:rsid w:val="00FA4754"/>
    <w:rsid w:val="00FA4F6D"/>
    <w:rsid w:val="00FA679D"/>
    <w:rsid w:val="00FA6BA0"/>
    <w:rsid w:val="00FA7961"/>
    <w:rsid w:val="00FA7D02"/>
    <w:rsid w:val="00FB1B98"/>
    <w:rsid w:val="00FB2107"/>
    <w:rsid w:val="00FB2889"/>
    <w:rsid w:val="00FB2B74"/>
    <w:rsid w:val="00FB6139"/>
    <w:rsid w:val="00FC01CF"/>
    <w:rsid w:val="00FC0AA8"/>
    <w:rsid w:val="00FC1371"/>
    <w:rsid w:val="00FC1579"/>
    <w:rsid w:val="00FC1FB0"/>
    <w:rsid w:val="00FC272C"/>
    <w:rsid w:val="00FC37D7"/>
    <w:rsid w:val="00FC54CD"/>
    <w:rsid w:val="00FC79BC"/>
    <w:rsid w:val="00FD17B0"/>
    <w:rsid w:val="00FD363D"/>
    <w:rsid w:val="00FD3C0F"/>
    <w:rsid w:val="00FD4C06"/>
    <w:rsid w:val="00FE18A7"/>
    <w:rsid w:val="00FE2928"/>
    <w:rsid w:val="00FE2BDB"/>
    <w:rsid w:val="00FE342B"/>
    <w:rsid w:val="00FE393C"/>
    <w:rsid w:val="00FE4A18"/>
    <w:rsid w:val="00FE70EA"/>
    <w:rsid w:val="00FF3F7E"/>
    <w:rsid w:val="00FF486D"/>
    <w:rsid w:val="00FF6541"/>
    <w:rsid w:val="00FF6937"/>
    <w:rsid w:val="00FF720D"/>
    <w:rsid w:val="00FF7951"/>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B1CF04"/>
  <w15:docId w15:val="{215455AE-8F2E-497F-84CF-EE7D4F8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A4"/>
    <w:rPr>
      <w:rFonts w:ascii="Garamond" w:hAnsi="Garamond"/>
      <w:szCs w:val="20"/>
    </w:rPr>
  </w:style>
  <w:style w:type="paragraph" w:styleId="Heading1">
    <w:name w:val="heading 1"/>
    <w:basedOn w:val="HeadingBase"/>
    <w:next w:val="BodyText"/>
    <w:link w:val="Heading1Char"/>
    <w:uiPriority w:val="99"/>
    <w:qFormat/>
    <w:rsid w:val="00EC6AA4"/>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EC6AA4"/>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EC6AA4"/>
    <w:pPr>
      <w:spacing w:before="240" w:after="180"/>
      <w:outlineLvl w:val="2"/>
    </w:pPr>
    <w:rPr>
      <w:caps/>
      <w:sz w:val="20"/>
    </w:rPr>
  </w:style>
  <w:style w:type="paragraph" w:styleId="Heading4">
    <w:name w:val="heading 4"/>
    <w:basedOn w:val="HeadingBase"/>
    <w:next w:val="BodyText"/>
    <w:link w:val="Heading4Char"/>
    <w:uiPriority w:val="99"/>
    <w:qFormat/>
    <w:rsid w:val="00EC6AA4"/>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EC6AA4"/>
    <w:pPr>
      <w:outlineLvl w:val="4"/>
    </w:pPr>
    <w:rPr>
      <w:b/>
    </w:rPr>
  </w:style>
  <w:style w:type="paragraph" w:styleId="Heading6">
    <w:name w:val="heading 6"/>
    <w:basedOn w:val="HeadingBase"/>
    <w:next w:val="BodyText"/>
    <w:link w:val="Heading6Char"/>
    <w:uiPriority w:val="99"/>
    <w:qFormat/>
    <w:rsid w:val="00EC6AA4"/>
    <w:pPr>
      <w:outlineLvl w:val="5"/>
    </w:pPr>
    <w:rPr>
      <w:i/>
      <w:spacing w:val="5"/>
    </w:rPr>
  </w:style>
  <w:style w:type="paragraph" w:styleId="Heading7">
    <w:name w:val="heading 7"/>
    <w:basedOn w:val="HeadingBase"/>
    <w:next w:val="BodyText"/>
    <w:link w:val="Heading7Char"/>
    <w:uiPriority w:val="99"/>
    <w:qFormat/>
    <w:rsid w:val="00EC6AA4"/>
    <w:pPr>
      <w:outlineLvl w:val="6"/>
    </w:pPr>
    <w:rPr>
      <w:caps/>
      <w:sz w:val="18"/>
    </w:rPr>
  </w:style>
  <w:style w:type="paragraph" w:styleId="Heading8">
    <w:name w:val="heading 8"/>
    <w:basedOn w:val="HeadingBase"/>
    <w:next w:val="BodyText"/>
    <w:link w:val="Heading8Char"/>
    <w:uiPriority w:val="99"/>
    <w:qFormat/>
    <w:rsid w:val="00EC6AA4"/>
    <w:pPr>
      <w:ind w:firstLine="360"/>
      <w:outlineLvl w:val="7"/>
    </w:pPr>
    <w:rPr>
      <w:i/>
      <w:spacing w:val="5"/>
    </w:rPr>
  </w:style>
  <w:style w:type="paragraph" w:styleId="Heading9">
    <w:name w:val="heading 9"/>
    <w:basedOn w:val="HeadingBase"/>
    <w:next w:val="BodyText"/>
    <w:link w:val="Heading9Char"/>
    <w:uiPriority w:val="99"/>
    <w:qFormat/>
    <w:rsid w:val="00EC6AA4"/>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HeadingBase">
    <w:name w:val="Heading Base"/>
    <w:basedOn w:val="BodyText"/>
    <w:next w:val="BodyText"/>
    <w:uiPriority w:val="99"/>
    <w:rsid w:val="00EC6AA4"/>
    <w:pPr>
      <w:keepNext/>
      <w:keepLines/>
      <w:spacing w:after="0"/>
      <w:ind w:firstLine="0"/>
      <w:jc w:val="left"/>
    </w:pPr>
    <w:rPr>
      <w:kern w:val="20"/>
    </w:rPr>
  </w:style>
  <w:style w:type="paragraph" w:styleId="BodyText">
    <w:name w:val="Body Text"/>
    <w:basedOn w:val="Normal"/>
    <w:link w:val="BodyTextChar"/>
    <w:uiPriority w:val="99"/>
    <w:rsid w:val="00EC6AA4"/>
    <w:pPr>
      <w:spacing w:after="240" w:line="240" w:lineRule="atLeast"/>
      <w:ind w:firstLine="360"/>
      <w:jc w:val="both"/>
    </w:pPr>
  </w:style>
  <w:style w:type="character" w:customStyle="1" w:styleId="BodyTextChar">
    <w:name w:val="Body Text Char"/>
    <w:basedOn w:val="DefaultParagraphFont"/>
    <w:link w:val="BodyText"/>
    <w:uiPriority w:val="99"/>
    <w:locked/>
    <w:rPr>
      <w:rFonts w:ascii="Garamond" w:hAnsi="Garamond" w:cs="Times New Roman"/>
      <w:sz w:val="20"/>
      <w:szCs w:val="20"/>
    </w:rPr>
  </w:style>
  <w:style w:type="paragraph" w:customStyle="1" w:styleId="FootnoteBase">
    <w:name w:val="Footnote Base"/>
    <w:basedOn w:val="BodyText"/>
    <w:uiPriority w:val="99"/>
    <w:rsid w:val="00EC6AA4"/>
    <w:pPr>
      <w:keepLines/>
      <w:spacing w:line="200" w:lineRule="atLeast"/>
      <w:ind w:firstLine="0"/>
    </w:pPr>
    <w:rPr>
      <w:sz w:val="18"/>
    </w:rPr>
  </w:style>
  <w:style w:type="paragraph" w:customStyle="1" w:styleId="BlockQuotation">
    <w:name w:val="Block Quotation"/>
    <w:basedOn w:val="BodyText"/>
    <w:uiPriority w:val="99"/>
    <w:rsid w:val="00EC6AA4"/>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EC6AA4"/>
    <w:pPr>
      <w:keepNext/>
    </w:pPr>
  </w:style>
  <w:style w:type="paragraph" w:styleId="Caption">
    <w:name w:val="caption"/>
    <w:basedOn w:val="Picture"/>
    <w:next w:val="BodyText"/>
    <w:uiPriority w:val="99"/>
    <w:qFormat/>
    <w:rsid w:val="00EC6AA4"/>
    <w:pPr>
      <w:spacing w:before="60" w:after="240" w:line="200" w:lineRule="atLeast"/>
      <w:ind w:left="1920" w:hanging="120"/>
    </w:pPr>
    <w:rPr>
      <w:i/>
      <w:spacing w:val="5"/>
      <w:sz w:val="20"/>
    </w:rPr>
  </w:style>
  <w:style w:type="paragraph" w:customStyle="1" w:styleId="Picture">
    <w:name w:val="Picture"/>
    <w:basedOn w:val="Normal"/>
    <w:next w:val="Caption"/>
    <w:uiPriority w:val="99"/>
    <w:rsid w:val="00EC6AA4"/>
    <w:pPr>
      <w:keepNext/>
    </w:pPr>
  </w:style>
  <w:style w:type="paragraph" w:customStyle="1" w:styleId="DocumentLabel">
    <w:name w:val="Document Label"/>
    <w:next w:val="Normal"/>
    <w:uiPriority w:val="99"/>
    <w:rsid w:val="00EC6AA4"/>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EC6AA4"/>
    <w:rPr>
      <w:rFonts w:cs="Times New Roman"/>
      <w:vertAlign w:val="superscript"/>
    </w:rPr>
  </w:style>
  <w:style w:type="paragraph" w:styleId="EndnoteText">
    <w:name w:val="endnote text"/>
    <w:basedOn w:val="FootnoteBase"/>
    <w:link w:val="EndnoteTextChar"/>
    <w:uiPriority w:val="99"/>
    <w:semiHidden/>
    <w:rsid w:val="00EC6AA4"/>
  </w:style>
  <w:style w:type="character" w:customStyle="1" w:styleId="EndnoteTextChar">
    <w:name w:val="Endnote Text Char"/>
    <w:basedOn w:val="DefaultParagraphFont"/>
    <w:link w:val="EndnoteText"/>
    <w:uiPriority w:val="99"/>
    <w:semiHidden/>
    <w:locked/>
    <w:rPr>
      <w:rFonts w:ascii="Garamond" w:hAnsi="Garamond" w:cs="Times New Roman"/>
      <w:sz w:val="20"/>
      <w:szCs w:val="20"/>
    </w:rPr>
  </w:style>
  <w:style w:type="paragraph" w:styleId="Footer">
    <w:name w:val="footer"/>
    <w:basedOn w:val="HeaderBase"/>
    <w:link w:val="FooterChar"/>
    <w:uiPriority w:val="99"/>
    <w:rsid w:val="00EC6AA4"/>
    <w:pPr>
      <w:tabs>
        <w:tab w:val="clear" w:pos="8640"/>
        <w:tab w:val="right" w:pos="9480"/>
      </w:tabs>
      <w:spacing w:before="600"/>
      <w:ind w:left="-840" w:right="-840"/>
    </w:pPr>
    <w:rPr>
      <w:sz w:val="24"/>
    </w:rPr>
  </w:style>
  <w:style w:type="character" w:customStyle="1" w:styleId="FooterChar">
    <w:name w:val="Footer Char"/>
    <w:basedOn w:val="DefaultParagraphFont"/>
    <w:link w:val="Footer"/>
    <w:uiPriority w:val="99"/>
    <w:locked/>
    <w:rPr>
      <w:rFonts w:ascii="Garamond" w:hAnsi="Garamond" w:cs="Times New Roman"/>
      <w:sz w:val="20"/>
      <w:szCs w:val="20"/>
    </w:rPr>
  </w:style>
  <w:style w:type="paragraph" w:customStyle="1" w:styleId="HeaderBase">
    <w:name w:val="Header Base"/>
    <w:basedOn w:val="BodyText"/>
    <w:uiPriority w:val="99"/>
    <w:rsid w:val="00EC6AA4"/>
    <w:pPr>
      <w:keepLines/>
      <w:tabs>
        <w:tab w:val="center" w:pos="4320"/>
        <w:tab w:val="right" w:pos="8640"/>
      </w:tabs>
      <w:spacing w:after="0"/>
      <w:ind w:firstLine="0"/>
      <w:jc w:val="center"/>
    </w:pPr>
    <w:rPr>
      <w:caps/>
      <w:spacing w:val="15"/>
      <w:sz w:val="18"/>
    </w:rPr>
  </w:style>
  <w:style w:type="character" w:styleId="FootnoteReference">
    <w:name w:val="footnote reference"/>
    <w:aliases w:val="o,fr,Style 3,o1,o2,o3,o4,o5,o6,o11,o21,o7"/>
    <w:basedOn w:val="DefaultParagraphFont"/>
    <w:uiPriority w:val="99"/>
    <w:semiHidden/>
    <w:rsid w:val="00EC6AA4"/>
    <w:rPr>
      <w:rFonts w:cs="Times New Roman"/>
      <w:vertAlign w:val="superscript"/>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
    <w:basedOn w:val="FootnoteBase"/>
    <w:link w:val="FootnoteTextChar"/>
    <w:uiPriority w:val="99"/>
    <w:rsid w:val="00EC6AA4"/>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
    <w:basedOn w:val="DefaultParagraphFont"/>
    <w:link w:val="FootnoteText"/>
    <w:uiPriority w:val="99"/>
    <w:locked/>
    <w:rPr>
      <w:rFonts w:ascii="Garamond" w:hAnsi="Garamond" w:cs="Times New Roman"/>
      <w:sz w:val="20"/>
      <w:szCs w:val="20"/>
    </w:rPr>
  </w:style>
  <w:style w:type="paragraph" w:styleId="Header">
    <w:name w:val="header"/>
    <w:basedOn w:val="HeaderBase"/>
    <w:link w:val="HeaderChar"/>
    <w:uiPriority w:val="99"/>
    <w:rsid w:val="00EC6AA4"/>
    <w:pPr>
      <w:spacing w:after="480"/>
    </w:pPr>
  </w:style>
  <w:style w:type="character" w:customStyle="1" w:styleId="HeaderChar">
    <w:name w:val="Header Char"/>
    <w:basedOn w:val="DefaultParagraphFont"/>
    <w:link w:val="Header"/>
    <w:uiPriority w:val="99"/>
    <w:semiHidden/>
    <w:locked/>
    <w:rPr>
      <w:rFonts w:ascii="Garamond" w:hAnsi="Garamond" w:cs="Times New Roman"/>
      <w:sz w:val="20"/>
      <w:szCs w:val="20"/>
    </w:rPr>
  </w:style>
  <w:style w:type="paragraph" w:styleId="Index1">
    <w:name w:val="index 1"/>
    <w:basedOn w:val="IndexBase"/>
    <w:uiPriority w:val="99"/>
    <w:semiHidden/>
    <w:rsid w:val="00EC6AA4"/>
    <w:rPr>
      <w:sz w:val="21"/>
    </w:rPr>
  </w:style>
  <w:style w:type="paragraph" w:customStyle="1" w:styleId="IndexBase">
    <w:name w:val="Index Base"/>
    <w:basedOn w:val="Normal"/>
    <w:uiPriority w:val="99"/>
    <w:rsid w:val="00EC6AA4"/>
    <w:pPr>
      <w:spacing w:line="240" w:lineRule="atLeast"/>
      <w:ind w:left="360" w:hanging="360"/>
    </w:pPr>
  </w:style>
  <w:style w:type="paragraph" w:styleId="Index2">
    <w:name w:val="index 2"/>
    <w:basedOn w:val="IndexBase"/>
    <w:uiPriority w:val="99"/>
    <w:semiHidden/>
    <w:rsid w:val="00EC6AA4"/>
    <w:pPr>
      <w:spacing w:line="240" w:lineRule="auto"/>
      <w:ind w:hanging="240"/>
    </w:pPr>
    <w:rPr>
      <w:sz w:val="21"/>
    </w:rPr>
  </w:style>
  <w:style w:type="paragraph" w:styleId="Index3">
    <w:name w:val="index 3"/>
    <w:basedOn w:val="IndexBase"/>
    <w:uiPriority w:val="99"/>
    <w:semiHidden/>
    <w:rsid w:val="00EC6AA4"/>
    <w:pPr>
      <w:spacing w:line="240" w:lineRule="auto"/>
      <w:ind w:left="480" w:hanging="240"/>
    </w:pPr>
    <w:rPr>
      <w:sz w:val="21"/>
    </w:rPr>
  </w:style>
  <w:style w:type="paragraph" w:styleId="Index4">
    <w:name w:val="index 4"/>
    <w:basedOn w:val="IndexBase"/>
    <w:uiPriority w:val="99"/>
    <w:semiHidden/>
    <w:rsid w:val="00EC6AA4"/>
    <w:pPr>
      <w:spacing w:line="240" w:lineRule="auto"/>
      <w:ind w:left="600" w:hanging="240"/>
    </w:pPr>
    <w:rPr>
      <w:sz w:val="21"/>
    </w:rPr>
  </w:style>
  <w:style w:type="paragraph" w:styleId="Index5">
    <w:name w:val="index 5"/>
    <w:basedOn w:val="IndexBase"/>
    <w:uiPriority w:val="99"/>
    <w:semiHidden/>
    <w:rsid w:val="00EC6AA4"/>
    <w:pPr>
      <w:spacing w:line="240" w:lineRule="auto"/>
      <w:ind w:left="840"/>
    </w:pPr>
    <w:rPr>
      <w:sz w:val="21"/>
    </w:rPr>
  </w:style>
  <w:style w:type="paragraph" w:styleId="IndexHeading">
    <w:name w:val="index heading"/>
    <w:basedOn w:val="HeadingBase"/>
    <w:next w:val="Index1"/>
    <w:uiPriority w:val="99"/>
    <w:semiHidden/>
    <w:rsid w:val="00EC6AA4"/>
    <w:pPr>
      <w:keepLines w:val="0"/>
      <w:spacing w:line="480" w:lineRule="atLeast"/>
    </w:pPr>
    <w:rPr>
      <w:spacing w:val="-5"/>
      <w:kern w:val="0"/>
      <w:sz w:val="28"/>
    </w:rPr>
  </w:style>
  <w:style w:type="paragraph" w:customStyle="1" w:styleId="SectionHeading">
    <w:name w:val="Section Heading"/>
    <w:basedOn w:val="Heading1"/>
    <w:uiPriority w:val="99"/>
    <w:rsid w:val="00EC6AA4"/>
  </w:style>
  <w:style w:type="character" w:customStyle="1" w:styleId="Lead-inEmphasis">
    <w:name w:val="Lead-in Emphasis"/>
    <w:uiPriority w:val="99"/>
    <w:rsid w:val="00EC6AA4"/>
    <w:rPr>
      <w:caps/>
      <w:sz w:val="18"/>
    </w:rPr>
  </w:style>
  <w:style w:type="character" w:styleId="LineNumber">
    <w:name w:val="line number"/>
    <w:basedOn w:val="DefaultParagraphFont"/>
    <w:uiPriority w:val="99"/>
    <w:rsid w:val="00EC6AA4"/>
    <w:rPr>
      <w:rFonts w:cs="Times New Roman"/>
      <w:sz w:val="18"/>
    </w:rPr>
  </w:style>
  <w:style w:type="paragraph" w:styleId="List">
    <w:name w:val="List"/>
    <w:basedOn w:val="BodyText"/>
    <w:uiPriority w:val="99"/>
    <w:rsid w:val="00EC6AA4"/>
    <w:pPr>
      <w:ind w:left="360" w:hanging="360"/>
    </w:pPr>
  </w:style>
  <w:style w:type="paragraph" w:styleId="ListBullet">
    <w:name w:val="List Bullet"/>
    <w:basedOn w:val="List"/>
    <w:uiPriority w:val="99"/>
    <w:rsid w:val="00EC6AA4"/>
    <w:pPr>
      <w:numPr>
        <w:numId w:val="1"/>
      </w:numPr>
      <w:ind w:right="720"/>
    </w:pPr>
  </w:style>
  <w:style w:type="paragraph" w:styleId="ListNumber">
    <w:name w:val="List Number"/>
    <w:basedOn w:val="List"/>
    <w:uiPriority w:val="99"/>
    <w:rsid w:val="00EC6AA4"/>
    <w:pPr>
      <w:ind w:left="720" w:right="720"/>
    </w:pPr>
  </w:style>
  <w:style w:type="paragraph" w:styleId="MacroText">
    <w:name w:val="macro"/>
    <w:basedOn w:val="BodyText"/>
    <w:link w:val="MacroTextChar"/>
    <w:uiPriority w:val="99"/>
    <w:semiHidden/>
    <w:rsid w:val="00EC6AA4"/>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character" w:styleId="PageNumber">
    <w:name w:val="page number"/>
    <w:basedOn w:val="DefaultParagraphFont"/>
    <w:uiPriority w:val="99"/>
    <w:rsid w:val="00EC6AA4"/>
    <w:rPr>
      <w:rFonts w:cs="Times New Roman"/>
      <w:sz w:val="24"/>
    </w:rPr>
  </w:style>
  <w:style w:type="paragraph" w:customStyle="1" w:styleId="SubtitleCover">
    <w:name w:val="Subtitle Cover"/>
    <w:basedOn w:val="TitleCover"/>
    <w:next w:val="BodyText"/>
    <w:uiPriority w:val="99"/>
    <w:rsid w:val="00EC6AA4"/>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uiPriority w:val="99"/>
    <w:rsid w:val="00EC6AA4"/>
    <w:pPr>
      <w:spacing w:after="240" w:line="720" w:lineRule="atLeast"/>
      <w:jc w:val="center"/>
    </w:pPr>
    <w:rPr>
      <w:caps/>
      <w:spacing w:val="65"/>
      <w:sz w:val="64"/>
    </w:rPr>
  </w:style>
  <w:style w:type="character" w:customStyle="1" w:styleId="Superscript">
    <w:name w:val="Superscript"/>
    <w:uiPriority w:val="99"/>
    <w:rsid w:val="00EC6AA4"/>
    <w:rPr>
      <w:vertAlign w:val="superscript"/>
    </w:rPr>
  </w:style>
  <w:style w:type="paragraph" w:customStyle="1" w:styleId="TOCBase">
    <w:name w:val="TOC Base"/>
    <w:basedOn w:val="Normal"/>
    <w:uiPriority w:val="99"/>
    <w:rsid w:val="00EC6AA4"/>
    <w:pPr>
      <w:tabs>
        <w:tab w:val="right" w:leader="dot" w:pos="5040"/>
      </w:tabs>
      <w:spacing w:after="240" w:line="240" w:lineRule="atLeast"/>
    </w:pPr>
  </w:style>
  <w:style w:type="paragraph" w:styleId="TableofFigures">
    <w:name w:val="table of figures"/>
    <w:basedOn w:val="TOCBase"/>
    <w:uiPriority w:val="99"/>
    <w:semiHidden/>
    <w:rsid w:val="00EC6AA4"/>
  </w:style>
  <w:style w:type="paragraph" w:styleId="TOC1">
    <w:name w:val="toc 1"/>
    <w:basedOn w:val="TOCBase"/>
    <w:uiPriority w:val="39"/>
    <w:qFormat/>
    <w:rsid w:val="00EC6AA4"/>
    <w:pPr>
      <w:tabs>
        <w:tab w:val="clear" w:pos="5040"/>
        <w:tab w:val="left" w:pos="720"/>
        <w:tab w:val="right" w:leader="dot" w:pos="9360"/>
      </w:tabs>
      <w:spacing w:after="0" w:line="420" w:lineRule="auto"/>
    </w:pPr>
  </w:style>
  <w:style w:type="paragraph" w:styleId="TOC2">
    <w:name w:val="toc 2"/>
    <w:basedOn w:val="TOCBase"/>
    <w:uiPriority w:val="39"/>
    <w:qFormat/>
    <w:rsid w:val="00EC6AA4"/>
    <w:pPr>
      <w:tabs>
        <w:tab w:val="clear" w:pos="5040"/>
        <w:tab w:val="left" w:pos="1080"/>
        <w:tab w:val="right" w:leader="dot" w:pos="9360"/>
      </w:tabs>
      <w:spacing w:after="0" w:line="420" w:lineRule="auto"/>
      <w:ind w:left="1080"/>
    </w:pPr>
  </w:style>
  <w:style w:type="paragraph" w:styleId="TOC3">
    <w:name w:val="toc 3"/>
    <w:basedOn w:val="TOCBase"/>
    <w:uiPriority w:val="39"/>
    <w:semiHidden/>
    <w:qFormat/>
    <w:rsid w:val="00EC6AA4"/>
    <w:rPr>
      <w:i/>
    </w:rPr>
  </w:style>
  <w:style w:type="paragraph" w:styleId="TOC4">
    <w:name w:val="toc 4"/>
    <w:basedOn w:val="TOCBase"/>
    <w:uiPriority w:val="99"/>
    <w:semiHidden/>
    <w:rsid w:val="00EC6AA4"/>
    <w:rPr>
      <w:i/>
    </w:rPr>
  </w:style>
  <w:style w:type="paragraph" w:styleId="TOC5">
    <w:name w:val="toc 5"/>
    <w:basedOn w:val="TOCBase"/>
    <w:uiPriority w:val="99"/>
    <w:semiHidden/>
    <w:rsid w:val="00EC6AA4"/>
    <w:rPr>
      <w:i/>
    </w:rPr>
  </w:style>
  <w:style w:type="paragraph" w:customStyle="1" w:styleId="SectionLabel">
    <w:name w:val="Section Label"/>
    <w:basedOn w:val="HeadingBase"/>
    <w:next w:val="BodyText"/>
    <w:uiPriority w:val="99"/>
    <w:rsid w:val="00EC6AA4"/>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EC6AA4"/>
  </w:style>
  <w:style w:type="paragraph" w:customStyle="1" w:styleId="FooterEven">
    <w:name w:val="Footer Even"/>
    <w:basedOn w:val="Footer"/>
    <w:uiPriority w:val="99"/>
    <w:rsid w:val="00EC6AA4"/>
  </w:style>
  <w:style w:type="paragraph" w:customStyle="1" w:styleId="FooterOdd">
    <w:name w:val="Footer Odd"/>
    <w:basedOn w:val="Footer"/>
    <w:uiPriority w:val="99"/>
    <w:rsid w:val="00EC6AA4"/>
  </w:style>
  <w:style w:type="paragraph" w:customStyle="1" w:styleId="HeaderFirst">
    <w:name w:val="Header First"/>
    <w:basedOn w:val="Header"/>
    <w:uiPriority w:val="99"/>
    <w:rsid w:val="00EC6AA4"/>
  </w:style>
  <w:style w:type="paragraph" w:customStyle="1" w:styleId="HeaderEven">
    <w:name w:val="Header Even"/>
    <w:basedOn w:val="Header"/>
    <w:uiPriority w:val="99"/>
    <w:rsid w:val="00EC6AA4"/>
    <w:rPr>
      <w:i/>
      <w:spacing w:val="10"/>
      <w:sz w:val="16"/>
    </w:rPr>
  </w:style>
  <w:style w:type="paragraph" w:customStyle="1" w:styleId="HeaderOdd">
    <w:name w:val="Header Odd"/>
    <w:basedOn w:val="Header"/>
    <w:uiPriority w:val="99"/>
    <w:rsid w:val="00EC6AA4"/>
  </w:style>
  <w:style w:type="paragraph" w:customStyle="1" w:styleId="ChapterLabel">
    <w:name w:val="Chapter Label"/>
    <w:basedOn w:val="SectionLabel"/>
    <w:uiPriority w:val="99"/>
    <w:rsid w:val="00EC6AA4"/>
  </w:style>
  <w:style w:type="paragraph" w:customStyle="1" w:styleId="ChapterSubtitle">
    <w:name w:val="Chapter Subtitle"/>
    <w:basedOn w:val="Subtitle"/>
    <w:uiPriority w:val="99"/>
    <w:rsid w:val="00EC6AA4"/>
  </w:style>
  <w:style w:type="paragraph" w:styleId="Subtitle">
    <w:name w:val="Subtitle"/>
    <w:basedOn w:val="Title"/>
    <w:next w:val="BodyText"/>
    <w:link w:val="SubtitleChar"/>
    <w:uiPriority w:val="99"/>
    <w:qFormat/>
    <w:rsid w:val="00EC6AA4"/>
    <w:pPr>
      <w:spacing w:after="420"/>
    </w:pPr>
    <w:rPr>
      <w:spacing w:val="20"/>
      <w:sz w:val="22"/>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Title">
    <w:name w:val="Title"/>
    <w:basedOn w:val="HeadingBase"/>
    <w:next w:val="Subtitle"/>
    <w:link w:val="TitleChar"/>
    <w:uiPriority w:val="99"/>
    <w:qFormat/>
    <w:rsid w:val="00EC6AA4"/>
    <w:pPr>
      <w:spacing w:before="140" w:line="240" w:lineRule="auto"/>
      <w:jc w:val="center"/>
    </w:pPr>
    <w:rPr>
      <w:caps/>
      <w:spacing w:val="60"/>
      <w:sz w:val="4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ChapterTitle">
    <w:name w:val="Chapter Title"/>
    <w:basedOn w:val="Title"/>
    <w:uiPriority w:val="99"/>
    <w:rsid w:val="00EC6AA4"/>
  </w:style>
  <w:style w:type="paragraph" w:styleId="BodyTextIndent">
    <w:name w:val="Body Text Indent"/>
    <w:basedOn w:val="BodyText"/>
    <w:link w:val="BodyTextIndentChar"/>
    <w:uiPriority w:val="99"/>
    <w:rsid w:val="00EC6AA4"/>
    <w:pPr>
      <w:ind w:left="360"/>
    </w:pPr>
  </w:style>
  <w:style w:type="character" w:customStyle="1" w:styleId="BodyTextIndentChar">
    <w:name w:val="Body Text Indent Char"/>
    <w:basedOn w:val="DefaultParagraphFont"/>
    <w:link w:val="BodyTextIndent"/>
    <w:uiPriority w:val="99"/>
    <w:semiHidden/>
    <w:locked/>
    <w:rPr>
      <w:rFonts w:ascii="Garamond" w:hAnsi="Garamond" w:cs="Times New Roman"/>
      <w:sz w:val="20"/>
      <w:szCs w:val="20"/>
    </w:rPr>
  </w:style>
  <w:style w:type="paragraph" w:styleId="TOC6">
    <w:name w:val="toc 6"/>
    <w:basedOn w:val="Normal"/>
    <w:next w:val="Normal"/>
    <w:autoRedefine/>
    <w:uiPriority w:val="99"/>
    <w:semiHidden/>
    <w:rsid w:val="00EC6AA4"/>
    <w:pPr>
      <w:ind w:left="1100"/>
    </w:pPr>
  </w:style>
  <w:style w:type="paragraph" w:styleId="ListNumber2">
    <w:name w:val="List Number 2"/>
    <w:basedOn w:val="ListNumber"/>
    <w:uiPriority w:val="99"/>
    <w:rsid w:val="00EC6AA4"/>
    <w:pPr>
      <w:ind w:left="1080"/>
    </w:pPr>
  </w:style>
  <w:style w:type="paragraph" w:styleId="ListNumber3">
    <w:name w:val="List Number 3"/>
    <w:basedOn w:val="ListNumber"/>
    <w:uiPriority w:val="99"/>
    <w:rsid w:val="00EC6AA4"/>
    <w:pPr>
      <w:ind w:left="1440"/>
    </w:pPr>
  </w:style>
  <w:style w:type="paragraph" w:styleId="ListBullet2">
    <w:name w:val="List Bullet 2"/>
    <w:basedOn w:val="ListBullet"/>
    <w:uiPriority w:val="99"/>
    <w:rsid w:val="00EC6AA4"/>
    <w:pPr>
      <w:ind w:left="1080"/>
    </w:pPr>
  </w:style>
  <w:style w:type="paragraph" w:styleId="ListNumber4">
    <w:name w:val="List Number 4"/>
    <w:basedOn w:val="ListNumber"/>
    <w:uiPriority w:val="99"/>
    <w:rsid w:val="00EC6AA4"/>
    <w:pPr>
      <w:ind w:left="1800"/>
    </w:pPr>
  </w:style>
  <w:style w:type="paragraph" w:styleId="ListBullet3">
    <w:name w:val="List Bullet 3"/>
    <w:basedOn w:val="ListBullet"/>
    <w:uiPriority w:val="99"/>
    <w:rsid w:val="00EC6AA4"/>
    <w:pPr>
      <w:ind w:left="1440"/>
    </w:pPr>
  </w:style>
  <w:style w:type="paragraph" w:styleId="ListBullet4">
    <w:name w:val="List Bullet 4"/>
    <w:basedOn w:val="ListBullet"/>
    <w:uiPriority w:val="99"/>
    <w:rsid w:val="00EC6AA4"/>
    <w:pPr>
      <w:ind w:left="1800"/>
    </w:pPr>
  </w:style>
  <w:style w:type="paragraph" w:styleId="List5">
    <w:name w:val="List 5"/>
    <w:basedOn w:val="List"/>
    <w:uiPriority w:val="99"/>
    <w:rsid w:val="00EC6AA4"/>
    <w:pPr>
      <w:ind w:left="1800"/>
    </w:pPr>
  </w:style>
  <w:style w:type="paragraph" w:styleId="List4">
    <w:name w:val="List 4"/>
    <w:basedOn w:val="List"/>
    <w:uiPriority w:val="99"/>
    <w:rsid w:val="00EC6AA4"/>
    <w:pPr>
      <w:ind w:left="1440"/>
    </w:pPr>
  </w:style>
  <w:style w:type="paragraph" w:styleId="List3">
    <w:name w:val="List 3"/>
    <w:basedOn w:val="List"/>
    <w:uiPriority w:val="99"/>
    <w:rsid w:val="00EC6AA4"/>
    <w:pPr>
      <w:ind w:left="1080"/>
    </w:pPr>
  </w:style>
  <w:style w:type="paragraph" w:styleId="List2">
    <w:name w:val="List 2"/>
    <w:basedOn w:val="List"/>
    <w:uiPriority w:val="99"/>
    <w:rsid w:val="00EC6AA4"/>
    <w:pPr>
      <w:ind w:left="720"/>
    </w:pPr>
  </w:style>
  <w:style w:type="character" w:styleId="Emphasis">
    <w:name w:val="Emphasis"/>
    <w:basedOn w:val="DefaultParagraphFont"/>
    <w:uiPriority w:val="99"/>
    <w:qFormat/>
    <w:rsid w:val="00EC6AA4"/>
    <w:rPr>
      <w:rFonts w:cs="Times New Roman"/>
      <w:caps/>
      <w:sz w:val="18"/>
    </w:rPr>
  </w:style>
  <w:style w:type="character" w:styleId="CommentReference">
    <w:name w:val="annotation reference"/>
    <w:basedOn w:val="DefaultParagraphFont"/>
    <w:uiPriority w:val="99"/>
    <w:semiHidden/>
    <w:rsid w:val="00EC6AA4"/>
    <w:rPr>
      <w:rFonts w:cs="Times New Roman"/>
      <w:sz w:val="16"/>
    </w:rPr>
  </w:style>
  <w:style w:type="paragraph" w:styleId="CommentText">
    <w:name w:val="annotation text"/>
    <w:basedOn w:val="FootnoteBase"/>
    <w:link w:val="CommentTextChar"/>
    <w:uiPriority w:val="99"/>
    <w:semiHidden/>
    <w:rsid w:val="00EC6AA4"/>
  </w:style>
  <w:style w:type="character" w:customStyle="1" w:styleId="CommentTextChar">
    <w:name w:val="Comment Text Char"/>
    <w:basedOn w:val="DefaultParagraphFont"/>
    <w:link w:val="CommentText"/>
    <w:uiPriority w:val="99"/>
    <w:semiHidden/>
    <w:locked/>
    <w:rPr>
      <w:rFonts w:ascii="Garamond" w:hAnsi="Garamond" w:cs="Times New Roman"/>
      <w:sz w:val="20"/>
      <w:szCs w:val="20"/>
    </w:rPr>
  </w:style>
  <w:style w:type="paragraph" w:styleId="ListNumber5">
    <w:name w:val="List Number 5"/>
    <w:basedOn w:val="ListNumber"/>
    <w:uiPriority w:val="99"/>
    <w:rsid w:val="00EC6AA4"/>
    <w:pPr>
      <w:ind w:left="2160"/>
    </w:pPr>
  </w:style>
  <w:style w:type="paragraph" w:styleId="ListContinue">
    <w:name w:val="List Continue"/>
    <w:basedOn w:val="List"/>
    <w:uiPriority w:val="99"/>
    <w:rsid w:val="00EC6AA4"/>
    <w:pPr>
      <w:ind w:left="720" w:right="720" w:firstLine="0"/>
    </w:pPr>
  </w:style>
  <w:style w:type="paragraph" w:styleId="ListContinue2">
    <w:name w:val="List Continue 2"/>
    <w:basedOn w:val="ListContinue"/>
    <w:uiPriority w:val="99"/>
    <w:rsid w:val="00EC6AA4"/>
    <w:pPr>
      <w:ind w:left="1080"/>
    </w:pPr>
  </w:style>
  <w:style w:type="paragraph" w:styleId="ListContinue3">
    <w:name w:val="List Continue 3"/>
    <w:basedOn w:val="ListContinue"/>
    <w:uiPriority w:val="99"/>
    <w:rsid w:val="00EC6AA4"/>
    <w:pPr>
      <w:ind w:left="1440"/>
    </w:pPr>
  </w:style>
  <w:style w:type="paragraph" w:styleId="ListContinue4">
    <w:name w:val="List Continue 4"/>
    <w:basedOn w:val="ListContinue"/>
    <w:uiPriority w:val="99"/>
    <w:rsid w:val="00EC6AA4"/>
    <w:pPr>
      <w:ind w:left="1800"/>
    </w:pPr>
  </w:style>
  <w:style w:type="paragraph" w:styleId="ListContinue5">
    <w:name w:val="List Continue 5"/>
    <w:basedOn w:val="ListContinue"/>
    <w:uiPriority w:val="99"/>
    <w:rsid w:val="00EC6AA4"/>
    <w:pPr>
      <w:ind w:left="2160"/>
    </w:pPr>
  </w:style>
  <w:style w:type="paragraph" w:styleId="NormalIndent">
    <w:name w:val="Normal Indent"/>
    <w:basedOn w:val="Normal"/>
    <w:uiPriority w:val="99"/>
    <w:rsid w:val="00EC6AA4"/>
    <w:pPr>
      <w:ind w:left="720"/>
    </w:pPr>
  </w:style>
  <w:style w:type="paragraph" w:customStyle="1" w:styleId="ReturnAddress">
    <w:name w:val="Return Address"/>
    <w:uiPriority w:val="99"/>
    <w:rsid w:val="00EC6AA4"/>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EC6AA4"/>
    <w:rPr>
      <w:rFonts w:cs="Times New Roman"/>
      <w:i/>
      <w:spacing w:val="70"/>
    </w:rPr>
  </w:style>
  <w:style w:type="paragraph" w:customStyle="1" w:styleId="CompanyName">
    <w:name w:val="Company Name"/>
    <w:basedOn w:val="BodyText"/>
    <w:uiPriority w:val="99"/>
    <w:rsid w:val="00EC6AA4"/>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EC6AA4"/>
  </w:style>
  <w:style w:type="paragraph" w:customStyle="1" w:styleId="PartLabel">
    <w:name w:val="Part Label"/>
    <w:basedOn w:val="SectionLabel"/>
    <w:uiPriority w:val="99"/>
    <w:rsid w:val="00EC6AA4"/>
  </w:style>
  <w:style w:type="paragraph" w:styleId="TableofAuthorities">
    <w:name w:val="table of authorities"/>
    <w:basedOn w:val="Normal"/>
    <w:uiPriority w:val="99"/>
    <w:semiHidden/>
    <w:rsid w:val="00EC6AA4"/>
    <w:pPr>
      <w:tabs>
        <w:tab w:val="right" w:leader="dot" w:pos="7560"/>
      </w:tabs>
    </w:pPr>
  </w:style>
  <w:style w:type="paragraph" w:styleId="TOAHeading">
    <w:name w:val="toa heading"/>
    <w:basedOn w:val="Normal"/>
    <w:next w:val="TableofAuthorities"/>
    <w:uiPriority w:val="99"/>
    <w:semiHidden/>
    <w:rsid w:val="00EC6AA4"/>
    <w:pPr>
      <w:keepNext/>
      <w:spacing w:line="720" w:lineRule="atLeast"/>
    </w:pPr>
    <w:rPr>
      <w:caps/>
      <w:spacing w:val="-10"/>
      <w:kern w:val="28"/>
    </w:rPr>
  </w:style>
  <w:style w:type="paragraph" w:styleId="ListBullet5">
    <w:name w:val="List Bullet 5"/>
    <w:basedOn w:val="ListBullet"/>
    <w:uiPriority w:val="99"/>
    <w:rsid w:val="00EC6AA4"/>
    <w:pPr>
      <w:ind w:left="2160"/>
    </w:pPr>
  </w:style>
  <w:style w:type="paragraph" w:styleId="TOC7">
    <w:name w:val="toc 7"/>
    <w:basedOn w:val="Normal"/>
    <w:next w:val="Normal"/>
    <w:autoRedefine/>
    <w:uiPriority w:val="99"/>
    <w:semiHidden/>
    <w:rsid w:val="00EC6AA4"/>
    <w:pPr>
      <w:ind w:left="1320"/>
    </w:pPr>
  </w:style>
  <w:style w:type="paragraph" w:styleId="TOC8">
    <w:name w:val="toc 8"/>
    <w:basedOn w:val="Normal"/>
    <w:next w:val="Normal"/>
    <w:autoRedefine/>
    <w:uiPriority w:val="99"/>
    <w:semiHidden/>
    <w:rsid w:val="00EC6AA4"/>
    <w:pPr>
      <w:ind w:left="1540"/>
    </w:pPr>
  </w:style>
  <w:style w:type="paragraph" w:styleId="TOC9">
    <w:name w:val="toc 9"/>
    <w:basedOn w:val="Normal"/>
    <w:next w:val="Normal"/>
    <w:autoRedefine/>
    <w:uiPriority w:val="99"/>
    <w:semiHidden/>
    <w:rsid w:val="00EC6AA4"/>
    <w:pPr>
      <w:ind w:left="1760"/>
    </w:pPr>
  </w:style>
  <w:style w:type="character" w:styleId="Hyperlink">
    <w:name w:val="Hyperlink"/>
    <w:basedOn w:val="DefaultParagraphFont"/>
    <w:uiPriority w:val="99"/>
    <w:rsid w:val="00EC6AA4"/>
    <w:rPr>
      <w:rFonts w:cs="Times New Roman"/>
      <w:color w:val="0000FF"/>
      <w:u w:val="single"/>
    </w:rPr>
  </w:style>
  <w:style w:type="paragraph" w:styleId="BodyTextIndent2">
    <w:name w:val="Body Text Indent 2"/>
    <w:basedOn w:val="Normal"/>
    <w:link w:val="BodyTextIndent2Char"/>
    <w:uiPriority w:val="99"/>
    <w:rsid w:val="00EC6AA4"/>
    <w:pPr>
      <w:ind w:firstLine="720"/>
      <w:jc w:val="both"/>
    </w:pPr>
  </w:style>
  <w:style w:type="character" w:customStyle="1" w:styleId="BodyTextIndent2Char">
    <w:name w:val="Body Text Indent 2 Char"/>
    <w:basedOn w:val="DefaultParagraphFont"/>
    <w:link w:val="BodyTextIndent2"/>
    <w:uiPriority w:val="99"/>
    <w:semiHidden/>
    <w:locked/>
    <w:rPr>
      <w:rFonts w:ascii="Garamond" w:hAnsi="Garamond" w:cs="Times New Roman"/>
      <w:sz w:val="20"/>
      <w:szCs w:val="20"/>
    </w:rPr>
  </w:style>
  <w:style w:type="paragraph" w:customStyle="1" w:styleId="BodyText1">
    <w:name w:val="Body Text1"/>
    <w:basedOn w:val="Normal"/>
    <w:uiPriority w:val="99"/>
    <w:rsid w:val="00EC6AA4"/>
    <w:pPr>
      <w:widowControl w:val="0"/>
      <w:spacing w:before="240"/>
    </w:pPr>
    <w:rPr>
      <w:rFonts w:ascii="Times New Roman" w:hAnsi="Times New Roman"/>
    </w:rPr>
  </w:style>
  <w:style w:type="character" w:customStyle="1" w:styleId="DeltaViewInsertion">
    <w:name w:val="DeltaView Insertion"/>
    <w:uiPriority w:val="99"/>
    <w:rsid w:val="00EC6AA4"/>
    <w:rPr>
      <w:color w:val="0000FF"/>
      <w:spacing w:val="0"/>
      <w:u w:val="double"/>
    </w:rPr>
  </w:style>
  <w:style w:type="paragraph" w:customStyle="1" w:styleId="normal-nospace">
    <w:name w:val="normal-no space"/>
    <w:basedOn w:val="Normal"/>
    <w:uiPriority w:val="99"/>
    <w:rsid w:val="00EC6AA4"/>
    <w:pPr>
      <w:tabs>
        <w:tab w:val="left" w:pos="576"/>
        <w:tab w:val="left" w:pos="1008"/>
        <w:tab w:val="left" w:pos="1440"/>
        <w:tab w:val="left" w:pos="1872"/>
      </w:tabs>
    </w:pPr>
    <w:rPr>
      <w:rFonts w:ascii="Times New Roman" w:hAnsi="Times New Roman"/>
    </w:rPr>
  </w:style>
  <w:style w:type="paragraph" w:styleId="BodyTextIndent3">
    <w:name w:val="Body Text Indent 3"/>
    <w:basedOn w:val="Normal"/>
    <w:link w:val="BodyTextIndent3Char"/>
    <w:uiPriority w:val="99"/>
    <w:rsid w:val="00EC6AA4"/>
    <w:pPr>
      <w:ind w:firstLine="720"/>
      <w:jc w:val="both"/>
    </w:pPr>
    <w:rPr>
      <w:sz w:val="24"/>
    </w:rPr>
  </w:style>
  <w:style w:type="character" w:customStyle="1" w:styleId="BodyTextIndent3Char">
    <w:name w:val="Body Text Indent 3 Char"/>
    <w:basedOn w:val="DefaultParagraphFont"/>
    <w:link w:val="BodyTextIndent3"/>
    <w:uiPriority w:val="99"/>
    <w:locked/>
    <w:rPr>
      <w:rFonts w:ascii="Garamond" w:hAnsi="Garamond" w:cs="Times New Roman"/>
      <w:sz w:val="16"/>
      <w:szCs w:val="16"/>
    </w:rPr>
  </w:style>
  <w:style w:type="paragraph" w:styleId="BodyText2">
    <w:name w:val="Body Text 2"/>
    <w:basedOn w:val="Normal"/>
    <w:link w:val="BodyText2Char"/>
    <w:uiPriority w:val="99"/>
    <w:rsid w:val="00EC6AA4"/>
    <w:pPr>
      <w:jc w:val="both"/>
    </w:pPr>
    <w:rPr>
      <w:sz w:val="24"/>
    </w:rPr>
  </w:style>
  <w:style w:type="character" w:customStyle="1" w:styleId="BodyText2Char">
    <w:name w:val="Body Text 2 Char"/>
    <w:basedOn w:val="DefaultParagraphFont"/>
    <w:link w:val="BodyText2"/>
    <w:uiPriority w:val="99"/>
    <w:locked/>
    <w:rPr>
      <w:rFonts w:ascii="Garamond" w:hAnsi="Garamond" w:cs="Times New Roman"/>
      <w:sz w:val="20"/>
      <w:szCs w:val="20"/>
    </w:rPr>
  </w:style>
  <w:style w:type="paragraph" w:styleId="BodyText3">
    <w:name w:val="Body Text 3"/>
    <w:basedOn w:val="Normal"/>
    <w:link w:val="BodyText3Char"/>
    <w:uiPriority w:val="99"/>
    <w:rsid w:val="00EC6AA4"/>
    <w:pPr>
      <w:jc w:val="both"/>
    </w:pPr>
  </w:style>
  <w:style w:type="character" w:customStyle="1" w:styleId="BodyText3Char">
    <w:name w:val="Body Text 3 Char"/>
    <w:basedOn w:val="DefaultParagraphFont"/>
    <w:link w:val="BodyText3"/>
    <w:uiPriority w:val="99"/>
    <w:semiHidden/>
    <w:locked/>
    <w:rPr>
      <w:rFonts w:ascii="Garamond" w:hAnsi="Garamond" w:cs="Times New Roman"/>
      <w:sz w:val="16"/>
      <w:szCs w:val="16"/>
    </w:rPr>
  </w:style>
  <w:style w:type="character" w:styleId="FollowedHyperlink">
    <w:name w:val="FollowedHyperlink"/>
    <w:basedOn w:val="DefaultParagraphFont"/>
    <w:uiPriority w:val="99"/>
    <w:rsid w:val="00EC6AA4"/>
    <w:rPr>
      <w:rFonts w:cs="Times New Roman"/>
      <w:color w:val="800080"/>
      <w:u w:val="single"/>
    </w:rPr>
  </w:style>
  <w:style w:type="paragraph" w:styleId="BlockText">
    <w:name w:val="Block Text"/>
    <w:basedOn w:val="Normal"/>
    <w:uiPriority w:val="99"/>
    <w:rsid w:val="00EC6AA4"/>
    <w:pPr>
      <w:ind w:left="1800" w:right="1800"/>
      <w:jc w:val="center"/>
    </w:pPr>
    <w:rPr>
      <w:iCs/>
      <w:sz w:val="20"/>
    </w:rPr>
  </w:style>
  <w:style w:type="paragraph" w:styleId="BalloonText">
    <w:name w:val="Balloon Text"/>
    <w:basedOn w:val="Normal"/>
    <w:link w:val="BalloonTextChar"/>
    <w:uiPriority w:val="99"/>
    <w:semiHidden/>
    <w:rsid w:val="00EC6A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Subject">
    <w:name w:val="annotation subject"/>
    <w:basedOn w:val="CommentText"/>
    <w:next w:val="CommentText"/>
    <w:link w:val="CommentSubjectChar"/>
    <w:uiPriority w:val="99"/>
    <w:semiHidden/>
    <w:rsid w:val="00791102"/>
    <w:pPr>
      <w:keepLines w:val="0"/>
      <w:spacing w:after="0" w:line="240" w:lineRule="auto"/>
      <w:jc w:val="left"/>
    </w:pPr>
    <w:rPr>
      <w:b/>
      <w:bCs/>
      <w:sz w:val="20"/>
    </w:rPr>
  </w:style>
  <w:style w:type="character" w:customStyle="1" w:styleId="CommentSubjectChar">
    <w:name w:val="Comment Subject Char"/>
    <w:basedOn w:val="CommentTextChar"/>
    <w:link w:val="CommentSubject"/>
    <w:uiPriority w:val="99"/>
    <w:semiHidden/>
    <w:locked/>
    <w:rPr>
      <w:rFonts w:ascii="Garamond" w:hAnsi="Garamond" w:cs="Times New Roman"/>
      <w:b/>
      <w:bCs/>
      <w:sz w:val="20"/>
      <w:szCs w:val="20"/>
    </w:rPr>
  </w:style>
  <w:style w:type="table" w:styleId="TableGrid">
    <w:name w:val="Table Grid"/>
    <w:basedOn w:val="TableNormal"/>
    <w:uiPriority w:val="99"/>
    <w:rsid w:val="00992D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992D67"/>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LDRegularLeft">
    <w:name w:val="PLD Regular Left"/>
    <w:basedOn w:val="Normal"/>
    <w:uiPriority w:val="99"/>
    <w:rsid w:val="00685D6A"/>
    <w:pPr>
      <w:spacing w:line="480" w:lineRule="exact"/>
    </w:pPr>
    <w:rPr>
      <w:rFonts w:ascii="Times New Roman" w:hAnsi="Times New Roman"/>
      <w:sz w:val="24"/>
    </w:rPr>
  </w:style>
  <w:style w:type="paragraph" w:styleId="NormalWeb">
    <w:name w:val="Normal (Web)"/>
    <w:basedOn w:val="Normal"/>
    <w:uiPriority w:val="99"/>
    <w:rsid w:val="002C6E8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65109"/>
    <w:pPr>
      <w:ind w:left="720"/>
      <w:contextualSpacing/>
    </w:pPr>
  </w:style>
  <w:style w:type="paragraph" w:customStyle="1" w:styleId="ArticleL3">
    <w:name w:val="Article_L3"/>
    <w:uiPriority w:val="99"/>
    <w:rsid w:val="008E0455"/>
    <w:pPr>
      <w:numPr>
        <w:ilvl w:val="3"/>
        <w:numId w:val="4"/>
      </w:numPr>
      <w:tabs>
        <w:tab w:val="clear" w:pos="3600"/>
        <w:tab w:val="num" w:pos="2304"/>
      </w:tabs>
      <w:spacing w:before="240"/>
      <w:ind w:left="720" w:firstLine="864"/>
      <w:outlineLvl w:val="2"/>
    </w:pPr>
    <w:rPr>
      <w:rFonts w:ascii="Arial" w:hAnsi="Arial"/>
      <w:sz w:val="24"/>
      <w:szCs w:val="20"/>
    </w:rPr>
  </w:style>
  <w:style w:type="paragraph" w:customStyle="1" w:styleId="ArticleL5">
    <w:name w:val="Article_L5"/>
    <w:uiPriority w:val="99"/>
    <w:rsid w:val="008E0455"/>
    <w:pPr>
      <w:numPr>
        <w:numId w:val="4"/>
      </w:numPr>
      <w:tabs>
        <w:tab w:val="num" w:pos="3600"/>
      </w:tabs>
      <w:spacing w:before="240"/>
      <w:ind w:left="2160" w:firstLine="720"/>
      <w:outlineLvl w:val="4"/>
    </w:pPr>
    <w:rPr>
      <w:rFonts w:ascii="Arial" w:hAnsi="Arial"/>
      <w:sz w:val="24"/>
      <w:szCs w:val="20"/>
    </w:rPr>
  </w:style>
  <w:style w:type="paragraph" w:customStyle="1" w:styleId="ArticleL6">
    <w:name w:val="Article_L6"/>
    <w:next w:val="Normal"/>
    <w:uiPriority w:val="99"/>
    <w:rsid w:val="008E0455"/>
    <w:pPr>
      <w:numPr>
        <w:ilvl w:val="1"/>
        <w:numId w:val="4"/>
      </w:numPr>
      <w:tabs>
        <w:tab w:val="clear" w:pos="1440"/>
        <w:tab w:val="num" w:pos="3024"/>
      </w:tabs>
      <w:spacing w:before="240"/>
      <w:ind w:left="1440" w:firstLine="864"/>
      <w:outlineLvl w:val="5"/>
    </w:pPr>
    <w:rPr>
      <w:rFonts w:ascii="Arial" w:hAnsi="Arial"/>
      <w:sz w:val="24"/>
      <w:szCs w:val="20"/>
    </w:rPr>
  </w:style>
  <w:style w:type="paragraph" w:customStyle="1" w:styleId="ArticleL7">
    <w:name w:val="Article_L7"/>
    <w:uiPriority w:val="99"/>
    <w:rsid w:val="008E0455"/>
    <w:pPr>
      <w:numPr>
        <w:ilvl w:val="2"/>
        <w:numId w:val="4"/>
      </w:numPr>
      <w:tabs>
        <w:tab w:val="clear" w:pos="2304"/>
        <w:tab w:val="num" w:pos="2160"/>
      </w:tabs>
      <w:spacing w:before="240"/>
      <w:ind w:left="0" w:firstLine="1440"/>
      <w:outlineLvl w:val="6"/>
    </w:pPr>
    <w:rPr>
      <w:rFonts w:ascii="Arial" w:hAnsi="Arial"/>
      <w:sz w:val="24"/>
      <w:szCs w:val="20"/>
    </w:rPr>
  </w:style>
  <w:style w:type="paragraph" w:customStyle="1" w:styleId="ArticleL8">
    <w:name w:val="Article_L8"/>
    <w:basedOn w:val="Normal"/>
    <w:next w:val="Normal"/>
    <w:autoRedefine/>
    <w:uiPriority w:val="99"/>
    <w:rsid w:val="008E0455"/>
    <w:pPr>
      <w:numPr>
        <w:ilvl w:val="4"/>
        <w:numId w:val="4"/>
      </w:numPr>
      <w:tabs>
        <w:tab w:val="clear" w:pos="3600"/>
        <w:tab w:val="num" w:pos="2880"/>
      </w:tabs>
      <w:spacing w:after="240"/>
      <w:ind w:left="0" w:firstLine="2160"/>
      <w:outlineLvl w:val="7"/>
    </w:pPr>
    <w:rPr>
      <w:rFonts w:ascii="Times New Roman" w:hAnsi="Times New Roman"/>
      <w:sz w:val="24"/>
    </w:rPr>
  </w:style>
  <w:style w:type="paragraph" w:customStyle="1" w:styleId="ArticleL9">
    <w:name w:val="Article_L9"/>
    <w:basedOn w:val="Normal"/>
    <w:next w:val="Normal"/>
    <w:autoRedefine/>
    <w:uiPriority w:val="99"/>
    <w:rsid w:val="008E0455"/>
    <w:pPr>
      <w:numPr>
        <w:ilvl w:val="5"/>
        <w:numId w:val="4"/>
      </w:numPr>
      <w:tabs>
        <w:tab w:val="clear" w:pos="3024"/>
        <w:tab w:val="num" w:pos="3240"/>
      </w:tabs>
      <w:spacing w:after="240"/>
      <w:ind w:left="0" w:firstLine="2880"/>
      <w:outlineLvl w:val="8"/>
    </w:pPr>
    <w:rPr>
      <w:rFonts w:ascii="Times New Roman" w:hAnsi="Times New Roman"/>
      <w:sz w:val="24"/>
    </w:rPr>
  </w:style>
  <w:style w:type="paragraph" w:customStyle="1" w:styleId="TxBrp6">
    <w:name w:val="TxBr_p6"/>
    <w:basedOn w:val="Normal"/>
    <w:uiPriority w:val="99"/>
    <w:rsid w:val="008E0455"/>
    <w:pPr>
      <w:widowControl w:val="0"/>
      <w:numPr>
        <w:ilvl w:val="6"/>
        <w:numId w:val="4"/>
      </w:numPr>
      <w:tabs>
        <w:tab w:val="left" w:pos="1978"/>
      </w:tabs>
      <w:spacing w:line="243" w:lineRule="atLeast"/>
      <w:jc w:val="both"/>
    </w:pPr>
    <w:rPr>
      <w:rFonts w:ascii="Times New Roman" w:hAnsi="Times New Roman"/>
      <w:sz w:val="20"/>
    </w:rPr>
  </w:style>
  <w:style w:type="paragraph" w:customStyle="1" w:styleId="coverbody">
    <w:name w:val="coverbody"/>
    <w:basedOn w:val="Normal"/>
    <w:uiPriority w:val="99"/>
    <w:rsid w:val="008E0455"/>
    <w:pPr>
      <w:numPr>
        <w:ilvl w:val="7"/>
        <w:numId w:val="4"/>
      </w:numPr>
      <w:tabs>
        <w:tab w:val="clear" w:pos="2880"/>
      </w:tabs>
      <w:spacing w:after="200"/>
      <w:ind w:firstLine="0"/>
      <w:jc w:val="both"/>
    </w:pPr>
    <w:rPr>
      <w:rFonts w:ascii="Times New Roman" w:hAnsi="Times New Roman"/>
      <w:sz w:val="20"/>
    </w:rPr>
  </w:style>
  <w:style w:type="paragraph" w:customStyle="1" w:styleId="TxBrp17">
    <w:name w:val="TxBr_p17"/>
    <w:basedOn w:val="Normal"/>
    <w:uiPriority w:val="99"/>
    <w:rsid w:val="008E0455"/>
    <w:pPr>
      <w:widowControl w:val="0"/>
      <w:numPr>
        <w:ilvl w:val="8"/>
        <w:numId w:val="4"/>
      </w:numPr>
      <w:tabs>
        <w:tab w:val="clear" w:pos="3240"/>
        <w:tab w:val="left" w:pos="1859"/>
      </w:tabs>
      <w:spacing w:line="243" w:lineRule="atLeast"/>
      <w:ind w:left="419" w:firstLine="0"/>
    </w:pPr>
    <w:rPr>
      <w:rFonts w:ascii="Times New Roman" w:hAnsi="Times New Roman"/>
      <w:sz w:val="20"/>
    </w:rPr>
  </w:style>
  <w:style w:type="character" w:customStyle="1" w:styleId="FootnoteTextChar2">
    <w:name w:val="Footnote Text Char2"/>
    <w:aliases w:val="Footnote Text Char1 Char2,Footnote Text Char Char Char1,Footnote Text Char Char2,Char Char Char,Footnote Text Char2 Char Char1"/>
    <w:basedOn w:val="DefaultParagraphFont"/>
    <w:uiPriority w:val="99"/>
    <w:rsid w:val="00995061"/>
    <w:rPr>
      <w:rFonts w:ascii="Palatino" w:hAnsi="Palatino" w:cs="Times New Roman"/>
      <w:sz w:val="24"/>
      <w:lang w:val="en-US" w:eastAsia="en-US" w:bidi="ar-SA"/>
    </w:rPr>
  </w:style>
  <w:style w:type="paragraph" w:styleId="Revision">
    <w:name w:val="Revision"/>
    <w:hidden/>
    <w:uiPriority w:val="99"/>
    <w:semiHidden/>
    <w:rsid w:val="007B522F"/>
    <w:rPr>
      <w:rFonts w:ascii="Garamond" w:hAnsi="Garamond"/>
      <w:szCs w:val="20"/>
    </w:rPr>
  </w:style>
  <w:style w:type="paragraph" w:customStyle="1" w:styleId="Cover">
    <w:name w:val="Cover"/>
    <w:basedOn w:val="Title"/>
    <w:uiPriority w:val="99"/>
    <w:rsid w:val="00B91377"/>
    <w:pPr>
      <w:suppressLineNumbers/>
      <w:spacing w:before="360" w:after="120"/>
    </w:pPr>
    <w:rPr>
      <w:rFonts w:ascii="Times New Roman" w:hAnsi="Times New Roman"/>
      <w:b/>
      <w:caps w:val="0"/>
      <w:color w:val="000000"/>
      <w:spacing w:val="0"/>
      <w:kern w:val="0"/>
      <w:sz w:val="24"/>
    </w:rPr>
  </w:style>
  <w:style w:type="character" w:styleId="Strong">
    <w:name w:val="Strong"/>
    <w:basedOn w:val="DefaultParagraphFont"/>
    <w:uiPriority w:val="99"/>
    <w:qFormat/>
    <w:locked/>
    <w:rsid w:val="000952AE"/>
    <w:rPr>
      <w:rFonts w:cs="Times New Roman"/>
      <w:b/>
      <w:bCs/>
    </w:rPr>
  </w:style>
  <w:style w:type="paragraph" w:styleId="IntenseQuote">
    <w:name w:val="Intense Quote"/>
    <w:basedOn w:val="Normal"/>
    <w:next w:val="Normal"/>
    <w:link w:val="IntenseQuoteChar"/>
    <w:uiPriority w:val="99"/>
    <w:qFormat/>
    <w:rsid w:val="00E976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97633"/>
    <w:rPr>
      <w:rFonts w:ascii="Garamond" w:hAnsi="Garamond" w:cs="Times New Roman"/>
      <w:b/>
      <w:bCs/>
      <w:i/>
      <w:iCs/>
      <w:color w:val="4F81BD"/>
      <w:sz w:val="20"/>
      <w:szCs w:val="20"/>
    </w:rPr>
  </w:style>
  <w:style w:type="paragraph" w:styleId="TOCHeading">
    <w:name w:val="TOC Heading"/>
    <w:basedOn w:val="Heading1"/>
    <w:next w:val="Normal"/>
    <w:uiPriority w:val="39"/>
    <w:unhideWhenUsed/>
    <w:qFormat/>
    <w:rsid w:val="00C232F0"/>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lang w:eastAsia="ja-JP"/>
    </w:rPr>
  </w:style>
  <w:style w:type="paragraph" w:customStyle="1" w:styleId="Default">
    <w:name w:val="Default"/>
    <w:rsid w:val="00573D9A"/>
    <w:pPr>
      <w:autoSpaceDE w:val="0"/>
      <w:autoSpaceDN w:val="0"/>
      <w:adjustRightInd w:val="0"/>
    </w:pPr>
    <w:rPr>
      <w:rFonts w:ascii="Book Antiqua" w:eastAsiaTheme="minorHAnsi" w:hAnsi="Book Antiqua" w:cs="Book Antiqua"/>
      <w:color w:val="000000"/>
      <w:sz w:val="24"/>
      <w:szCs w:val="24"/>
    </w:rPr>
  </w:style>
  <w:style w:type="paragraph" w:styleId="PlainText">
    <w:name w:val="Plain Text"/>
    <w:basedOn w:val="Normal"/>
    <w:link w:val="PlainTextChar"/>
    <w:uiPriority w:val="99"/>
    <w:unhideWhenUsed/>
    <w:rsid w:val="00820C52"/>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20C52"/>
    <w:rPr>
      <w:rFonts w:ascii="Calibri" w:eastAsiaTheme="minorHAnsi" w:hAnsi="Calibri" w:cstheme="minorBidi"/>
      <w:szCs w:val="21"/>
    </w:rPr>
  </w:style>
  <w:style w:type="paragraph" w:styleId="NoSpacing">
    <w:name w:val="No Spacing"/>
    <w:uiPriority w:val="1"/>
    <w:qFormat/>
    <w:rsid w:val="00946205"/>
    <w:rPr>
      <w:rFonts w:ascii="Garamond" w:hAnsi="Garamond"/>
      <w:szCs w:val="20"/>
    </w:rPr>
  </w:style>
  <w:style w:type="paragraph" w:customStyle="1" w:styleId="Outline2">
    <w:name w:val="Outline 2"/>
    <w:basedOn w:val="Normal"/>
    <w:rsid w:val="0002057D"/>
    <w:pPr>
      <w:tabs>
        <w:tab w:val="left" w:pos="360"/>
      </w:tabs>
      <w:overflowPunct w:val="0"/>
      <w:autoSpaceDE w:val="0"/>
      <w:autoSpaceDN w:val="0"/>
      <w:adjustRightInd w:val="0"/>
      <w:ind w:left="360" w:hanging="36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984">
      <w:bodyDiv w:val="1"/>
      <w:marLeft w:val="0"/>
      <w:marRight w:val="0"/>
      <w:marTop w:val="0"/>
      <w:marBottom w:val="0"/>
      <w:divBdr>
        <w:top w:val="none" w:sz="0" w:space="0" w:color="auto"/>
        <w:left w:val="none" w:sz="0" w:space="0" w:color="auto"/>
        <w:bottom w:val="none" w:sz="0" w:space="0" w:color="auto"/>
        <w:right w:val="none" w:sz="0" w:space="0" w:color="auto"/>
      </w:divBdr>
    </w:div>
    <w:div w:id="106508475">
      <w:bodyDiv w:val="1"/>
      <w:marLeft w:val="0"/>
      <w:marRight w:val="0"/>
      <w:marTop w:val="0"/>
      <w:marBottom w:val="0"/>
      <w:divBdr>
        <w:top w:val="none" w:sz="0" w:space="0" w:color="auto"/>
        <w:left w:val="none" w:sz="0" w:space="0" w:color="auto"/>
        <w:bottom w:val="none" w:sz="0" w:space="0" w:color="auto"/>
        <w:right w:val="none" w:sz="0" w:space="0" w:color="auto"/>
      </w:divBdr>
      <w:divsChild>
        <w:div w:id="873347630">
          <w:marLeft w:val="75"/>
          <w:marRight w:val="75"/>
          <w:marTop w:val="0"/>
          <w:marBottom w:val="75"/>
          <w:divBdr>
            <w:top w:val="none" w:sz="0" w:space="0" w:color="auto"/>
            <w:left w:val="none" w:sz="0" w:space="0" w:color="auto"/>
            <w:bottom w:val="none" w:sz="0" w:space="0" w:color="auto"/>
            <w:right w:val="none" w:sz="0" w:space="0" w:color="auto"/>
          </w:divBdr>
          <w:divsChild>
            <w:div w:id="18243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2139">
      <w:bodyDiv w:val="1"/>
      <w:marLeft w:val="0"/>
      <w:marRight w:val="0"/>
      <w:marTop w:val="0"/>
      <w:marBottom w:val="0"/>
      <w:divBdr>
        <w:top w:val="none" w:sz="0" w:space="0" w:color="auto"/>
        <w:left w:val="none" w:sz="0" w:space="0" w:color="auto"/>
        <w:bottom w:val="none" w:sz="0" w:space="0" w:color="auto"/>
        <w:right w:val="none" w:sz="0" w:space="0" w:color="auto"/>
      </w:divBdr>
    </w:div>
    <w:div w:id="240333755">
      <w:bodyDiv w:val="1"/>
      <w:marLeft w:val="0"/>
      <w:marRight w:val="0"/>
      <w:marTop w:val="0"/>
      <w:marBottom w:val="0"/>
      <w:divBdr>
        <w:top w:val="none" w:sz="0" w:space="0" w:color="auto"/>
        <w:left w:val="none" w:sz="0" w:space="0" w:color="auto"/>
        <w:bottom w:val="none" w:sz="0" w:space="0" w:color="auto"/>
        <w:right w:val="none" w:sz="0" w:space="0" w:color="auto"/>
      </w:divBdr>
    </w:div>
    <w:div w:id="383413025">
      <w:marLeft w:val="0"/>
      <w:marRight w:val="0"/>
      <w:marTop w:val="0"/>
      <w:marBottom w:val="0"/>
      <w:divBdr>
        <w:top w:val="none" w:sz="0" w:space="0" w:color="auto"/>
        <w:left w:val="none" w:sz="0" w:space="0" w:color="auto"/>
        <w:bottom w:val="none" w:sz="0" w:space="0" w:color="auto"/>
        <w:right w:val="none" w:sz="0" w:space="0" w:color="auto"/>
      </w:divBdr>
    </w:div>
    <w:div w:id="383413029">
      <w:marLeft w:val="0"/>
      <w:marRight w:val="0"/>
      <w:marTop w:val="0"/>
      <w:marBottom w:val="0"/>
      <w:divBdr>
        <w:top w:val="none" w:sz="0" w:space="0" w:color="auto"/>
        <w:left w:val="none" w:sz="0" w:space="0" w:color="auto"/>
        <w:bottom w:val="none" w:sz="0" w:space="0" w:color="auto"/>
        <w:right w:val="none" w:sz="0" w:space="0" w:color="auto"/>
      </w:divBdr>
      <w:divsChild>
        <w:div w:id="383413038">
          <w:marLeft w:val="979"/>
          <w:marRight w:val="0"/>
          <w:marTop w:val="0"/>
          <w:marBottom w:val="100"/>
          <w:divBdr>
            <w:top w:val="none" w:sz="0" w:space="0" w:color="auto"/>
            <w:left w:val="none" w:sz="0" w:space="0" w:color="auto"/>
            <w:bottom w:val="none" w:sz="0" w:space="0" w:color="auto"/>
            <w:right w:val="none" w:sz="0" w:space="0" w:color="auto"/>
          </w:divBdr>
        </w:div>
        <w:div w:id="383413040">
          <w:marLeft w:val="979"/>
          <w:marRight w:val="0"/>
          <w:marTop w:val="0"/>
          <w:marBottom w:val="100"/>
          <w:divBdr>
            <w:top w:val="none" w:sz="0" w:space="0" w:color="auto"/>
            <w:left w:val="none" w:sz="0" w:space="0" w:color="auto"/>
            <w:bottom w:val="none" w:sz="0" w:space="0" w:color="auto"/>
            <w:right w:val="none" w:sz="0" w:space="0" w:color="auto"/>
          </w:divBdr>
        </w:div>
        <w:div w:id="383413042">
          <w:marLeft w:val="979"/>
          <w:marRight w:val="0"/>
          <w:marTop w:val="0"/>
          <w:marBottom w:val="100"/>
          <w:divBdr>
            <w:top w:val="none" w:sz="0" w:space="0" w:color="auto"/>
            <w:left w:val="none" w:sz="0" w:space="0" w:color="auto"/>
            <w:bottom w:val="none" w:sz="0" w:space="0" w:color="auto"/>
            <w:right w:val="none" w:sz="0" w:space="0" w:color="auto"/>
          </w:divBdr>
        </w:div>
        <w:div w:id="383413052">
          <w:marLeft w:val="979"/>
          <w:marRight w:val="0"/>
          <w:marTop w:val="0"/>
          <w:marBottom w:val="100"/>
          <w:divBdr>
            <w:top w:val="none" w:sz="0" w:space="0" w:color="auto"/>
            <w:left w:val="none" w:sz="0" w:space="0" w:color="auto"/>
            <w:bottom w:val="none" w:sz="0" w:space="0" w:color="auto"/>
            <w:right w:val="none" w:sz="0" w:space="0" w:color="auto"/>
          </w:divBdr>
        </w:div>
        <w:div w:id="383413055">
          <w:marLeft w:val="979"/>
          <w:marRight w:val="0"/>
          <w:marTop w:val="0"/>
          <w:marBottom w:val="100"/>
          <w:divBdr>
            <w:top w:val="none" w:sz="0" w:space="0" w:color="auto"/>
            <w:left w:val="none" w:sz="0" w:space="0" w:color="auto"/>
            <w:bottom w:val="none" w:sz="0" w:space="0" w:color="auto"/>
            <w:right w:val="none" w:sz="0" w:space="0" w:color="auto"/>
          </w:divBdr>
        </w:div>
        <w:div w:id="383413056">
          <w:marLeft w:val="979"/>
          <w:marRight w:val="0"/>
          <w:marTop w:val="0"/>
          <w:marBottom w:val="100"/>
          <w:divBdr>
            <w:top w:val="none" w:sz="0" w:space="0" w:color="auto"/>
            <w:left w:val="none" w:sz="0" w:space="0" w:color="auto"/>
            <w:bottom w:val="none" w:sz="0" w:space="0" w:color="auto"/>
            <w:right w:val="none" w:sz="0" w:space="0" w:color="auto"/>
          </w:divBdr>
        </w:div>
        <w:div w:id="383413058">
          <w:marLeft w:val="979"/>
          <w:marRight w:val="0"/>
          <w:marTop w:val="0"/>
          <w:marBottom w:val="100"/>
          <w:divBdr>
            <w:top w:val="none" w:sz="0" w:space="0" w:color="auto"/>
            <w:left w:val="none" w:sz="0" w:space="0" w:color="auto"/>
            <w:bottom w:val="none" w:sz="0" w:space="0" w:color="auto"/>
            <w:right w:val="none" w:sz="0" w:space="0" w:color="auto"/>
          </w:divBdr>
        </w:div>
        <w:div w:id="383413061">
          <w:marLeft w:val="979"/>
          <w:marRight w:val="0"/>
          <w:marTop w:val="0"/>
          <w:marBottom w:val="100"/>
          <w:divBdr>
            <w:top w:val="none" w:sz="0" w:space="0" w:color="auto"/>
            <w:left w:val="none" w:sz="0" w:space="0" w:color="auto"/>
            <w:bottom w:val="none" w:sz="0" w:space="0" w:color="auto"/>
            <w:right w:val="none" w:sz="0" w:space="0" w:color="auto"/>
          </w:divBdr>
        </w:div>
        <w:div w:id="383413069">
          <w:marLeft w:val="979"/>
          <w:marRight w:val="0"/>
          <w:marTop w:val="0"/>
          <w:marBottom w:val="100"/>
          <w:divBdr>
            <w:top w:val="none" w:sz="0" w:space="0" w:color="auto"/>
            <w:left w:val="none" w:sz="0" w:space="0" w:color="auto"/>
            <w:bottom w:val="none" w:sz="0" w:space="0" w:color="auto"/>
            <w:right w:val="none" w:sz="0" w:space="0" w:color="auto"/>
          </w:divBdr>
        </w:div>
      </w:divsChild>
    </w:div>
    <w:div w:id="383413032">
      <w:marLeft w:val="0"/>
      <w:marRight w:val="0"/>
      <w:marTop w:val="0"/>
      <w:marBottom w:val="0"/>
      <w:divBdr>
        <w:top w:val="none" w:sz="0" w:space="0" w:color="auto"/>
        <w:left w:val="none" w:sz="0" w:space="0" w:color="auto"/>
        <w:bottom w:val="none" w:sz="0" w:space="0" w:color="auto"/>
        <w:right w:val="none" w:sz="0" w:space="0" w:color="auto"/>
      </w:divBdr>
    </w:div>
    <w:div w:id="383413033">
      <w:marLeft w:val="0"/>
      <w:marRight w:val="0"/>
      <w:marTop w:val="0"/>
      <w:marBottom w:val="0"/>
      <w:divBdr>
        <w:top w:val="none" w:sz="0" w:space="0" w:color="auto"/>
        <w:left w:val="none" w:sz="0" w:space="0" w:color="auto"/>
        <w:bottom w:val="none" w:sz="0" w:space="0" w:color="auto"/>
        <w:right w:val="none" w:sz="0" w:space="0" w:color="auto"/>
      </w:divBdr>
    </w:div>
    <w:div w:id="383413035">
      <w:marLeft w:val="0"/>
      <w:marRight w:val="0"/>
      <w:marTop w:val="0"/>
      <w:marBottom w:val="0"/>
      <w:divBdr>
        <w:top w:val="none" w:sz="0" w:space="0" w:color="auto"/>
        <w:left w:val="none" w:sz="0" w:space="0" w:color="auto"/>
        <w:bottom w:val="none" w:sz="0" w:space="0" w:color="auto"/>
        <w:right w:val="none" w:sz="0" w:space="0" w:color="auto"/>
      </w:divBdr>
    </w:div>
    <w:div w:id="383413037">
      <w:marLeft w:val="0"/>
      <w:marRight w:val="0"/>
      <w:marTop w:val="0"/>
      <w:marBottom w:val="0"/>
      <w:divBdr>
        <w:top w:val="none" w:sz="0" w:space="0" w:color="auto"/>
        <w:left w:val="none" w:sz="0" w:space="0" w:color="auto"/>
        <w:bottom w:val="none" w:sz="0" w:space="0" w:color="auto"/>
        <w:right w:val="none" w:sz="0" w:space="0" w:color="auto"/>
      </w:divBdr>
    </w:div>
    <w:div w:id="383413039">
      <w:marLeft w:val="0"/>
      <w:marRight w:val="0"/>
      <w:marTop w:val="0"/>
      <w:marBottom w:val="0"/>
      <w:divBdr>
        <w:top w:val="none" w:sz="0" w:space="0" w:color="auto"/>
        <w:left w:val="none" w:sz="0" w:space="0" w:color="auto"/>
        <w:bottom w:val="none" w:sz="0" w:space="0" w:color="auto"/>
        <w:right w:val="none" w:sz="0" w:space="0" w:color="auto"/>
      </w:divBdr>
    </w:div>
    <w:div w:id="383413045">
      <w:marLeft w:val="0"/>
      <w:marRight w:val="0"/>
      <w:marTop w:val="0"/>
      <w:marBottom w:val="0"/>
      <w:divBdr>
        <w:top w:val="none" w:sz="0" w:space="0" w:color="auto"/>
        <w:left w:val="none" w:sz="0" w:space="0" w:color="auto"/>
        <w:bottom w:val="none" w:sz="0" w:space="0" w:color="auto"/>
        <w:right w:val="none" w:sz="0" w:space="0" w:color="auto"/>
      </w:divBdr>
    </w:div>
    <w:div w:id="383413050">
      <w:marLeft w:val="0"/>
      <w:marRight w:val="0"/>
      <w:marTop w:val="0"/>
      <w:marBottom w:val="0"/>
      <w:divBdr>
        <w:top w:val="none" w:sz="0" w:space="0" w:color="auto"/>
        <w:left w:val="none" w:sz="0" w:space="0" w:color="auto"/>
        <w:bottom w:val="none" w:sz="0" w:space="0" w:color="auto"/>
        <w:right w:val="none" w:sz="0" w:space="0" w:color="auto"/>
      </w:divBdr>
      <w:divsChild>
        <w:div w:id="383413041">
          <w:marLeft w:val="0"/>
          <w:marRight w:val="0"/>
          <w:marTop w:val="0"/>
          <w:marBottom w:val="0"/>
          <w:divBdr>
            <w:top w:val="none" w:sz="0" w:space="0" w:color="auto"/>
            <w:left w:val="none" w:sz="0" w:space="0" w:color="auto"/>
            <w:bottom w:val="none" w:sz="0" w:space="0" w:color="auto"/>
            <w:right w:val="none" w:sz="0" w:space="0" w:color="auto"/>
          </w:divBdr>
          <w:divsChild>
            <w:div w:id="383413053">
              <w:marLeft w:val="0"/>
              <w:marRight w:val="0"/>
              <w:marTop w:val="0"/>
              <w:marBottom w:val="0"/>
              <w:divBdr>
                <w:top w:val="none" w:sz="0" w:space="0" w:color="auto"/>
                <w:left w:val="none" w:sz="0" w:space="0" w:color="auto"/>
                <w:bottom w:val="none" w:sz="0" w:space="0" w:color="auto"/>
                <w:right w:val="none" w:sz="0" w:space="0" w:color="auto"/>
              </w:divBdr>
              <w:divsChild>
                <w:div w:id="383413066">
                  <w:marLeft w:val="0"/>
                  <w:marRight w:val="0"/>
                  <w:marTop w:val="0"/>
                  <w:marBottom w:val="0"/>
                  <w:divBdr>
                    <w:top w:val="none" w:sz="0" w:space="0" w:color="auto"/>
                    <w:left w:val="none" w:sz="0" w:space="0" w:color="auto"/>
                    <w:bottom w:val="none" w:sz="0" w:space="0" w:color="auto"/>
                    <w:right w:val="none" w:sz="0" w:space="0" w:color="auto"/>
                  </w:divBdr>
                  <w:divsChild>
                    <w:div w:id="383413043">
                      <w:marLeft w:val="0"/>
                      <w:marRight w:val="0"/>
                      <w:marTop w:val="0"/>
                      <w:marBottom w:val="0"/>
                      <w:divBdr>
                        <w:top w:val="none" w:sz="0" w:space="0" w:color="auto"/>
                        <w:left w:val="none" w:sz="0" w:space="0" w:color="auto"/>
                        <w:bottom w:val="none" w:sz="0" w:space="0" w:color="auto"/>
                        <w:right w:val="none" w:sz="0" w:space="0" w:color="auto"/>
                      </w:divBdr>
                      <w:divsChild>
                        <w:div w:id="383413060">
                          <w:marLeft w:val="0"/>
                          <w:marRight w:val="0"/>
                          <w:marTop w:val="0"/>
                          <w:marBottom w:val="0"/>
                          <w:divBdr>
                            <w:top w:val="none" w:sz="0" w:space="0" w:color="auto"/>
                            <w:left w:val="none" w:sz="0" w:space="0" w:color="auto"/>
                            <w:bottom w:val="none" w:sz="0" w:space="0" w:color="auto"/>
                            <w:right w:val="none" w:sz="0" w:space="0" w:color="auto"/>
                          </w:divBdr>
                          <w:divsChild>
                            <w:div w:id="383413049">
                              <w:marLeft w:val="0"/>
                              <w:marRight w:val="0"/>
                              <w:marTop w:val="0"/>
                              <w:marBottom w:val="0"/>
                              <w:divBdr>
                                <w:top w:val="none" w:sz="0" w:space="0" w:color="auto"/>
                                <w:left w:val="none" w:sz="0" w:space="0" w:color="auto"/>
                                <w:bottom w:val="none" w:sz="0" w:space="0" w:color="auto"/>
                                <w:right w:val="none" w:sz="0" w:space="0" w:color="auto"/>
                              </w:divBdr>
                              <w:divsChild>
                                <w:div w:id="383413034">
                                  <w:marLeft w:val="0"/>
                                  <w:marRight w:val="0"/>
                                  <w:marTop w:val="0"/>
                                  <w:marBottom w:val="0"/>
                                  <w:divBdr>
                                    <w:top w:val="none" w:sz="0" w:space="0" w:color="auto"/>
                                    <w:left w:val="none" w:sz="0" w:space="0" w:color="auto"/>
                                    <w:bottom w:val="none" w:sz="0" w:space="0" w:color="auto"/>
                                    <w:right w:val="none" w:sz="0" w:space="0" w:color="auto"/>
                                  </w:divBdr>
                                  <w:divsChild>
                                    <w:div w:id="383413067">
                                      <w:marLeft w:val="0"/>
                                      <w:marRight w:val="0"/>
                                      <w:marTop w:val="0"/>
                                      <w:marBottom w:val="0"/>
                                      <w:divBdr>
                                        <w:top w:val="none" w:sz="0" w:space="0" w:color="auto"/>
                                        <w:left w:val="none" w:sz="0" w:space="0" w:color="auto"/>
                                        <w:bottom w:val="none" w:sz="0" w:space="0" w:color="auto"/>
                                        <w:right w:val="none" w:sz="0" w:space="0" w:color="auto"/>
                                      </w:divBdr>
                                      <w:divsChild>
                                        <w:div w:id="383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413054">
      <w:marLeft w:val="0"/>
      <w:marRight w:val="0"/>
      <w:marTop w:val="0"/>
      <w:marBottom w:val="0"/>
      <w:divBdr>
        <w:top w:val="none" w:sz="0" w:space="0" w:color="auto"/>
        <w:left w:val="none" w:sz="0" w:space="0" w:color="auto"/>
        <w:bottom w:val="none" w:sz="0" w:space="0" w:color="auto"/>
        <w:right w:val="none" w:sz="0" w:space="0" w:color="auto"/>
      </w:divBdr>
    </w:div>
    <w:div w:id="383413059">
      <w:marLeft w:val="0"/>
      <w:marRight w:val="0"/>
      <w:marTop w:val="0"/>
      <w:marBottom w:val="0"/>
      <w:divBdr>
        <w:top w:val="none" w:sz="0" w:space="0" w:color="auto"/>
        <w:left w:val="none" w:sz="0" w:space="0" w:color="auto"/>
        <w:bottom w:val="none" w:sz="0" w:space="0" w:color="auto"/>
        <w:right w:val="none" w:sz="0" w:space="0" w:color="auto"/>
      </w:divBdr>
      <w:divsChild>
        <w:div w:id="383413030">
          <w:marLeft w:val="0"/>
          <w:marRight w:val="0"/>
          <w:marTop w:val="0"/>
          <w:marBottom w:val="525"/>
          <w:divBdr>
            <w:top w:val="none" w:sz="0" w:space="0" w:color="auto"/>
            <w:left w:val="none" w:sz="0" w:space="0" w:color="auto"/>
            <w:bottom w:val="none" w:sz="0" w:space="0" w:color="auto"/>
            <w:right w:val="none" w:sz="0" w:space="0" w:color="auto"/>
          </w:divBdr>
          <w:divsChild>
            <w:div w:id="383413027">
              <w:marLeft w:val="0"/>
              <w:marRight w:val="0"/>
              <w:marTop w:val="0"/>
              <w:marBottom w:val="0"/>
              <w:divBdr>
                <w:top w:val="none" w:sz="0" w:space="0" w:color="auto"/>
                <w:left w:val="none" w:sz="0" w:space="0" w:color="auto"/>
                <w:bottom w:val="none" w:sz="0" w:space="0" w:color="auto"/>
                <w:right w:val="none" w:sz="0" w:space="0" w:color="auto"/>
              </w:divBdr>
              <w:divsChild>
                <w:div w:id="383413065">
                  <w:marLeft w:val="0"/>
                  <w:marRight w:val="0"/>
                  <w:marTop w:val="0"/>
                  <w:marBottom w:val="0"/>
                  <w:divBdr>
                    <w:top w:val="none" w:sz="0" w:space="0" w:color="auto"/>
                    <w:left w:val="none" w:sz="0" w:space="0" w:color="auto"/>
                    <w:bottom w:val="none" w:sz="0" w:space="0" w:color="auto"/>
                    <w:right w:val="none" w:sz="0" w:space="0" w:color="auto"/>
                  </w:divBdr>
                  <w:divsChild>
                    <w:div w:id="383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064">
      <w:marLeft w:val="0"/>
      <w:marRight w:val="0"/>
      <w:marTop w:val="0"/>
      <w:marBottom w:val="0"/>
      <w:divBdr>
        <w:top w:val="none" w:sz="0" w:space="0" w:color="auto"/>
        <w:left w:val="none" w:sz="0" w:space="0" w:color="auto"/>
        <w:bottom w:val="none" w:sz="0" w:space="0" w:color="auto"/>
        <w:right w:val="none" w:sz="0" w:space="0" w:color="auto"/>
      </w:divBdr>
    </w:div>
    <w:div w:id="383413068">
      <w:marLeft w:val="0"/>
      <w:marRight w:val="0"/>
      <w:marTop w:val="0"/>
      <w:marBottom w:val="0"/>
      <w:divBdr>
        <w:top w:val="none" w:sz="0" w:space="0" w:color="auto"/>
        <w:left w:val="none" w:sz="0" w:space="0" w:color="auto"/>
        <w:bottom w:val="none" w:sz="0" w:space="0" w:color="auto"/>
        <w:right w:val="none" w:sz="0" w:space="0" w:color="auto"/>
      </w:divBdr>
      <w:divsChild>
        <w:div w:id="383413026">
          <w:marLeft w:val="0"/>
          <w:marRight w:val="0"/>
          <w:marTop w:val="0"/>
          <w:marBottom w:val="0"/>
          <w:divBdr>
            <w:top w:val="none" w:sz="0" w:space="0" w:color="auto"/>
            <w:left w:val="none" w:sz="0" w:space="0" w:color="auto"/>
            <w:bottom w:val="none" w:sz="0" w:space="0" w:color="auto"/>
            <w:right w:val="none" w:sz="0" w:space="0" w:color="auto"/>
          </w:divBdr>
          <w:divsChild>
            <w:div w:id="383413028">
              <w:marLeft w:val="0"/>
              <w:marRight w:val="0"/>
              <w:marTop w:val="0"/>
              <w:marBottom w:val="0"/>
              <w:divBdr>
                <w:top w:val="none" w:sz="0" w:space="0" w:color="auto"/>
                <w:left w:val="none" w:sz="0" w:space="0" w:color="auto"/>
                <w:bottom w:val="none" w:sz="0" w:space="0" w:color="auto"/>
                <w:right w:val="none" w:sz="0" w:space="0" w:color="auto"/>
              </w:divBdr>
              <w:divsChild>
                <w:div w:id="383413044">
                  <w:marLeft w:val="0"/>
                  <w:marRight w:val="0"/>
                  <w:marTop w:val="0"/>
                  <w:marBottom w:val="0"/>
                  <w:divBdr>
                    <w:top w:val="none" w:sz="0" w:space="0" w:color="auto"/>
                    <w:left w:val="none" w:sz="0" w:space="0" w:color="auto"/>
                    <w:bottom w:val="none" w:sz="0" w:space="0" w:color="auto"/>
                    <w:right w:val="none" w:sz="0" w:space="0" w:color="auto"/>
                  </w:divBdr>
                  <w:divsChild>
                    <w:div w:id="383413063">
                      <w:marLeft w:val="0"/>
                      <w:marRight w:val="0"/>
                      <w:marTop w:val="189"/>
                      <w:marBottom w:val="0"/>
                      <w:divBdr>
                        <w:top w:val="none" w:sz="0" w:space="0" w:color="auto"/>
                        <w:left w:val="none" w:sz="0" w:space="0" w:color="auto"/>
                        <w:bottom w:val="none" w:sz="0" w:space="0" w:color="auto"/>
                        <w:right w:val="none" w:sz="0" w:space="0" w:color="auto"/>
                      </w:divBdr>
                      <w:divsChild>
                        <w:div w:id="383413031">
                          <w:marLeft w:val="0"/>
                          <w:marRight w:val="0"/>
                          <w:marTop w:val="0"/>
                          <w:marBottom w:val="0"/>
                          <w:divBdr>
                            <w:top w:val="none" w:sz="0" w:space="0" w:color="auto"/>
                            <w:left w:val="none" w:sz="0" w:space="0" w:color="auto"/>
                            <w:bottom w:val="none" w:sz="0" w:space="0" w:color="auto"/>
                            <w:right w:val="none" w:sz="0" w:space="0" w:color="auto"/>
                          </w:divBdr>
                          <w:divsChild>
                            <w:div w:id="383413062">
                              <w:marLeft w:val="0"/>
                              <w:marRight w:val="0"/>
                              <w:marTop w:val="0"/>
                              <w:marBottom w:val="0"/>
                              <w:divBdr>
                                <w:top w:val="none" w:sz="0" w:space="0" w:color="auto"/>
                                <w:left w:val="none" w:sz="0" w:space="0" w:color="auto"/>
                                <w:bottom w:val="none" w:sz="0" w:space="0" w:color="auto"/>
                                <w:right w:val="none" w:sz="0" w:space="0" w:color="auto"/>
                              </w:divBdr>
                              <w:divsChild>
                                <w:div w:id="383413036">
                                  <w:marLeft w:val="0"/>
                                  <w:marRight w:val="0"/>
                                  <w:marTop w:val="0"/>
                                  <w:marBottom w:val="0"/>
                                  <w:divBdr>
                                    <w:top w:val="none" w:sz="0" w:space="0" w:color="auto"/>
                                    <w:left w:val="none" w:sz="0" w:space="0" w:color="auto"/>
                                    <w:bottom w:val="none" w:sz="0" w:space="0" w:color="auto"/>
                                    <w:right w:val="none" w:sz="0" w:space="0" w:color="auto"/>
                                  </w:divBdr>
                                  <w:divsChild>
                                    <w:div w:id="383413051">
                                      <w:marLeft w:val="0"/>
                                      <w:marRight w:val="0"/>
                                      <w:marTop w:val="0"/>
                                      <w:marBottom w:val="0"/>
                                      <w:divBdr>
                                        <w:top w:val="none" w:sz="0" w:space="0" w:color="auto"/>
                                        <w:left w:val="none" w:sz="0" w:space="0" w:color="auto"/>
                                        <w:bottom w:val="none" w:sz="0" w:space="0" w:color="auto"/>
                                        <w:right w:val="none" w:sz="0" w:space="0" w:color="auto"/>
                                      </w:divBdr>
                                      <w:divsChild>
                                        <w:div w:id="383413048">
                                          <w:marLeft w:val="0"/>
                                          <w:marRight w:val="0"/>
                                          <w:marTop w:val="0"/>
                                          <w:marBottom w:val="0"/>
                                          <w:divBdr>
                                            <w:top w:val="none" w:sz="0" w:space="0" w:color="auto"/>
                                            <w:left w:val="none" w:sz="0" w:space="0" w:color="auto"/>
                                            <w:bottom w:val="none" w:sz="0" w:space="0" w:color="auto"/>
                                            <w:right w:val="none" w:sz="0" w:space="0" w:color="auto"/>
                                          </w:divBdr>
                                          <w:divsChild>
                                            <w:div w:id="3834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0408">
      <w:bodyDiv w:val="1"/>
      <w:marLeft w:val="0"/>
      <w:marRight w:val="0"/>
      <w:marTop w:val="0"/>
      <w:marBottom w:val="0"/>
      <w:divBdr>
        <w:top w:val="none" w:sz="0" w:space="0" w:color="auto"/>
        <w:left w:val="none" w:sz="0" w:space="0" w:color="auto"/>
        <w:bottom w:val="none" w:sz="0" w:space="0" w:color="auto"/>
        <w:right w:val="none" w:sz="0" w:space="0" w:color="auto"/>
      </w:divBdr>
    </w:div>
    <w:div w:id="388959989">
      <w:bodyDiv w:val="1"/>
      <w:marLeft w:val="0"/>
      <w:marRight w:val="0"/>
      <w:marTop w:val="0"/>
      <w:marBottom w:val="0"/>
      <w:divBdr>
        <w:top w:val="none" w:sz="0" w:space="0" w:color="auto"/>
        <w:left w:val="none" w:sz="0" w:space="0" w:color="auto"/>
        <w:bottom w:val="none" w:sz="0" w:space="0" w:color="auto"/>
        <w:right w:val="none" w:sz="0" w:space="0" w:color="auto"/>
      </w:divBdr>
    </w:div>
    <w:div w:id="633802315">
      <w:bodyDiv w:val="1"/>
      <w:marLeft w:val="0"/>
      <w:marRight w:val="0"/>
      <w:marTop w:val="0"/>
      <w:marBottom w:val="0"/>
      <w:divBdr>
        <w:top w:val="none" w:sz="0" w:space="0" w:color="auto"/>
        <w:left w:val="none" w:sz="0" w:space="0" w:color="auto"/>
        <w:bottom w:val="none" w:sz="0" w:space="0" w:color="auto"/>
        <w:right w:val="none" w:sz="0" w:space="0" w:color="auto"/>
      </w:divBdr>
    </w:div>
    <w:div w:id="885605709">
      <w:bodyDiv w:val="1"/>
      <w:marLeft w:val="0"/>
      <w:marRight w:val="0"/>
      <w:marTop w:val="0"/>
      <w:marBottom w:val="0"/>
      <w:divBdr>
        <w:top w:val="none" w:sz="0" w:space="0" w:color="auto"/>
        <w:left w:val="none" w:sz="0" w:space="0" w:color="auto"/>
        <w:bottom w:val="none" w:sz="0" w:space="0" w:color="auto"/>
        <w:right w:val="none" w:sz="0" w:space="0" w:color="auto"/>
      </w:divBdr>
    </w:div>
    <w:div w:id="982539873">
      <w:bodyDiv w:val="1"/>
      <w:marLeft w:val="0"/>
      <w:marRight w:val="0"/>
      <w:marTop w:val="0"/>
      <w:marBottom w:val="0"/>
      <w:divBdr>
        <w:top w:val="none" w:sz="0" w:space="0" w:color="auto"/>
        <w:left w:val="none" w:sz="0" w:space="0" w:color="auto"/>
        <w:bottom w:val="none" w:sz="0" w:space="0" w:color="auto"/>
        <w:right w:val="none" w:sz="0" w:space="0" w:color="auto"/>
      </w:divBdr>
    </w:div>
    <w:div w:id="1027827735">
      <w:bodyDiv w:val="1"/>
      <w:marLeft w:val="0"/>
      <w:marRight w:val="0"/>
      <w:marTop w:val="0"/>
      <w:marBottom w:val="0"/>
      <w:divBdr>
        <w:top w:val="none" w:sz="0" w:space="0" w:color="auto"/>
        <w:left w:val="none" w:sz="0" w:space="0" w:color="auto"/>
        <w:bottom w:val="none" w:sz="0" w:space="0" w:color="auto"/>
        <w:right w:val="none" w:sz="0" w:space="0" w:color="auto"/>
      </w:divBdr>
      <w:divsChild>
        <w:div w:id="308945881">
          <w:marLeft w:val="75"/>
          <w:marRight w:val="75"/>
          <w:marTop w:val="0"/>
          <w:marBottom w:val="75"/>
          <w:divBdr>
            <w:top w:val="none" w:sz="0" w:space="0" w:color="auto"/>
            <w:left w:val="none" w:sz="0" w:space="0" w:color="auto"/>
            <w:bottom w:val="none" w:sz="0" w:space="0" w:color="auto"/>
            <w:right w:val="none" w:sz="0" w:space="0" w:color="auto"/>
          </w:divBdr>
          <w:divsChild>
            <w:div w:id="11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8494">
      <w:bodyDiv w:val="1"/>
      <w:marLeft w:val="0"/>
      <w:marRight w:val="0"/>
      <w:marTop w:val="0"/>
      <w:marBottom w:val="0"/>
      <w:divBdr>
        <w:top w:val="none" w:sz="0" w:space="0" w:color="auto"/>
        <w:left w:val="none" w:sz="0" w:space="0" w:color="auto"/>
        <w:bottom w:val="none" w:sz="0" w:space="0" w:color="auto"/>
        <w:right w:val="none" w:sz="0" w:space="0" w:color="auto"/>
      </w:divBdr>
    </w:div>
    <w:div w:id="1156608329">
      <w:bodyDiv w:val="1"/>
      <w:marLeft w:val="0"/>
      <w:marRight w:val="0"/>
      <w:marTop w:val="0"/>
      <w:marBottom w:val="0"/>
      <w:divBdr>
        <w:top w:val="none" w:sz="0" w:space="0" w:color="auto"/>
        <w:left w:val="none" w:sz="0" w:space="0" w:color="auto"/>
        <w:bottom w:val="none" w:sz="0" w:space="0" w:color="auto"/>
        <w:right w:val="none" w:sz="0" w:space="0" w:color="auto"/>
      </w:divBdr>
    </w:div>
    <w:div w:id="1179004586">
      <w:bodyDiv w:val="1"/>
      <w:marLeft w:val="0"/>
      <w:marRight w:val="0"/>
      <w:marTop w:val="0"/>
      <w:marBottom w:val="0"/>
      <w:divBdr>
        <w:top w:val="none" w:sz="0" w:space="0" w:color="auto"/>
        <w:left w:val="none" w:sz="0" w:space="0" w:color="auto"/>
        <w:bottom w:val="none" w:sz="0" w:space="0" w:color="auto"/>
        <w:right w:val="none" w:sz="0" w:space="0" w:color="auto"/>
      </w:divBdr>
    </w:div>
    <w:div w:id="1301111017">
      <w:bodyDiv w:val="1"/>
      <w:marLeft w:val="0"/>
      <w:marRight w:val="0"/>
      <w:marTop w:val="0"/>
      <w:marBottom w:val="0"/>
      <w:divBdr>
        <w:top w:val="none" w:sz="0" w:space="0" w:color="auto"/>
        <w:left w:val="none" w:sz="0" w:space="0" w:color="auto"/>
        <w:bottom w:val="none" w:sz="0" w:space="0" w:color="auto"/>
        <w:right w:val="none" w:sz="0" w:space="0" w:color="auto"/>
      </w:divBdr>
    </w:div>
    <w:div w:id="1388187063">
      <w:bodyDiv w:val="1"/>
      <w:marLeft w:val="0"/>
      <w:marRight w:val="0"/>
      <w:marTop w:val="0"/>
      <w:marBottom w:val="0"/>
      <w:divBdr>
        <w:top w:val="none" w:sz="0" w:space="0" w:color="auto"/>
        <w:left w:val="none" w:sz="0" w:space="0" w:color="auto"/>
        <w:bottom w:val="none" w:sz="0" w:space="0" w:color="auto"/>
        <w:right w:val="none" w:sz="0" w:space="0" w:color="auto"/>
      </w:divBdr>
    </w:div>
    <w:div w:id="1468471042">
      <w:bodyDiv w:val="1"/>
      <w:marLeft w:val="0"/>
      <w:marRight w:val="0"/>
      <w:marTop w:val="0"/>
      <w:marBottom w:val="0"/>
      <w:divBdr>
        <w:top w:val="none" w:sz="0" w:space="0" w:color="auto"/>
        <w:left w:val="none" w:sz="0" w:space="0" w:color="auto"/>
        <w:bottom w:val="none" w:sz="0" w:space="0" w:color="auto"/>
        <w:right w:val="none" w:sz="0" w:space="0" w:color="auto"/>
      </w:divBdr>
    </w:div>
    <w:div w:id="1858418814">
      <w:bodyDiv w:val="1"/>
      <w:marLeft w:val="0"/>
      <w:marRight w:val="0"/>
      <w:marTop w:val="0"/>
      <w:marBottom w:val="0"/>
      <w:divBdr>
        <w:top w:val="none" w:sz="0" w:space="0" w:color="auto"/>
        <w:left w:val="none" w:sz="0" w:space="0" w:color="auto"/>
        <w:bottom w:val="none" w:sz="0" w:space="0" w:color="auto"/>
        <w:right w:val="none" w:sz="0" w:space="0" w:color="auto"/>
      </w:divBdr>
    </w:div>
    <w:div w:id="20363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Bown3@semprautilities.com" TargetMode="External"/><Relationship Id="rId17" Type="http://schemas.openxmlformats.org/officeDocument/2006/relationships/hyperlink" Target="http://www.energy.ca.gov/maps/serviceareas/electric_service_areas.html"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Bown3@semprautilitie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nfo.ca.gov/cgi-bin/displaycode?section=puc&amp;group=02001-03000&amp;file=2835-28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8954-ED99-4809-A83C-465FF6FAC8C5}">
  <ds:schemaRefs>
    <ds:schemaRef ds:uri="http://schemas.microsoft.com/sharepoint/v3/contenttype/forms"/>
  </ds:schemaRefs>
</ds:datastoreItem>
</file>

<file path=customXml/itemProps2.xml><?xml version="1.0" encoding="utf-8"?>
<ds:datastoreItem xmlns:ds="http://schemas.openxmlformats.org/officeDocument/2006/customXml" ds:itemID="{57B8D6A7-D12C-40B2-8AE4-CE340B6BA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D4E499-BA16-499A-BC56-575E2B90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E8D37B-BA7E-41A7-A876-5900E9F8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Report</Template>
  <TotalTime>1</TotalTime>
  <Pages>19</Pages>
  <Words>4215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ASNYDER</dc:creator>
  <cp:lastModifiedBy>Nicholson, Randall</cp:lastModifiedBy>
  <cp:revision>2</cp:revision>
  <cp:lastPrinted>2014-12-01T23:55:00Z</cp:lastPrinted>
  <dcterms:created xsi:type="dcterms:W3CDTF">2016-12-01T17:13:00Z</dcterms:created>
  <dcterms:modified xsi:type="dcterms:W3CDTF">2016-12-01T17:13:00Z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0x010100272F36CCF8AED444A166E912177A23D9</vt:lpwstr>
  </property>
</Properties>
</file>